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253F" w14:textId="77777777" w:rsidR="00ED42D8" w:rsidRPr="00A444F9" w:rsidRDefault="004C0EA5" w:rsidP="008139C1">
      <w:pPr>
        <w:pStyle w:val="Documenttype"/>
        <w:rPr>
          <w:sz w:val="36"/>
          <w:szCs w:val="36"/>
        </w:rPr>
      </w:pPr>
      <w:r>
        <w:rPr>
          <w:sz w:val="36"/>
          <w:szCs w:val="36"/>
        </w:rPr>
        <w:t>Internal document</w:t>
      </w:r>
    </w:p>
    <w:p w14:paraId="2137A553" w14:textId="00302839" w:rsidR="00972D5B" w:rsidRDefault="00A432E7" w:rsidP="00ED42D8">
      <w:pPr>
        <w:pStyle w:val="Title"/>
        <w:spacing w:before="0"/>
      </w:pPr>
      <w:r>
        <w:t>Privacy notice for prospective employees</w:t>
      </w:r>
    </w:p>
    <w:p w14:paraId="6ECE26E8" w14:textId="77777777" w:rsidR="00961657" w:rsidRDefault="00C86526" w:rsidP="00ED67D3">
      <w:pPr>
        <w:pStyle w:val="Date"/>
      </w:pPr>
      <w:sdt>
        <w:sdtPr>
          <w:rPr>
            <w:rStyle w:val="DateChar"/>
          </w:rPr>
          <w:alias w:val="Publication date"/>
          <w:tag w:val="Publication date"/>
          <w:id w:val="-1249566070"/>
          <w:placeholder>
            <w:docPart w:val="794D202C8078496CA12827D16CEADBC7"/>
          </w:placeholder>
          <w:date>
            <w:dateFormat w:val="MMMM yyyy"/>
            <w:lid w:val="en-GB"/>
            <w:storeMappedDataAs w:val="dateTime"/>
            <w:calendar w:val="gregorian"/>
          </w:date>
        </w:sdtPr>
        <w:sdtEndPr>
          <w:rPr>
            <w:rStyle w:val="DefaultParagraphFont"/>
          </w:rPr>
        </w:sdtEndPr>
        <w:sdtContent>
          <w:r w:rsidR="00482BE1">
            <w:rPr>
              <w:rStyle w:val="DateChar"/>
            </w:rPr>
            <w:t xml:space="preserve"> </w:t>
          </w:r>
        </w:sdtContent>
      </w:sdt>
    </w:p>
    <w:p w14:paraId="2A9D1848" w14:textId="01548C44" w:rsidR="00B277C1" w:rsidRPr="00624474" w:rsidRDefault="00C86526" w:rsidP="00624474">
      <w:pPr>
        <w:pStyle w:val="Documentstatus"/>
        <w:spacing w:before="720"/>
        <w:rPr>
          <w:rStyle w:val="Howtousethistemplate"/>
          <w:color w:val="auto"/>
          <w:sz w:val="32"/>
          <w:szCs w:val="36"/>
          <w:highlight w:val="yellow"/>
        </w:rPr>
      </w:pPr>
      <w:sdt>
        <w:sdtPr>
          <w:rPr>
            <w:color w:val="722856" w:themeColor="accent5"/>
            <w:sz w:val="24"/>
            <w:szCs w:val="36"/>
          </w:rPr>
          <w:alias w:val="Document status"/>
          <w:tag w:val="Document status"/>
          <w:id w:val="-1638096342"/>
          <w:placeholder>
            <w:docPart w:val="132DAAAC830946EC9EED39C111BF308D"/>
          </w:placeholder>
          <w:comboBox>
            <w:listItem w:value="Choose an item."/>
            <w:listItem w:displayText="Draft - not for circulation" w:value="Draft - not for circulation"/>
            <w:listItem w:displayText="Draft" w:value="Draft"/>
            <w:listItem w:displayText="Ready for publication" w:value="Ready for publication"/>
            <w:listItem w:displayText="Internal only" w:value="Internal only"/>
            <w:listItem w:displayText="Internal only - not for circulation" w:value="Internal only - not for circulation"/>
            <w:listItem w:displayText="Confidential draft" w:value="Confidential draft"/>
          </w:comboBox>
        </w:sdtPr>
        <w:sdtEndPr/>
        <w:sdtContent>
          <w:r w:rsidR="00990B4A">
            <w:rPr>
              <w:szCs w:val="36"/>
            </w:rPr>
            <w:t>V.</w:t>
          </w:r>
          <w:r w:rsidR="00BB7B37">
            <w:rPr>
              <w:szCs w:val="36"/>
            </w:rPr>
            <w:t>2.0</w:t>
          </w:r>
        </w:sdtContent>
      </w:sdt>
      <w:r w:rsidR="00526047" w:rsidRPr="00465B9E">
        <w:rPr>
          <w:szCs w:val="36"/>
          <w:highlight w:val="yellow"/>
        </w:rPr>
        <w:br w:type="page"/>
      </w:r>
    </w:p>
    <w:p w14:paraId="67B94B5C" w14:textId="77777777" w:rsidR="00B02B52" w:rsidRPr="00A82FF5" w:rsidRDefault="00B02B52" w:rsidP="00A82FF5">
      <w:pPr>
        <w:pStyle w:val="Heading1"/>
      </w:pPr>
      <w:bookmarkStart w:id="0" w:name="_Toc33713052"/>
      <w:bookmarkStart w:id="1" w:name="_Toc41567609"/>
      <w:r w:rsidRPr="00A82FF5">
        <w:lastRenderedPageBreak/>
        <w:t xml:space="preserve">About this </w:t>
      </w:r>
      <w:r w:rsidR="00A500D3">
        <w:t>privacy notice</w:t>
      </w:r>
      <w:bookmarkEnd w:id="0"/>
      <w:bookmarkEnd w:id="1"/>
      <w:r w:rsidRPr="00A82FF5">
        <w:t xml:space="preserve"> </w:t>
      </w:r>
    </w:p>
    <w:p w14:paraId="4A8CF405" w14:textId="0A7AFA63" w:rsidR="00A500D3" w:rsidRPr="00A500D3" w:rsidRDefault="00A500D3" w:rsidP="00710CB0">
      <w:pPr>
        <w:rPr>
          <w:b/>
        </w:rPr>
      </w:pPr>
      <w:bookmarkStart w:id="2" w:name="_Toc14869781"/>
      <w:r w:rsidRPr="00A500D3">
        <w:t>This privacy notice sets out how the Equalit</w:t>
      </w:r>
      <w:r w:rsidR="001C7A16">
        <w:t>y and Human Rights Commission (‘</w:t>
      </w:r>
      <w:r w:rsidRPr="00A500D3">
        <w:t>Commission</w:t>
      </w:r>
      <w:r w:rsidR="001C7A16">
        <w:t>’</w:t>
      </w:r>
      <w:r w:rsidRPr="00A500D3">
        <w:t xml:space="preserve">) handles, stores, uses and shares your personal information. The </w:t>
      </w:r>
      <w:r w:rsidR="001C7A16">
        <w:t>Commission is a ‘</w:t>
      </w:r>
      <w:r w:rsidRPr="00A500D3">
        <w:t>data controller</w:t>
      </w:r>
      <w:r w:rsidR="001C7A16">
        <w:t>’</w:t>
      </w:r>
      <w:r w:rsidRPr="00A500D3">
        <w:t>. This means that we are responsible for deciding how we hold and use personal information about you. We are required under data protection legislation to notify you of the information contained in this privacy notice.</w:t>
      </w:r>
    </w:p>
    <w:p w14:paraId="1C7A375D" w14:textId="23F5F899" w:rsidR="00A500D3" w:rsidRPr="00A500D3" w:rsidRDefault="00A500D3" w:rsidP="00710CB0">
      <w:pPr>
        <w:rPr>
          <w:b/>
        </w:rPr>
      </w:pPr>
      <w:r w:rsidRPr="00A500D3">
        <w:t xml:space="preserve">This notice applies to </w:t>
      </w:r>
      <w:r w:rsidR="00990B4A">
        <w:t>prospective employees including</w:t>
      </w:r>
      <w:r w:rsidRPr="00A500D3">
        <w:t xml:space="preserve"> C</w:t>
      </w:r>
      <w:r w:rsidR="00990B4A">
        <w:t>ommissioners, committee members, interns and agency</w:t>
      </w:r>
      <w:r>
        <w:t xml:space="preserve"> </w:t>
      </w:r>
      <w:r w:rsidRPr="00A500D3">
        <w:t>workers. This notice does not form part of any contract of employment or other contract to provide services. We may update this notice at any time but if we do so, we will provide you with an updated copy of this notice as soon as reasonably practical.</w:t>
      </w:r>
    </w:p>
    <w:p w14:paraId="5CFA3BA1" w14:textId="2AE46CC0" w:rsidR="00710CB0" w:rsidRPr="005D494F" w:rsidRDefault="00A500D3" w:rsidP="00B02B52">
      <w:pPr>
        <w:rPr>
          <w:b/>
        </w:rPr>
      </w:pPr>
      <w:r w:rsidRPr="00A500D3">
        <w:t>This notice replaces all previous privacy or fair processing notices or statements issued by the Commission. It is important that you read this notice, together with any other privacy notice we may provide on specific occasions when we are collecting or processing personal information about you, so that you are aware of how and why we are using such information and what your rights are under data protection legislation</w:t>
      </w:r>
      <w:r w:rsidR="00957EFF">
        <w:t>.</w:t>
      </w:r>
      <w:bookmarkEnd w:id="2"/>
    </w:p>
    <w:sdt>
      <w:sdtPr>
        <w:rPr>
          <w:color w:val="auto"/>
          <w:sz w:val="24"/>
          <w:szCs w:val="22"/>
        </w:rPr>
        <w:id w:val="1376736191"/>
        <w:docPartObj>
          <w:docPartGallery w:val="Table of Contents"/>
          <w:docPartUnique/>
        </w:docPartObj>
      </w:sdtPr>
      <w:sdtEndPr>
        <w:rPr>
          <w:b/>
          <w:bCs/>
          <w:noProof/>
        </w:rPr>
      </w:sdtEndPr>
      <w:sdtContent>
        <w:p w14:paraId="310B75E3" w14:textId="77777777" w:rsidR="0016382A" w:rsidRDefault="0016382A">
          <w:pPr>
            <w:pStyle w:val="TOCHeading"/>
          </w:pPr>
        </w:p>
        <w:p w14:paraId="3014804C" w14:textId="77777777" w:rsidR="0016382A" w:rsidRDefault="0016382A">
          <w:pPr>
            <w:keepLines w:val="0"/>
            <w:spacing w:before="0" w:after="160" w:line="259" w:lineRule="auto"/>
            <w:rPr>
              <w:color w:val="009C98" w:themeColor="accent1"/>
              <w:sz w:val="52"/>
              <w:szCs w:val="56"/>
            </w:rPr>
          </w:pPr>
          <w:r>
            <w:br w:type="page"/>
          </w:r>
        </w:p>
        <w:p w14:paraId="32CC3251" w14:textId="1FB64F7F" w:rsidR="00EA76B5" w:rsidRDefault="00EA76B5">
          <w:pPr>
            <w:pStyle w:val="TOCHeading"/>
          </w:pPr>
          <w:r>
            <w:lastRenderedPageBreak/>
            <w:t>Contents</w:t>
          </w:r>
        </w:p>
        <w:p w14:paraId="7AEC1146" w14:textId="2EB2BD88" w:rsidR="001C7A16" w:rsidRDefault="00EA76B5">
          <w:pPr>
            <w:pStyle w:val="TOC1"/>
            <w:tabs>
              <w:tab w:val="right" w:leader="dot" w:pos="8608"/>
            </w:tabs>
            <w:rPr>
              <w:rFonts w:eastAsiaTheme="minorEastAsia"/>
              <w:b w:val="0"/>
              <w:noProof/>
              <w:sz w:val="22"/>
              <w:lang w:eastAsia="en-GB"/>
            </w:rPr>
          </w:pPr>
          <w:r>
            <w:fldChar w:fldCharType="begin"/>
          </w:r>
          <w:r>
            <w:instrText xml:space="preserve"> TOC \o "1-3" \h \z \u </w:instrText>
          </w:r>
          <w:r>
            <w:fldChar w:fldCharType="separate"/>
          </w:r>
          <w:hyperlink w:anchor="_Toc41567609" w:history="1">
            <w:r w:rsidR="001C7A16" w:rsidRPr="004E6044">
              <w:rPr>
                <w:rStyle w:val="Hyperlink"/>
                <w:noProof/>
              </w:rPr>
              <w:t>About this privacy notice</w:t>
            </w:r>
            <w:r w:rsidR="001C7A16">
              <w:rPr>
                <w:noProof/>
                <w:webHidden/>
              </w:rPr>
              <w:tab/>
            </w:r>
            <w:r w:rsidR="001C7A16">
              <w:rPr>
                <w:noProof/>
                <w:webHidden/>
              </w:rPr>
              <w:fldChar w:fldCharType="begin"/>
            </w:r>
            <w:r w:rsidR="001C7A16">
              <w:rPr>
                <w:noProof/>
                <w:webHidden/>
              </w:rPr>
              <w:instrText xml:space="preserve"> PAGEREF _Toc41567609 \h </w:instrText>
            </w:r>
            <w:r w:rsidR="001C7A16">
              <w:rPr>
                <w:noProof/>
                <w:webHidden/>
              </w:rPr>
            </w:r>
            <w:r w:rsidR="001C7A16">
              <w:rPr>
                <w:noProof/>
                <w:webHidden/>
              </w:rPr>
              <w:fldChar w:fldCharType="separate"/>
            </w:r>
            <w:r w:rsidR="00A51C26">
              <w:rPr>
                <w:noProof/>
                <w:webHidden/>
              </w:rPr>
              <w:t>1</w:t>
            </w:r>
            <w:r w:rsidR="001C7A16">
              <w:rPr>
                <w:noProof/>
                <w:webHidden/>
              </w:rPr>
              <w:fldChar w:fldCharType="end"/>
            </w:r>
          </w:hyperlink>
        </w:p>
        <w:p w14:paraId="4D5FB053" w14:textId="1A1DD93C" w:rsidR="001C7A16" w:rsidRDefault="00C86526">
          <w:pPr>
            <w:pStyle w:val="TOC1"/>
            <w:tabs>
              <w:tab w:val="right" w:leader="dot" w:pos="8608"/>
            </w:tabs>
            <w:rPr>
              <w:rFonts w:eastAsiaTheme="minorEastAsia"/>
              <w:b w:val="0"/>
              <w:noProof/>
              <w:sz w:val="22"/>
              <w:lang w:eastAsia="en-GB"/>
            </w:rPr>
          </w:pPr>
          <w:hyperlink w:anchor="_Toc41567610" w:history="1">
            <w:r w:rsidR="001C7A16" w:rsidRPr="004E6044">
              <w:rPr>
                <w:rStyle w:val="Hyperlink"/>
                <w:noProof/>
              </w:rPr>
              <w:t>What we do with your data</w:t>
            </w:r>
            <w:r w:rsidR="001C7A16">
              <w:rPr>
                <w:noProof/>
                <w:webHidden/>
              </w:rPr>
              <w:tab/>
            </w:r>
            <w:r w:rsidR="00CD69EB">
              <w:rPr>
                <w:noProof/>
                <w:webHidden/>
              </w:rPr>
              <w:t>3</w:t>
            </w:r>
          </w:hyperlink>
        </w:p>
        <w:p w14:paraId="6AFC50C4" w14:textId="06238993" w:rsidR="001C7A16" w:rsidRDefault="00C86526">
          <w:pPr>
            <w:pStyle w:val="TOC2"/>
            <w:tabs>
              <w:tab w:val="right" w:leader="dot" w:pos="8608"/>
            </w:tabs>
            <w:rPr>
              <w:rFonts w:eastAsiaTheme="minorEastAsia"/>
              <w:noProof/>
              <w:sz w:val="22"/>
              <w:lang w:eastAsia="en-GB"/>
            </w:rPr>
          </w:pPr>
          <w:hyperlink w:anchor="_Toc41567611" w:history="1">
            <w:r w:rsidR="001C7A16" w:rsidRPr="004E6044">
              <w:rPr>
                <w:rStyle w:val="Hyperlink"/>
                <w:noProof/>
              </w:rPr>
              <w:t>Basic information</w:t>
            </w:r>
            <w:r w:rsidR="001C7A16">
              <w:rPr>
                <w:noProof/>
                <w:webHidden/>
              </w:rPr>
              <w:tab/>
            </w:r>
            <w:r w:rsidR="00CD69EB">
              <w:rPr>
                <w:noProof/>
                <w:webHidden/>
              </w:rPr>
              <w:t>3</w:t>
            </w:r>
          </w:hyperlink>
        </w:p>
        <w:p w14:paraId="1967CB05" w14:textId="1C61776A" w:rsidR="001C7A16" w:rsidRDefault="00C86526">
          <w:pPr>
            <w:pStyle w:val="TOC3"/>
            <w:tabs>
              <w:tab w:val="right" w:leader="dot" w:pos="8608"/>
            </w:tabs>
            <w:rPr>
              <w:rFonts w:eastAsiaTheme="minorEastAsia"/>
              <w:noProof/>
              <w:sz w:val="22"/>
              <w:lang w:eastAsia="en-GB"/>
            </w:rPr>
          </w:pPr>
          <w:hyperlink w:anchor="_Toc41567614" w:history="1">
            <w:r w:rsidR="001C7A16" w:rsidRPr="004E6044">
              <w:rPr>
                <w:rStyle w:val="Hyperlink"/>
                <w:noProof/>
              </w:rPr>
              <w:t>Equality and Diversity Monitoring</w:t>
            </w:r>
            <w:r w:rsidR="001C7A16">
              <w:rPr>
                <w:noProof/>
                <w:webHidden/>
              </w:rPr>
              <w:tab/>
            </w:r>
            <w:r w:rsidR="00CD69EB">
              <w:rPr>
                <w:noProof/>
                <w:webHidden/>
              </w:rPr>
              <w:t>4</w:t>
            </w:r>
          </w:hyperlink>
        </w:p>
        <w:p w14:paraId="3DE44CE4" w14:textId="622EDB06" w:rsidR="001C7A16" w:rsidRDefault="00C86526">
          <w:pPr>
            <w:pStyle w:val="TOC3"/>
            <w:tabs>
              <w:tab w:val="right" w:leader="dot" w:pos="8608"/>
            </w:tabs>
            <w:rPr>
              <w:rFonts w:eastAsiaTheme="minorEastAsia"/>
              <w:noProof/>
              <w:sz w:val="22"/>
              <w:lang w:eastAsia="en-GB"/>
            </w:rPr>
          </w:pPr>
          <w:hyperlink w:anchor="_Toc41567615" w:history="1">
            <w:r w:rsidR="001C7A16" w:rsidRPr="004E6044">
              <w:rPr>
                <w:rStyle w:val="Hyperlink"/>
                <w:rFonts w:eastAsia="Times New Roman"/>
                <w:noProof/>
                <w:lang w:eastAsia="en-GB"/>
              </w:rPr>
              <w:t>Health information (including disability, sickness and parental leave)</w:t>
            </w:r>
            <w:r w:rsidR="001C7A16">
              <w:rPr>
                <w:noProof/>
                <w:webHidden/>
              </w:rPr>
              <w:tab/>
            </w:r>
            <w:r w:rsidR="00CD69EB">
              <w:rPr>
                <w:noProof/>
                <w:webHidden/>
              </w:rPr>
              <w:t>5</w:t>
            </w:r>
          </w:hyperlink>
        </w:p>
        <w:p w14:paraId="4FBB3FF2" w14:textId="3A9553E4" w:rsidR="001C7A16" w:rsidRDefault="00C86526">
          <w:pPr>
            <w:pStyle w:val="TOC2"/>
            <w:tabs>
              <w:tab w:val="right" w:leader="dot" w:pos="8608"/>
            </w:tabs>
            <w:rPr>
              <w:rFonts w:eastAsiaTheme="minorEastAsia"/>
              <w:noProof/>
              <w:sz w:val="22"/>
              <w:lang w:eastAsia="en-GB"/>
            </w:rPr>
          </w:pPr>
          <w:hyperlink w:anchor="_Toc41567617" w:history="1">
            <w:r w:rsidR="001C7A16" w:rsidRPr="004E6044">
              <w:rPr>
                <w:rStyle w:val="Hyperlink"/>
                <w:rFonts w:eastAsia="Times New Roman"/>
                <w:noProof/>
                <w:lang w:eastAsia="en-GB"/>
              </w:rPr>
              <w:t>Recruitment</w:t>
            </w:r>
            <w:r w:rsidR="001C7A16">
              <w:rPr>
                <w:noProof/>
                <w:webHidden/>
              </w:rPr>
              <w:tab/>
            </w:r>
            <w:r w:rsidR="00CD69EB">
              <w:rPr>
                <w:noProof/>
                <w:webHidden/>
              </w:rPr>
              <w:t>6</w:t>
            </w:r>
          </w:hyperlink>
        </w:p>
        <w:p w14:paraId="5D91070C" w14:textId="0DC01C16" w:rsidR="001C7A16" w:rsidRDefault="00C86526">
          <w:pPr>
            <w:pStyle w:val="TOC3"/>
            <w:tabs>
              <w:tab w:val="right" w:leader="dot" w:pos="8608"/>
            </w:tabs>
            <w:rPr>
              <w:rFonts w:eastAsiaTheme="minorEastAsia"/>
              <w:noProof/>
              <w:sz w:val="22"/>
              <w:lang w:eastAsia="en-GB"/>
            </w:rPr>
          </w:pPr>
          <w:hyperlink w:anchor="_Toc41567618" w:history="1">
            <w:r w:rsidR="001C7A16" w:rsidRPr="004E6044">
              <w:rPr>
                <w:rStyle w:val="Hyperlink"/>
                <w:rFonts w:eastAsia="Times New Roman"/>
                <w:noProof/>
                <w:lang w:eastAsia="en-GB"/>
              </w:rPr>
              <w:t>Applications and Interviews</w:t>
            </w:r>
            <w:r w:rsidR="001C7A16">
              <w:rPr>
                <w:noProof/>
                <w:webHidden/>
              </w:rPr>
              <w:tab/>
            </w:r>
            <w:r w:rsidR="00CD69EB">
              <w:rPr>
                <w:noProof/>
                <w:webHidden/>
              </w:rPr>
              <w:t>6</w:t>
            </w:r>
          </w:hyperlink>
        </w:p>
        <w:p w14:paraId="1FC832ED" w14:textId="1E022BB2" w:rsidR="001C7A16" w:rsidRDefault="00C86526">
          <w:pPr>
            <w:pStyle w:val="TOC3"/>
            <w:tabs>
              <w:tab w:val="right" w:leader="dot" w:pos="8608"/>
            </w:tabs>
            <w:rPr>
              <w:rFonts w:eastAsiaTheme="minorEastAsia"/>
              <w:noProof/>
              <w:sz w:val="22"/>
              <w:lang w:eastAsia="en-GB"/>
            </w:rPr>
          </w:pPr>
          <w:hyperlink w:anchor="_Toc41567619" w:history="1">
            <w:r w:rsidR="001C7A16" w:rsidRPr="004E6044">
              <w:rPr>
                <w:rStyle w:val="Hyperlink"/>
                <w:rFonts w:eastAsia="Times New Roman"/>
                <w:noProof/>
                <w:lang w:eastAsia="en-GB"/>
              </w:rPr>
              <w:t>If you are successful in your application</w:t>
            </w:r>
            <w:r w:rsidR="001C7A16">
              <w:rPr>
                <w:noProof/>
                <w:webHidden/>
              </w:rPr>
              <w:tab/>
            </w:r>
            <w:r w:rsidR="00CD69EB">
              <w:rPr>
                <w:noProof/>
                <w:webHidden/>
              </w:rPr>
              <w:t>6</w:t>
            </w:r>
          </w:hyperlink>
        </w:p>
        <w:p w14:paraId="5E566039" w14:textId="54530BE0" w:rsidR="001C7A16" w:rsidRDefault="00C86526">
          <w:pPr>
            <w:pStyle w:val="TOC3"/>
            <w:tabs>
              <w:tab w:val="right" w:leader="dot" w:pos="8608"/>
            </w:tabs>
            <w:rPr>
              <w:rFonts w:eastAsiaTheme="minorEastAsia"/>
              <w:noProof/>
              <w:sz w:val="22"/>
              <w:lang w:eastAsia="en-GB"/>
            </w:rPr>
          </w:pPr>
          <w:hyperlink w:anchor="_Toc41567620" w:history="1">
            <w:r w:rsidR="001C7A16" w:rsidRPr="004E6044">
              <w:rPr>
                <w:rStyle w:val="Hyperlink"/>
                <w:rFonts w:eastAsia="Times New Roman"/>
                <w:noProof/>
                <w:lang w:eastAsia="en-GB"/>
              </w:rPr>
              <w:t>If you are unsuccessful in your application</w:t>
            </w:r>
            <w:r w:rsidR="001C7A16">
              <w:rPr>
                <w:noProof/>
                <w:webHidden/>
              </w:rPr>
              <w:tab/>
            </w:r>
            <w:r w:rsidR="00CD69EB">
              <w:rPr>
                <w:noProof/>
                <w:webHidden/>
              </w:rPr>
              <w:t>7</w:t>
            </w:r>
          </w:hyperlink>
        </w:p>
        <w:p w14:paraId="32B65867" w14:textId="10FB83C5" w:rsidR="001C7A16" w:rsidRDefault="00C86526">
          <w:pPr>
            <w:pStyle w:val="TOC3"/>
            <w:tabs>
              <w:tab w:val="right" w:leader="dot" w:pos="8608"/>
            </w:tabs>
            <w:rPr>
              <w:rFonts w:eastAsiaTheme="minorEastAsia"/>
              <w:noProof/>
              <w:sz w:val="22"/>
              <w:lang w:eastAsia="en-GB"/>
            </w:rPr>
          </w:pPr>
          <w:hyperlink w:anchor="_Toc41567621" w:history="1">
            <w:r w:rsidR="001C7A16" w:rsidRPr="004E6044">
              <w:rPr>
                <w:rStyle w:val="Hyperlink"/>
                <w:rFonts w:eastAsia="Times New Roman"/>
                <w:noProof/>
                <w:lang w:eastAsia="en-GB"/>
              </w:rPr>
              <w:t>Internal Recruitment</w:t>
            </w:r>
            <w:r w:rsidR="001C7A16">
              <w:rPr>
                <w:noProof/>
                <w:webHidden/>
              </w:rPr>
              <w:tab/>
            </w:r>
            <w:r w:rsidR="00CD69EB">
              <w:rPr>
                <w:noProof/>
                <w:webHidden/>
              </w:rPr>
              <w:t>7</w:t>
            </w:r>
          </w:hyperlink>
        </w:p>
        <w:p w14:paraId="186A3E43" w14:textId="1BFAC58E" w:rsidR="001C7A16" w:rsidRDefault="00C86526">
          <w:pPr>
            <w:pStyle w:val="TOC2"/>
            <w:tabs>
              <w:tab w:val="right" w:leader="dot" w:pos="8608"/>
            </w:tabs>
            <w:rPr>
              <w:rFonts w:eastAsiaTheme="minorEastAsia"/>
              <w:noProof/>
              <w:sz w:val="22"/>
              <w:lang w:eastAsia="en-GB"/>
            </w:rPr>
          </w:pPr>
          <w:hyperlink w:anchor="_Toc41567622" w:history="1">
            <w:r w:rsidR="001C7A16" w:rsidRPr="004E6044">
              <w:rPr>
                <w:rStyle w:val="Hyperlink"/>
                <w:rFonts w:eastAsia="Times New Roman"/>
                <w:noProof/>
                <w:lang w:eastAsia="en-GB"/>
              </w:rPr>
              <w:t>In the office and at work</w:t>
            </w:r>
            <w:r w:rsidR="001C7A16">
              <w:rPr>
                <w:noProof/>
                <w:webHidden/>
              </w:rPr>
              <w:tab/>
            </w:r>
            <w:r w:rsidR="00CD69EB">
              <w:rPr>
                <w:noProof/>
                <w:webHidden/>
              </w:rPr>
              <w:t>7</w:t>
            </w:r>
          </w:hyperlink>
        </w:p>
        <w:p w14:paraId="3EE357D2" w14:textId="7E7999C5" w:rsidR="001C7A16" w:rsidRDefault="00C86526">
          <w:pPr>
            <w:pStyle w:val="TOC3"/>
            <w:tabs>
              <w:tab w:val="right" w:leader="dot" w:pos="8608"/>
            </w:tabs>
            <w:rPr>
              <w:rFonts w:eastAsiaTheme="minorEastAsia"/>
              <w:noProof/>
              <w:sz w:val="22"/>
              <w:lang w:eastAsia="en-GB"/>
            </w:rPr>
          </w:pPr>
          <w:hyperlink w:anchor="_Toc41567623" w:history="1">
            <w:r w:rsidR="001C7A16" w:rsidRPr="004E6044">
              <w:rPr>
                <w:rStyle w:val="Hyperlink"/>
                <w:rFonts w:eastAsia="Times New Roman"/>
                <w:noProof/>
                <w:lang w:eastAsia="en-GB"/>
              </w:rPr>
              <w:t>Building Security</w:t>
            </w:r>
            <w:r w:rsidR="001C7A16">
              <w:rPr>
                <w:noProof/>
                <w:webHidden/>
              </w:rPr>
              <w:tab/>
            </w:r>
            <w:r w:rsidR="00CD69EB">
              <w:rPr>
                <w:noProof/>
                <w:webHidden/>
              </w:rPr>
              <w:t>7</w:t>
            </w:r>
          </w:hyperlink>
        </w:p>
        <w:p w14:paraId="27450184" w14:textId="50B9ACE4" w:rsidR="001C7A16" w:rsidRDefault="00C86526">
          <w:pPr>
            <w:pStyle w:val="TOC1"/>
            <w:tabs>
              <w:tab w:val="right" w:leader="dot" w:pos="8608"/>
            </w:tabs>
            <w:rPr>
              <w:rFonts w:eastAsiaTheme="minorEastAsia"/>
              <w:b w:val="0"/>
              <w:noProof/>
              <w:sz w:val="22"/>
              <w:lang w:eastAsia="en-GB"/>
            </w:rPr>
          </w:pPr>
          <w:hyperlink w:anchor="_Toc41567628" w:history="1">
            <w:r w:rsidR="001C7A16" w:rsidRPr="004E6044">
              <w:rPr>
                <w:rStyle w:val="Hyperlink"/>
                <w:noProof/>
              </w:rPr>
              <w:t>The legal basis on which we handle, store, use and share your personal information</w:t>
            </w:r>
            <w:r w:rsidR="001C7A16">
              <w:rPr>
                <w:noProof/>
                <w:webHidden/>
              </w:rPr>
              <w:tab/>
            </w:r>
            <w:r w:rsidR="001C7A16">
              <w:rPr>
                <w:noProof/>
                <w:webHidden/>
              </w:rPr>
              <w:fldChar w:fldCharType="begin"/>
            </w:r>
            <w:r w:rsidR="001C7A16">
              <w:rPr>
                <w:noProof/>
                <w:webHidden/>
              </w:rPr>
              <w:instrText xml:space="preserve"> PAGEREF _Toc41567628 \h </w:instrText>
            </w:r>
            <w:r w:rsidR="001C7A16">
              <w:rPr>
                <w:noProof/>
                <w:webHidden/>
              </w:rPr>
            </w:r>
            <w:r w:rsidR="001C7A16">
              <w:rPr>
                <w:noProof/>
                <w:webHidden/>
              </w:rPr>
              <w:fldChar w:fldCharType="separate"/>
            </w:r>
            <w:r w:rsidR="00A51C26">
              <w:rPr>
                <w:noProof/>
                <w:webHidden/>
              </w:rPr>
              <w:t>10</w:t>
            </w:r>
            <w:r w:rsidR="001C7A16">
              <w:rPr>
                <w:noProof/>
                <w:webHidden/>
              </w:rPr>
              <w:fldChar w:fldCharType="end"/>
            </w:r>
          </w:hyperlink>
        </w:p>
        <w:p w14:paraId="1D57E0E6" w14:textId="4E44E998" w:rsidR="001C7A16" w:rsidRDefault="00C86526">
          <w:pPr>
            <w:pStyle w:val="TOC1"/>
            <w:tabs>
              <w:tab w:val="right" w:leader="dot" w:pos="8608"/>
            </w:tabs>
            <w:rPr>
              <w:rFonts w:eastAsiaTheme="minorEastAsia"/>
              <w:b w:val="0"/>
              <w:noProof/>
              <w:sz w:val="22"/>
              <w:lang w:eastAsia="en-GB"/>
            </w:rPr>
          </w:pPr>
          <w:hyperlink w:anchor="_Toc41567629" w:history="1">
            <w:r w:rsidR="001C7A16" w:rsidRPr="004E6044">
              <w:rPr>
                <w:rStyle w:val="Hyperlink"/>
                <w:noProof/>
              </w:rPr>
              <w:t>How we share your personal information</w:t>
            </w:r>
            <w:r w:rsidR="001C7A16">
              <w:rPr>
                <w:noProof/>
                <w:webHidden/>
              </w:rPr>
              <w:tab/>
            </w:r>
            <w:r w:rsidR="001C7A16">
              <w:rPr>
                <w:noProof/>
                <w:webHidden/>
              </w:rPr>
              <w:fldChar w:fldCharType="begin"/>
            </w:r>
            <w:r w:rsidR="001C7A16">
              <w:rPr>
                <w:noProof/>
                <w:webHidden/>
              </w:rPr>
              <w:instrText xml:space="preserve"> PAGEREF _Toc41567629 \h </w:instrText>
            </w:r>
            <w:r w:rsidR="001C7A16">
              <w:rPr>
                <w:noProof/>
                <w:webHidden/>
              </w:rPr>
            </w:r>
            <w:r w:rsidR="001C7A16">
              <w:rPr>
                <w:noProof/>
                <w:webHidden/>
              </w:rPr>
              <w:fldChar w:fldCharType="separate"/>
            </w:r>
            <w:r w:rsidR="00A51C26">
              <w:rPr>
                <w:noProof/>
                <w:webHidden/>
              </w:rPr>
              <w:t>13</w:t>
            </w:r>
            <w:r w:rsidR="001C7A16">
              <w:rPr>
                <w:noProof/>
                <w:webHidden/>
              </w:rPr>
              <w:fldChar w:fldCharType="end"/>
            </w:r>
          </w:hyperlink>
        </w:p>
        <w:p w14:paraId="4F5B9705" w14:textId="2F18B0D2" w:rsidR="001C7A16" w:rsidRDefault="00C86526">
          <w:pPr>
            <w:pStyle w:val="TOC2"/>
            <w:tabs>
              <w:tab w:val="right" w:leader="dot" w:pos="8608"/>
            </w:tabs>
            <w:rPr>
              <w:rFonts w:eastAsiaTheme="minorEastAsia"/>
              <w:noProof/>
              <w:sz w:val="22"/>
              <w:lang w:eastAsia="en-GB"/>
            </w:rPr>
          </w:pPr>
          <w:hyperlink w:anchor="_Toc41567630" w:history="1">
            <w:r w:rsidR="001C7A16" w:rsidRPr="004E6044">
              <w:rPr>
                <w:rStyle w:val="Hyperlink"/>
                <w:noProof/>
              </w:rPr>
              <w:t>Organisations acting on our behalf (suppliers)</w:t>
            </w:r>
            <w:r w:rsidR="001C7A16">
              <w:rPr>
                <w:noProof/>
                <w:webHidden/>
              </w:rPr>
              <w:tab/>
            </w:r>
            <w:r w:rsidR="001C7A16">
              <w:rPr>
                <w:noProof/>
                <w:webHidden/>
              </w:rPr>
              <w:fldChar w:fldCharType="begin"/>
            </w:r>
            <w:r w:rsidR="001C7A16">
              <w:rPr>
                <w:noProof/>
                <w:webHidden/>
              </w:rPr>
              <w:instrText xml:space="preserve"> PAGEREF _Toc41567630 \h </w:instrText>
            </w:r>
            <w:r w:rsidR="001C7A16">
              <w:rPr>
                <w:noProof/>
                <w:webHidden/>
              </w:rPr>
            </w:r>
            <w:r w:rsidR="001C7A16">
              <w:rPr>
                <w:noProof/>
                <w:webHidden/>
              </w:rPr>
              <w:fldChar w:fldCharType="separate"/>
            </w:r>
            <w:r w:rsidR="00A51C26">
              <w:rPr>
                <w:noProof/>
                <w:webHidden/>
              </w:rPr>
              <w:t>13</w:t>
            </w:r>
            <w:r w:rsidR="001C7A16">
              <w:rPr>
                <w:noProof/>
                <w:webHidden/>
              </w:rPr>
              <w:fldChar w:fldCharType="end"/>
            </w:r>
          </w:hyperlink>
        </w:p>
        <w:p w14:paraId="07BD6EE4" w14:textId="3724CC95" w:rsidR="001C7A16" w:rsidRDefault="00C86526">
          <w:pPr>
            <w:pStyle w:val="TOC2"/>
            <w:tabs>
              <w:tab w:val="right" w:leader="dot" w:pos="8608"/>
            </w:tabs>
            <w:rPr>
              <w:rFonts w:eastAsiaTheme="minorEastAsia"/>
              <w:noProof/>
              <w:sz w:val="22"/>
              <w:lang w:eastAsia="en-GB"/>
            </w:rPr>
          </w:pPr>
          <w:hyperlink w:anchor="_Toc41567631" w:history="1">
            <w:r w:rsidR="001C7A16" w:rsidRPr="004E6044">
              <w:rPr>
                <w:rStyle w:val="Hyperlink"/>
                <w:noProof/>
              </w:rPr>
              <w:t>Other organisations</w:t>
            </w:r>
            <w:r w:rsidR="001C7A16">
              <w:rPr>
                <w:noProof/>
                <w:webHidden/>
              </w:rPr>
              <w:tab/>
            </w:r>
            <w:r w:rsidR="001C7A16">
              <w:rPr>
                <w:noProof/>
                <w:webHidden/>
              </w:rPr>
              <w:fldChar w:fldCharType="begin"/>
            </w:r>
            <w:r w:rsidR="001C7A16">
              <w:rPr>
                <w:noProof/>
                <w:webHidden/>
              </w:rPr>
              <w:instrText xml:space="preserve"> PAGEREF _Toc41567631 \h </w:instrText>
            </w:r>
            <w:r w:rsidR="001C7A16">
              <w:rPr>
                <w:noProof/>
                <w:webHidden/>
              </w:rPr>
            </w:r>
            <w:r w:rsidR="001C7A16">
              <w:rPr>
                <w:noProof/>
                <w:webHidden/>
              </w:rPr>
              <w:fldChar w:fldCharType="separate"/>
            </w:r>
            <w:r w:rsidR="00A51C26">
              <w:rPr>
                <w:noProof/>
                <w:webHidden/>
              </w:rPr>
              <w:t>13</w:t>
            </w:r>
            <w:r w:rsidR="001C7A16">
              <w:rPr>
                <w:noProof/>
                <w:webHidden/>
              </w:rPr>
              <w:fldChar w:fldCharType="end"/>
            </w:r>
          </w:hyperlink>
        </w:p>
        <w:p w14:paraId="6EDF5332" w14:textId="19C93777" w:rsidR="001C7A16" w:rsidRDefault="00C86526">
          <w:pPr>
            <w:pStyle w:val="TOC2"/>
            <w:tabs>
              <w:tab w:val="right" w:leader="dot" w:pos="8608"/>
            </w:tabs>
            <w:rPr>
              <w:rFonts w:eastAsiaTheme="minorEastAsia"/>
              <w:noProof/>
              <w:sz w:val="22"/>
              <w:lang w:eastAsia="en-GB"/>
            </w:rPr>
          </w:pPr>
          <w:hyperlink w:anchor="_Toc41567633" w:history="1">
            <w:r w:rsidR="001C7A16" w:rsidRPr="004E6044">
              <w:rPr>
                <w:rStyle w:val="Hyperlink"/>
                <w:rFonts w:eastAsia="Times New Roman"/>
                <w:noProof/>
                <w:lang w:eastAsia="en-GB"/>
              </w:rPr>
              <w:t>Other circumstances</w:t>
            </w:r>
            <w:r w:rsidR="001C7A16">
              <w:rPr>
                <w:noProof/>
                <w:webHidden/>
              </w:rPr>
              <w:tab/>
            </w:r>
            <w:r w:rsidR="00CD69EB">
              <w:rPr>
                <w:noProof/>
                <w:webHidden/>
              </w:rPr>
              <w:t>12</w:t>
            </w:r>
          </w:hyperlink>
        </w:p>
        <w:p w14:paraId="0887A346" w14:textId="576180B5" w:rsidR="001C7A16" w:rsidRDefault="00C86526">
          <w:pPr>
            <w:pStyle w:val="TOC1"/>
            <w:tabs>
              <w:tab w:val="right" w:leader="dot" w:pos="8608"/>
            </w:tabs>
            <w:rPr>
              <w:rFonts w:eastAsiaTheme="minorEastAsia"/>
              <w:b w:val="0"/>
              <w:noProof/>
              <w:sz w:val="22"/>
              <w:lang w:eastAsia="en-GB"/>
            </w:rPr>
          </w:pPr>
          <w:hyperlink w:anchor="_Toc41567634" w:history="1">
            <w:r w:rsidR="001C7A16" w:rsidRPr="004E6044">
              <w:rPr>
                <w:rStyle w:val="Hyperlink"/>
                <w:noProof/>
              </w:rPr>
              <w:t>How long do we keep your personal information for?</w:t>
            </w:r>
            <w:r w:rsidR="001C7A16">
              <w:rPr>
                <w:noProof/>
                <w:webHidden/>
              </w:rPr>
              <w:tab/>
            </w:r>
            <w:r w:rsidR="00CD69EB">
              <w:rPr>
                <w:noProof/>
                <w:webHidden/>
              </w:rPr>
              <w:t>13</w:t>
            </w:r>
          </w:hyperlink>
        </w:p>
        <w:p w14:paraId="568F5C84" w14:textId="52938D99" w:rsidR="001C7A16" w:rsidRDefault="00C86526">
          <w:pPr>
            <w:pStyle w:val="TOC1"/>
            <w:tabs>
              <w:tab w:val="right" w:leader="dot" w:pos="8608"/>
            </w:tabs>
            <w:rPr>
              <w:rFonts w:eastAsiaTheme="minorEastAsia"/>
              <w:b w:val="0"/>
              <w:noProof/>
              <w:sz w:val="22"/>
              <w:lang w:eastAsia="en-GB"/>
            </w:rPr>
          </w:pPr>
          <w:hyperlink w:anchor="_Toc41567635" w:history="1">
            <w:r w:rsidR="001C7A16" w:rsidRPr="004E6044">
              <w:rPr>
                <w:rStyle w:val="Hyperlink"/>
                <w:rFonts w:eastAsia="Times New Roman"/>
                <w:noProof/>
                <w:lang w:eastAsia="en-GB"/>
              </w:rPr>
              <w:t>How we keep your personal information safe</w:t>
            </w:r>
            <w:r w:rsidR="001C7A16">
              <w:rPr>
                <w:noProof/>
                <w:webHidden/>
              </w:rPr>
              <w:tab/>
            </w:r>
            <w:r w:rsidR="00CD69EB">
              <w:rPr>
                <w:noProof/>
                <w:webHidden/>
              </w:rPr>
              <w:t>14</w:t>
            </w:r>
          </w:hyperlink>
        </w:p>
        <w:p w14:paraId="406C8AA6" w14:textId="01AC0B5D" w:rsidR="001C7A16" w:rsidRDefault="00C86526">
          <w:pPr>
            <w:pStyle w:val="TOC1"/>
            <w:tabs>
              <w:tab w:val="right" w:leader="dot" w:pos="8608"/>
            </w:tabs>
            <w:rPr>
              <w:rFonts w:eastAsiaTheme="minorEastAsia"/>
              <w:b w:val="0"/>
              <w:noProof/>
              <w:sz w:val="22"/>
              <w:lang w:eastAsia="en-GB"/>
            </w:rPr>
          </w:pPr>
          <w:hyperlink w:anchor="_Toc41567637" w:history="1">
            <w:r w:rsidR="001C7A16" w:rsidRPr="004E6044">
              <w:rPr>
                <w:rStyle w:val="Hyperlink"/>
                <w:noProof/>
              </w:rPr>
              <w:t>Your rights to your personal information</w:t>
            </w:r>
            <w:r w:rsidR="001C7A16">
              <w:rPr>
                <w:noProof/>
                <w:webHidden/>
              </w:rPr>
              <w:tab/>
            </w:r>
            <w:r w:rsidR="00CD69EB">
              <w:rPr>
                <w:noProof/>
                <w:webHidden/>
              </w:rPr>
              <w:t>15</w:t>
            </w:r>
          </w:hyperlink>
        </w:p>
        <w:p w14:paraId="1F0FE450" w14:textId="403CAE06" w:rsidR="001C7A16" w:rsidRDefault="00C86526">
          <w:pPr>
            <w:pStyle w:val="TOC1"/>
            <w:tabs>
              <w:tab w:val="right" w:leader="dot" w:pos="8608"/>
            </w:tabs>
            <w:rPr>
              <w:rFonts w:eastAsiaTheme="minorEastAsia"/>
              <w:b w:val="0"/>
              <w:noProof/>
              <w:sz w:val="22"/>
              <w:lang w:eastAsia="en-GB"/>
            </w:rPr>
          </w:pPr>
          <w:hyperlink w:anchor="_Toc41567638" w:history="1">
            <w:r w:rsidR="001C7A16" w:rsidRPr="004E6044">
              <w:rPr>
                <w:rStyle w:val="Hyperlink"/>
                <w:noProof/>
              </w:rPr>
              <w:t>Who you can contact</w:t>
            </w:r>
            <w:r w:rsidR="001C7A16">
              <w:rPr>
                <w:noProof/>
                <w:webHidden/>
              </w:rPr>
              <w:tab/>
            </w:r>
            <w:r w:rsidR="00CD69EB">
              <w:rPr>
                <w:noProof/>
                <w:webHidden/>
              </w:rPr>
              <w:t>16</w:t>
            </w:r>
          </w:hyperlink>
        </w:p>
        <w:p w14:paraId="3FB69B04" w14:textId="72ED01B5" w:rsidR="001C7A16" w:rsidRDefault="00C86526">
          <w:pPr>
            <w:pStyle w:val="TOC1"/>
            <w:tabs>
              <w:tab w:val="right" w:leader="dot" w:pos="8608"/>
            </w:tabs>
            <w:rPr>
              <w:rFonts w:eastAsiaTheme="minorEastAsia"/>
              <w:b w:val="0"/>
              <w:noProof/>
              <w:sz w:val="22"/>
              <w:lang w:eastAsia="en-GB"/>
            </w:rPr>
          </w:pPr>
          <w:hyperlink w:anchor="_Toc41567639" w:history="1">
            <w:r w:rsidR="001C7A16" w:rsidRPr="004E6044">
              <w:rPr>
                <w:rStyle w:val="Hyperlink"/>
                <w:rFonts w:eastAsia="Times New Roman"/>
                <w:noProof/>
                <w:lang w:eastAsia="en-GB"/>
              </w:rPr>
              <w:t>Changes to this privacy notice</w:t>
            </w:r>
            <w:r w:rsidR="001C7A16">
              <w:rPr>
                <w:noProof/>
                <w:webHidden/>
              </w:rPr>
              <w:tab/>
            </w:r>
            <w:r w:rsidR="00CD69EB">
              <w:rPr>
                <w:noProof/>
                <w:webHidden/>
              </w:rPr>
              <w:t>17</w:t>
            </w:r>
          </w:hyperlink>
        </w:p>
        <w:p w14:paraId="7E62845C" w14:textId="0DB5ECEE" w:rsidR="00710CB0" w:rsidRDefault="00EA76B5" w:rsidP="00B02B52">
          <w:pPr>
            <w:rPr>
              <w:rFonts w:asciiTheme="majorHAnsi" w:eastAsiaTheme="majorEastAsia" w:hAnsiTheme="majorHAnsi" w:cstheme="majorBidi"/>
              <w:b/>
              <w:color w:val="0B4E60" w:themeColor="text2"/>
              <w:sz w:val="36"/>
              <w:szCs w:val="32"/>
            </w:rPr>
          </w:pPr>
          <w:r>
            <w:rPr>
              <w:b/>
              <w:bCs/>
              <w:noProof/>
            </w:rPr>
            <w:fldChar w:fldCharType="end"/>
          </w:r>
        </w:p>
      </w:sdtContent>
    </w:sdt>
    <w:p w14:paraId="0D34270E" w14:textId="513F3DA6" w:rsidR="00710CB0" w:rsidRDefault="00710CB0" w:rsidP="00710CB0">
      <w:pPr>
        <w:pStyle w:val="Heading1"/>
      </w:pPr>
      <w:bookmarkStart w:id="3" w:name="_Toc33713053"/>
      <w:bookmarkStart w:id="4" w:name="_Toc41567610"/>
      <w:r>
        <w:lastRenderedPageBreak/>
        <w:t>What we do with your data</w:t>
      </w:r>
      <w:bookmarkEnd w:id="3"/>
      <w:bookmarkEnd w:id="4"/>
    </w:p>
    <w:p w14:paraId="531EE344" w14:textId="3CDA94AC" w:rsidR="00710CB0" w:rsidRDefault="00A500D3" w:rsidP="00624474">
      <w:r w:rsidRPr="00710CB0">
        <w:t xml:space="preserve">What </w:t>
      </w:r>
      <w:r w:rsidR="00990B4A">
        <w:t xml:space="preserve">information </w:t>
      </w:r>
      <w:r w:rsidRPr="00710CB0">
        <w:t xml:space="preserve">we collect if you </w:t>
      </w:r>
      <w:r w:rsidR="00990B4A">
        <w:t>have applied</w:t>
      </w:r>
      <w:r w:rsidRPr="00710CB0">
        <w:t xml:space="preserve"> to work at the</w:t>
      </w:r>
      <w:r w:rsidR="00710CB0" w:rsidRPr="00710CB0">
        <w:t xml:space="preserve"> </w:t>
      </w:r>
      <w:r w:rsidRPr="00710CB0">
        <w:t xml:space="preserve">Commission </w:t>
      </w:r>
      <w:r w:rsidR="00990B4A">
        <w:t>in any capacity</w:t>
      </w:r>
    </w:p>
    <w:p w14:paraId="15B6EF43" w14:textId="1AD2D2A4" w:rsidR="00624474" w:rsidRDefault="00624474" w:rsidP="00624474">
      <w:pPr>
        <w:pStyle w:val="Heading2"/>
      </w:pPr>
      <w:bookmarkStart w:id="5" w:name="_Toc33713054"/>
      <w:bookmarkStart w:id="6" w:name="_Toc41567611"/>
      <w:r>
        <w:t>Basic information</w:t>
      </w:r>
      <w:bookmarkEnd w:id="5"/>
      <w:bookmarkEnd w:id="6"/>
    </w:p>
    <w:p w14:paraId="3B5D109D" w14:textId="77777777" w:rsidR="00624474" w:rsidRPr="00624474" w:rsidRDefault="00624474" w:rsidP="00624474"/>
    <w:p w14:paraId="23E863D8" w14:textId="1D4AF90C" w:rsidR="00C957ED" w:rsidRPr="00C957ED" w:rsidRDefault="00C957ED" w:rsidP="003B780E">
      <w:pPr>
        <w:pStyle w:val="ListParagraph"/>
        <w:numPr>
          <w:ilvl w:val="0"/>
          <w:numId w:val="23"/>
        </w:numPr>
      </w:pPr>
      <w:r w:rsidRPr="00C957ED">
        <w:t xml:space="preserve">Your name (including any previous names) and personal contact details. This is necessary for us to enter into </w:t>
      </w:r>
      <w:r w:rsidR="00D7509A">
        <w:t>correspondence</w:t>
      </w:r>
      <w:r w:rsidRPr="00C957ED">
        <w:t xml:space="preserve"> with you or when we need to provide you with information relating to </w:t>
      </w:r>
      <w:r w:rsidR="00D7509A">
        <w:t>the</w:t>
      </w:r>
      <w:r w:rsidRPr="00C957ED">
        <w:t xml:space="preserve"> role or contract.</w:t>
      </w:r>
    </w:p>
    <w:p w14:paraId="254B2379" w14:textId="77777777" w:rsidR="00C957ED" w:rsidRPr="001C7A16" w:rsidRDefault="00C86526" w:rsidP="00624474">
      <w:pPr>
        <w:pStyle w:val="ListParagraph"/>
        <w:ind w:left="720"/>
        <w:rPr>
          <w:rStyle w:val="Hyperlink"/>
        </w:rPr>
      </w:pPr>
      <w:hyperlink w:anchor="_The_legal_basis" w:history="1">
        <w:r w:rsidR="00644578" w:rsidRPr="001C7A16">
          <w:rPr>
            <w:rStyle w:val="Hyperlink"/>
          </w:rPr>
          <w:t>Refer to number 2</w:t>
        </w:r>
        <w:r w:rsidR="00C957ED" w:rsidRPr="001C7A16">
          <w:rPr>
            <w:rStyle w:val="Hyperlink"/>
          </w:rPr>
          <w:t xml:space="preserve"> below, where we specify the legal basis for this.</w:t>
        </w:r>
      </w:hyperlink>
    </w:p>
    <w:p w14:paraId="4E9C8FCE" w14:textId="77777777" w:rsidR="00C957ED" w:rsidRPr="00C957ED" w:rsidRDefault="00C957ED" w:rsidP="00624474">
      <w:pPr>
        <w:rPr>
          <w:u w:val="single"/>
        </w:rPr>
      </w:pPr>
    </w:p>
    <w:p w14:paraId="4FABA954" w14:textId="77777777" w:rsidR="00C957ED" w:rsidRDefault="00C957ED" w:rsidP="003B780E">
      <w:pPr>
        <w:pStyle w:val="ListParagraph"/>
        <w:numPr>
          <w:ilvl w:val="0"/>
          <w:numId w:val="23"/>
        </w:numPr>
      </w:pPr>
      <w:r w:rsidRPr="00C957ED">
        <w:t>Financial information and any information that would affect your pay or benefits, in order to ensure that you are paid correctly and any requested deductions, such as pension contribution</w:t>
      </w:r>
      <w:r w:rsidR="00FA09AC">
        <w:t>,</w:t>
      </w:r>
      <w:r w:rsidRPr="00C957ED">
        <w:t xml:space="preserve"> are made. </w:t>
      </w:r>
    </w:p>
    <w:p w14:paraId="078BDA61" w14:textId="77777777" w:rsidR="000315B2" w:rsidRPr="00624474" w:rsidRDefault="00C86526" w:rsidP="00624474">
      <w:pPr>
        <w:pStyle w:val="ListParagraph"/>
        <w:ind w:left="720"/>
        <w:rPr>
          <w:u w:val="single"/>
        </w:rPr>
      </w:pPr>
      <w:hyperlink w:anchor="_The_legal_basis" w:history="1">
        <w:r w:rsidR="000315B2" w:rsidRPr="00624474">
          <w:rPr>
            <w:rStyle w:val="Hyperlink"/>
            <w:szCs w:val="24"/>
          </w:rPr>
          <w:t xml:space="preserve">Refer to number </w:t>
        </w:r>
        <w:r w:rsidR="00644578" w:rsidRPr="00624474">
          <w:rPr>
            <w:rStyle w:val="Hyperlink"/>
            <w:szCs w:val="24"/>
          </w:rPr>
          <w:t>2</w:t>
        </w:r>
        <w:r w:rsidR="000315B2" w:rsidRPr="00624474">
          <w:rPr>
            <w:rStyle w:val="Hyperlink"/>
            <w:szCs w:val="24"/>
          </w:rPr>
          <w:t xml:space="preserve"> below, where we specify the legal basis for this</w:t>
        </w:r>
      </w:hyperlink>
      <w:r w:rsidR="000315B2" w:rsidRPr="00624474">
        <w:rPr>
          <w:u w:val="single"/>
        </w:rPr>
        <w:t>.</w:t>
      </w:r>
    </w:p>
    <w:p w14:paraId="1B456D11" w14:textId="77777777" w:rsidR="000315B2" w:rsidRPr="00C957ED" w:rsidRDefault="000315B2" w:rsidP="00624474"/>
    <w:p w14:paraId="5175F6FF" w14:textId="7DD1071D" w:rsidR="00C957ED" w:rsidRDefault="00C957ED" w:rsidP="003B780E">
      <w:pPr>
        <w:pStyle w:val="ListParagraph"/>
        <w:numPr>
          <w:ilvl w:val="0"/>
          <w:numId w:val="23"/>
        </w:numPr>
      </w:pPr>
      <w:r w:rsidRPr="00C957ED">
        <w:t xml:space="preserve">If you are </w:t>
      </w:r>
      <w:r w:rsidR="00D7509A">
        <w:t xml:space="preserve">to be </w:t>
      </w:r>
      <w:r w:rsidRPr="00C957ED">
        <w:t xml:space="preserve">paid directly by the Commission we will collect your National Insurance Number </w:t>
      </w:r>
      <w:r w:rsidR="00D7509A">
        <w:t>for</w:t>
      </w:r>
      <w:r w:rsidRPr="00C957ED">
        <w:t xml:space="preserve"> National insurance contributions through PAYE and your National Insurance details, dat</w:t>
      </w:r>
      <w:r w:rsidR="00D7509A">
        <w:t>e</w:t>
      </w:r>
      <w:r w:rsidRPr="00C957ED">
        <w:t xml:space="preserve"> of birth and gender as part of the identification process.</w:t>
      </w:r>
    </w:p>
    <w:p w14:paraId="35917BF7" w14:textId="77777777" w:rsidR="005A612A" w:rsidRPr="00624474" w:rsidRDefault="00C86526" w:rsidP="00624474">
      <w:pPr>
        <w:pStyle w:val="ListParagraph"/>
        <w:ind w:left="720"/>
        <w:rPr>
          <w:u w:val="single"/>
        </w:rPr>
      </w:pPr>
      <w:hyperlink w:anchor="_The_legal_basis" w:history="1">
        <w:r w:rsidR="005A612A" w:rsidRPr="00624474">
          <w:rPr>
            <w:rStyle w:val="Hyperlink"/>
            <w:szCs w:val="24"/>
          </w:rPr>
          <w:t xml:space="preserve">Refer to number </w:t>
        </w:r>
        <w:r w:rsidR="00644578" w:rsidRPr="00624474">
          <w:rPr>
            <w:rStyle w:val="Hyperlink"/>
            <w:szCs w:val="24"/>
          </w:rPr>
          <w:t>3</w:t>
        </w:r>
        <w:r w:rsidR="005A612A" w:rsidRPr="00624474">
          <w:rPr>
            <w:rStyle w:val="Hyperlink"/>
            <w:szCs w:val="24"/>
          </w:rPr>
          <w:t xml:space="preserve"> below, where we specify the legal basis for this.</w:t>
        </w:r>
      </w:hyperlink>
    </w:p>
    <w:p w14:paraId="294D78B7" w14:textId="77777777" w:rsidR="005A612A" w:rsidRPr="00C957ED" w:rsidRDefault="005A612A" w:rsidP="00624474"/>
    <w:p w14:paraId="1C1CD0FC" w14:textId="77777777" w:rsidR="00C957ED" w:rsidRDefault="00C957ED" w:rsidP="003B780E">
      <w:pPr>
        <w:pStyle w:val="ListParagraph"/>
        <w:numPr>
          <w:ilvl w:val="0"/>
          <w:numId w:val="23"/>
        </w:numPr>
      </w:pPr>
      <w:r w:rsidRPr="00C957ED">
        <w:t>We collect copies of evidence, which you provide, of your eligibility-to-work in the UK. We are legally required to collect this under the Immigration Asylum and Nationality Act 2006.</w:t>
      </w:r>
    </w:p>
    <w:p w14:paraId="188A187C" w14:textId="28865F9B" w:rsidR="005A612A" w:rsidRPr="00624474" w:rsidRDefault="00C86526" w:rsidP="00624474">
      <w:pPr>
        <w:pStyle w:val="ListParagraph"/>
        <w:ind w:left="720"/>
        <w:rPr>
          <w:u w:val="single"/>
        </w:rPr>
      </w:pPr>
      <w:hyperlink w:anchor="_The_legal_basis" w:history="1">
        <w:r w:rsidR="005A612A" w:rsidRPr="00624474">
          <w:rPr>
            <w:rStyle w:val="Hyperlink"/>
            <w:szCs w:val="24"/>
          </w:rPr>
          <w:t xml:space="preserve">Refer to number </w:t>
        </w:r>
        <w:r w:rsidR="00644578" w:rsidRPr="00624474">
          <w:rPr>
            <w:rStyle w:val="Hyperlink"/>
            <w:szCs w:val="24"/>
          </w:rPr>
          <w:t>3</w:t>
        </w:r>
        <w:r w:rsidR="005A612A" w:rsidRPr="00624474">
          <w:rPr>
            <w:rStyle w:val="Hyperlink"/>
            <w:szCs w:val="24"/>
          </w:rPr>
          <w:t xml:space="preserve"> </w:t>
        </w:r>
        <w:r w:rsidR="00B41181" w:rsidRPr="00624474">
          <w:rPr>
            <w:rStyle w:val="Hyperlink"/>
            <w:szCs w:val="24"/>
          </w:rPr>
          <w:t>and 12</w:t>
        </w:r>
        <w:r w:rsidR="005A612A" w:rsidRPr="00624474">
          <w:rPr>
            <w:rStyle w:val="Hyperlink"/>
            <w:szCs w:val="24"/>
          </w:rPr>
          <w:t>below, where we specify the legal basis for this</w:t>
        </w:r>
      </w:hyperlink>
      <w:r w:rsidR="005A612A" w:rsidRPr="00624474">
        <w:rPr>
          <w:u w:val="single"/>
        </w:rPr>
        <w:t>.</w:t>
      </w:r>
    </w:p>
    <w:p w14:paraId="04DA04B9" w14:textId="77777777" w:rsidR="005A612A" w:rsidRPr="00C957ED" w:rsidRDefault="005A612A" w:rsidP="00624474"/>
    <w:p w14:paraId="3AF3DF1C" w14:textId="350389EE" w:rsidR="00C957ED" w:rsidRDefault="00C957ED" w:rsidP="003B780E">
      <w:pPr>
        <w:pStyle w:val="ListParagraph"/>
        <w:numPr>
          <w:ilvl w:val="0"/>
          <w:numId w:val="23"/>
        </w:numPr>
      </w:pPr>
      <w:r w:rsidRPr="00C957ED">
        <w:lastRenderedPageBreak/>
        <w:t>We collect copies of your Disclosure and Baring Service (DBS) certificate, proof of address, proof of National Insurance Number and proof of ID.  We do this as part of our mandatory security check. This is the Baseline Personnel Security Standard (BPSS) to check identify</w:t>
      </w:r>
      <w:r w:rsidR="00ED67D3">
        <w:t xml:space="preserve"> which is necessary for security and employment purposes.</w:t>
      </w:r>
    </w:p>
    <w:p w14:paraId="38C30DF6" w14:textId="77777777" w:rsidR="005A612A" w:rsidRPr="00624474" w:rsidRDefault="00C86526" w:rsidP="00624474">
      <w:pPr>
        <w:pStyle w:val="ListParagraph"/>
        <w:ind w:left="720"/>
        <w:rPr>
          <w:u w:val="single"/>
        </w:rPr>
      </w:pPr>
      <w:hyperlink w:anchor="_The_legal_basis" w:history="1">
        <w:r w:rsidR="005A612A" w:rsidRPr="00624474">
          <w:rPr>
            <w:rStyle w:val="Hyperlink"/>
            <w:szCs w:val="24"/>
          </w:rPr>
          <w:t xml:space="preserve">Refer to </w:t>
        </w:r>
        <w:r w:rsidR="005A612A" w:rsidRPr="001C7A16">
          <w:rPr>
            <w:rStyle w:val="Hyperlink"/>
            <w:b/>
            <w:szCs w:val="24"/>
          </w:rPr>
          <w:t xml:space="preserve">number </w:t>
        </w:r>
        <w:r w:rsidR="00644578" w:rsidRPr="001C7A16">
          <w:rPr>
            <w:rStyle w:val="Hyperlink"/>
            <w:b/>
            <w:szCs w:val="24"/>
          </w:rPr>
          <w:t>6</w:t>
        </w:r>
        <w:r w:rsidR="005A612A" w:rsidRPr="00624474">
          <w:rPr>
            <w:rStyle w:val="Hyperlink"/>
            <w:szCs w:val="24"/>
          </w:rPr>
          <w:t xml:space="preserve"> </w:t>
        </w:r>
        <w:r w:rsidR="00ED67D3" w:rsidRPr="00624474">
          <w:rPr>
            <w:rStyle w:val="Hyperlink"/>
            <w:szCs w:val="24"/>
          </w:rPr>
          <w:t xml:space="preserve">and 8 </w:t>
        </w:r>
        <w:r w:rsidR="005A612A" w:rsidRPr="00624474">
          <w:rPr>
            <w:rStyle w:val="Hyperlink"/>
            <w:szCs w:val="24"/>
          </w:rPr>
          <w:t>below, where we specify the legal basis for this.</w:t>
        </w:r>
      </w:hyperlink>
    </w:p>
    <w:p w14:paraId="2DFB7993" w14:textId="77777777" w:rsidR="005A612A" w:rsidRPr="00C957ED" w:rsidRDefault="005A612A" w:rsidP="00624474"/>
    <w:p w14:paraId="75582C23" w14:textId="1DAA550B" w:rsidR="00C957ED" w:rsidRDefault="00C957ED" w:rsidP="003B780E">
      <w:pPr>
        <w:pStyle w:val="ListParagraph"/>
        <w:numPr>
          <w:ilvl w:val="0"/>
          <w:numId w:val="23"/>
        </w:numPr>
      </w:pPr>
      <w:r w:rsidRPr="00C957ED">
        <w:t xml:space="preserve">In the event that you are taken seriously ill </w:t>
      </w:r>
      <w:r w:rsidR="00D7509A">
        <w:t>on our premises</w:t>
      </w:r>
      <w:r w:rsidRPr="00C957ED">
        <w:t>, we may disclose relevant information, such as health conditions that we know about, to the emergency or health services. We only do this when it is in your vital interests for the information to be shared.</w:t>
      </w:r>
    </w:p>
    <w:p w14:paraId="52A2427C" w14:textId="77777777" w:rsidR="00644578" w:rsidRPr="00624474" w:rsidRDefault="00C86526" w:rsidP="00624474">
      <w:pPr>
        <w:pStyle w:val="ListParagraph"/>
        <w:ind w:left="720"/>
        <w:rPr>
          <w:u w:val="single"/>
        </w:rPr>
      </w:pPr>
      <w:hyperlink w:anchor="_The_legal_basis" w:history="1">
        <w:r w:rsidR="00644578" w:rsidRPr="00624474">
          <w:rPr>
            <w:rStyle w:val="Hyperlink"/>
            <w:szCs w:val="24"/>
          </w:rPr>
          <w:t xml:space="preserve">Refer to number 4 </w:t>
        </w:r>
        <w:r w:rsidR="00ED67D3" w:rsidRPr="00624474">
          <w:rPr>
            <w:rStyle w:val="Hyperlink"/>
            <w:szCs w:val="24"/>
          </w:rPr>
          <w:t xml:space="preserve">and 9 </w:t>
        </w:r>
        <w:r w:rsidR="00644578" w:rsidRPr="00624474">
          <w:rPr>
            <w:rStyle w:val="Hyperlink"/>
            <w:szCs w:val="24"/>
          </w:rPr>
          <w:t>below, where we specify the legal basis for this.</w:t>
        </w:r>
      </w:hyperlink>
    </w:p>
    <w:p w14:paraId="35DD6DFB" w14:textId="77777777" w:rsidR="005A612A" w:rsidRPr="00C957ED" w:rsidRDefault="005A612A" w:rsidP="005A612A">
      <w:pPr>
        <w:pStyle w:val="ListParagraph"/>
        <w:ind w:left="720"/>
        <w:rPr>
          <w:szCs w:val="24"/>
        </w:rPr>
      </w:pPr>
    </w:p>
    <w:p w14:paraId="440F91A7" w14:textId="4C08CA86" w:rsidR="00135CA0" w:rsidRPr="00710CB0" w:rsidRDefault="001C7A16" w:rsidP="00710CB0">
      <w:pPr>
        <w:pStyle w:val="Heading3"/>
      </w:pPr>
      <w:bookmarkStart w:id="7" w:name="_Toc41567614"/>
      <w:r>
        <w:t>Equality and d</w:t>
      </w:r>
      <w:r w:rsidR="00135CA0" w:rsidRPr="00710CB0">
        <w:t xml:space="preserve">iversity </w:t>
      </w:r>
      <w:r>
        <w:t>m</w:t>
      </w:r>
      <w:r w:rsidR="00135CA0" w:rsidRPr="00710CB0">
        <w:t>onitoring</w:t>
      </w:r>
      <w:bookmarkEnd w:id="7"/>
    </w:p>
    <w:p w14:paraId="245392D4" w14:textId="3F184022" w:rsidR="001E3BE4" w:rsidRDefault="00135CA0" w:rsidP="00624474">
      <w:pPr>
        <w:rPr>
          <w:lang w:eastAsia="en-GB"/>
        </w:rPr>
      </w:pPr>
      <w:r>
        <w:rPr>
          <w:lang w:eastAsia="en-GB"/>
        </w:rPr>
        <w:t>We ask you for data relating to yo</w:t>
      </w:r>
      <w:r w:rsidRPr="007A0997">
        <w:rPr>
          <w:lang w:eastAsia="en-GB"/>
        </w:rPr>
        <w:t xml:space="preserve">ur </w:t>
      </w:r>
      <w:r>
        <w:rPr>
          <w:lang w:eastAsia="en-GB"/>
        </w:rPr>
        <w:t>age, sex</w:t>
      </w:r>
      <w:r w:rsidR="001E3BE4">
        <w:rPr>
          <w:lang w:eastAsia="en-GB"/>
        </w:rPr>
        <w:t xml:space="preserve"> and</w:t>
      </w:r>
      <w:r>
        <w:rPr>
          <w:lang w:eastAsia="en-GB"/>
        </w:rPr>
        <w:t xml:space="preserve"> nationality</w:t>
      </w:r>
      <w:r w:rsidR="001E3BE4">
        <w:rPr>
          <w:lang w:eastAsia="en-GB"/>
        </w:rPr>
        <w:t xml:space="preserve"> for pay, pension and ‘right to work’ checks however we also use this in</w:t>
      </w:r>
      <w:r w:rsidR="0009143D">
        <w:rPr>
          <w:lang w:eastAsia="en-GB"/>
        </w:rPr>
        <w:t>formation, along with disabilities</w:t>
      </w:r>
      <w:r w:rsidR="001E3BE4">
        <w:rPr>
          <w:lang w:eastAsia="en-GB"/>
        </w:rPr>
        <w:t xml:space="preserve"> and ethnicity information</w:t>
      </w:r>
      <w:r w:rsidR="00D25C42">
        <w:rPr>
          <w:lang w:eastAsia="en-GB"/>
        </w:rPr>
        <w:t>,</w:t>
      </w:r>
      <w:r w:rsidR="001E3BE4">
        <w:rPr>
          <w:lang w:eastAsia="en-GB"/>
        </w:rPr>
        <w:t xml:space="preserve"> to monitor equality and </w:t>
      </w:r>
      <w:r w:rsidR="00624474">
        <w:rPr>
          <w:lang w:eastAsia="en-GB"/>
        </w:rPr>
        <w:t>diversity within the Commission:</w:t>
      </w:r>
    </w:p>
    <w:p w14:paraId="35349CB8" w14:textId="281B31F1" w:rsidR="005C1429" w:rsidRDefault="001E3BE4" w:rsidP="003B780E">
      <w:pPr>
        <w:pStyle w:val="ListParagraph"/>
        <w:numPr>
          <w:ilvl w:val="0"/>
          <w:numId w:val="23"/>
        </w:numPr>
        <w:rPr>
          <w:lang w:eastAsia="en-GB"/>
        </w:rPr>
      </w:pPr>
      <w:r w:rsidRPr="00C90C51">
        <w:rPr>
          <w:lang w:eastAsia="en-GB"/>
        </w:rPr>
        <w:t>To</w:t>
      </w:r>
      <w:r w:rsidR="00135CA0" w:rsidRPr="00C90C51">
        <w:rPr>
          <w:lang w:eastAsia="en-GB"/>
        </w:rPr>
        <w:t xml:space="preserve"> ensure </w:t>
      </w:r>
      <w:r w:rsidR="00135CA0">
        <w:rPr>
          <w:lang w:eastAsia="en-GB"/>
        </w:rPr>
        <w:t xml:space="preserve">that </w:t>
      </w:r>
      <w:r w:rsidR="00135CA0" w:rsidRPr="00C90C51">
        <w:rPr>
          <w:lang w:eastAsia="en-GB"/>
        </w:rPr>
        <w:t>we do not overlook potential employees who are disa</w:t>
      </w:r>
      <w:r w:rsidR="00135CA0">
        <w:rPr>
          <w:lang w:eastAsia="en-GB"/>
        </w:rPr>
        <w:t xml:space="preserve">dvantaged or under-represented and that we </w:t>
      </w:r>
      <w:r w:rsidR="00135CA0" w:rsidRPr="0078566C">
        <w:rPr>
          <w:lang w:eastAsia="en-GB"/>
        </w:rPr>
        <w:t>are promoting people fairly whatever their protected characteristic</w:t>
      </w:r>
      <w:r w:rsidR="00135CA0">
        <w:rPr>
          <w:lang w:eastAsia="en-GB"/>
        </w:rPr>
        <w:t xml:space="preserve">. </w:t>
      </w:r>
    </w:p>
    <w:p w14:paraId="3E6D002F" w14:textId="03CA9E2E" w:rsidR="005C1429" w:rsidRPr="00624474" w:rsidRDefault="001E3BE4" w:rsidP="003B780E">
      <w:pPr>
        <w:pStyle w:val="ListParagraph"/>
        <w:numPr>
          <w:ilvl w:val="0"/>
          <w:numId w:val="23"/>
        </w:numPr>
        <w:rPr>
          <w:u w:val="single"/>
        </w:rPr>
      </w:pPr>
      <w:r>
        <w:rPr>
          <w:lang w:eastAsia="en-GB"/>
        </w:rPr>
        <w:t>To</w:t>
      </w:r>
      <w:r w:rsidR="005C1429">
        <w:rPr>
          <w:lang w:eastAsia="en-GB"/>
        </w:rPr>
        <w:t xml:space="preserve"> ensure that we are </w:t>
      </w:r>
      <w:r w:rsidR="005C1429" w:rsidRPr="0078566C">
        <w:rPr>
          <w:lang w:eastAsia="en-GB"/>
        </w:rPr>
        <w:t xml:space="preserve">meeting </w:t>
      </w:r>
      <w:r w:rsidR="005C1429">
        <w:rPr>
          <w:lang w:eastAsia="en-GB"/>
        </w:rPr>
        <w:t>our</w:t>
      </w:r>
      <w:r w:rsidR="005C1429" w:rsidRPr="0078566C">
        <w:rPr>
          <w:lang w:eastAsia="en-GB"/>
        </w:rPr>
        <w:t xml:space="preserve"> public sector equality duty</w:t>
      </w:r>
      <w:r w:rsidR="005C1429">
        <w:rPr>
          <w:lang w:eastAsia="en-GB"/>
        </w:rPr>
        <w:t xml:space="preserve">. </w:t>
      </w:r>
    </w:p>
    <w:p w14:paraId="76ACCD88" w14:textId="64FD16CD" w:rsidR="001E3BE4" w:rsidRDefault="001E3BE4" w:rsidP="003B780E">
      <w:pPr>
        <w:pStyle w:val="ListParagraph"/>
        <w:numPr>
          <w:ilvl w:val="0"/>
          <w:numId w:val="23"/>
        </w:numPr>
        <w:rPr>
          <w:lang w:eastAsia="en-GB"/>
        </w:rPr>
      </w:pPr>
      <w:r>
        <w:rPr>
          <w:lang w:eastAsia="en-GB"/>
        </w:rPr>
        <w:t>To ensure</w:t>
      </w:r>
      <w:r w:rsidRPr="00C90C51">
        <w:rPr>
          <w:lang w:eastAsia="en-GB"/>
        </w:rPr>
        <w:t xml:space="preserve"> that women and men’s pay is comparable in similar or equivalent jobs</w:t>
      </w:r>
      <w:r w:rsidR="0009143D">
        <w:rPr>
          <w:lang w:eastAsia="en-GB"/>
        </w:rPr>
        <w:t xml:space="preserve">. </w:t>
      </w:r>
    </w:p>
    <w:p w14:paraId="5E55DF07" w14:textId="3562BCFF" w:rsidR="0009143D" w:rsidRDefault="001E3BE4" w:rsidP="003B780E">
      <w:pPr>
        <w:pStyle w:val="ListParagraph"/>
        <w:numPr>
          <w:ilvl w:val="0"/>
          <w:numId w:val="23"/>
        </w:numPr>
        <w:rPr>
          <w:lang w:eastAsia="en-GB"/>
        </w:rPr>
      </w:pPr>
      <w:r>
        <w:rPr>
          <w:lang w:eastAsia="en-GB"/>
        </w:rPr>
        <w:t>To meet our pay gap reporting obligations</w:t>
      </w:r>
      <w:r w:rsidR="0009143D">
        <w:rPr>
          <w:lang w:eastAsia="en-GB"/>
        </w:rPr>
        <w:t xml:space="preserve">. </w:t>
      </w:r>
    </w:p>
    <w:p w14:paraId="3C8FF2F0" w14:textId="77777777" w:rsidR="00624474" w:rsidRDefault="00624474" w:rsidP="00624474">
      <w:pPr>
        <w:pStyle w:val="ListParagraph"/>
        <w:ind w:left="720"/>
        <w:rPr>
          <w:lang w:eastAsia="en-GB"/>
        </w:rPr>
      </w:pPr>
      <w:bookmarkStart w:id="8" w:name="_GoBack"/>
      <w:bookmarkEnd w:id="8"/>
    </w:p>
    <w:p w14:paraId="1F59FCDE" w14:textId="77777777" w:rsidR="001E3BE4" w:rsidRPr="001637D6" w:rsidRDefault="00C86526" w:rsidP="001637D6">
      <w:pPr>
        <w:pStyle w:val="ListParagraph"/>
        <w:ind w:left="720"/>
        <w:rPr>
          <w:rStyle w:val="Hyperlink"/>
          <w:szCs w:val="24"/>
        </w:rPr>
      </w:pPr>
      <w:r>
        <w:fldChar w:fldCharType="begin"/>
      </w:r>
      <w:r>
        <w:instrText xml:space="preserve"> HYPERLINK \l "_The_legal_basis" </w:instrText>
      </w:r>
      <w:r>
        <w:fldChar w:fldCharType="separate"/>
      </w:r>
      <w:r w:rsidR="0009143D" w:rsidRPr="00624474">
        <w:rPr>
          <w:rStyle w:val="Hyperlink"/>
          <w:szCs w:val="24"/>
        </w:rPr>
        <w:t xml:space="preserve">Refer to number 3 </w:t>
      </w:r>
      <w:r w:rsidR="00B41181" w:rsidRPr="00624474">
        <w:rPr>
          <w:rStyle w:val="Hyperlink"/>
          <w:szCs w:val="24"/>
        </w:rPr>
        <w:t>and 12</w:t>
      </w:r>
      <w:r w:rsidR="00ED67D3" w:rsidRPr="00624474">
        <w:rPr>
          <w:rStyle w:val="Hyperlink"/>
          <w:szCs w:val="24"/>
        </w:rPr>
        <w:t xml:space="preserve"> </w:t>
      </w:r>
      <w:r w:rsidR="0009143D" w:rsidRPr="00624474">
        <w:rPr>
          <w:rStyle w:val="Hyperlink"/>
          <w:szCs w:val="24"/>
        </w:rPr>
        <w:t>below, where we specify the legal basis for this.</w:t>
      </w:r>
      <w:r>
        <w:rPr>
          <w:rStyle w:val="Hyperlink"/>
          <w:szCs w:val="24"/>
        </w:rPr>
        <w:fldChar w:fldCharType="end"/>
      </w:r>
    </w:p>
    <w:p w14:paraId="5A4684A6" w14:textId="77777777" w:rsidR="0009143D" w:rsidRPr="0009143D" w:rsidRDefault="0009143D" w:rsidP="0009143D">
      <w:pPr>
        <w:pStyle w:val="ListParagraph"/>
        <w:rPr>
          <w:rFonts w:ascii="Arial" w:eastAsia="Times New Roman" w:hAnsi="Arial" w:cs="Arial"/>
          <w:color w:val="3D3A3B"/>
          <w:szCs w:val="24"/>
          <w:lang w:eastAsia="en-GB"/>
        </w:rPr>
      </w:pPr>
    </w:p>
    <w:p w14:paraId="5E5BB064" w14:textId="3419D05B" w:rsidR="0009143D" w:rsidRDefault="0009143D" w:rsidP="00624474">
      <w:pPr>
        <w:rPr>
          <w:lang w:eastAsia="en-GB"/>
        </w:rPr>
      </w:pPr>
      <w:r w:rsidRPr="00624474">
        <w:rPr>
          <w:lang w:eastAsia="en-GB"/>
        </w:rPr>
        <w:t>The following categories of information are also collected for equality and diversity monitoring but</w:t>
      </w:r>
      <w:r w:rsidR="00011274" w:rsidRPr="00624474">
        <w:rPr>
          <w:lang w:eastAsia="en-GB"/>
        </w:rPr>
        <w:t>, although the Commission is obliged to request the details,</w:t>
      </w:r>
      <w:r w:rsidRPr="00624474">
        <w:rPr>
          <w:lang w:eastAsia="en-GB"/>
        </w:rPr>
        <w:t xml:space="preserve"> providing this information is entirely optional and there will be no impact on you if you do not provide it. It will not affect your employment status at the Commission:</w:t>
      </w:r>
    </w:p>
    <w:p w14:paraId="5D5AF020" w14:textId="77777777" w:rsidR="00624474" w:rsidRPr="00624474" w:rsidRDefault="00624474" w:rsidP="00624474">
      <w:pPr>
        <w:rPr>
          <w:lang w:eastAsia="en-GB"/>
        </w:rPr>
      </w:pPr>
    </w:p>
    <w:p w14:paraId="7E8ACF3B" w14:textId="77777777" w:rsidR="0009143D" w:rsidRPr="00624474" w:rsidRDefault="00422F6C" w:rsidP="003B780E">
      <w:pPr>
        <w:pStyle w:val="ListParagraph"/>
        <w:numPr>
          <w:ilvl w:val="0"/>
          <w:numId w:val="23"/>
        </w:numPr>
        <w:rPr>
          <w:bCs/>
          <w:lang w:eastAsia="en-GB"/>
        </w:rPr>
      </w:pPr>
      <w:r w:rsidRPr="00624474">
        <w:rPr>
          <w:bCs/>
          <w:lang w:eastAsia="en-GB"/>
        </w:rPr>
        <w:t>Caring</w:t>
      </w:r>
      <w:r w:rsidR="0009143D" w:rsidRPr="00624474">
        <w:rPr>
          <w:bCs/>
          <w:lang w:eastAsia="en-GB"/>
        </w:rPr>
        <w:t xml:space="preserve"> responsibilities, marital status, religion or belief, sexual orientation and transgender status. </w:t>
      </w:r>
    </w:p>
    <w:p w14:paraId="2E3D01A5" w14:textId="77777777" w:rsidR="0009143D" w:rsidRPr="00624474" w:rsidRDefault="00C86526" w:rsidP="00624474">
      <w:pPr>
        <w:pStyle w:val="ListParagraph"/>
        <w:ind w:left="720"/>
        <w:rPr>
          <w:bCs/>
          <w:lang w:eastAsia="en-GB"/>
        </w:rPr>
      </w:pPr>
      <w:hyperlink w:anchor="_The_legal_basis" w:history="1">
        <w:r w:rsidR="0009143D" w:rsidRPr="00624474">
          <w:rPr>
            <w:rStyle w:val="Hyperlink"/>
            <w:szCs w:val="24"/>
          </w:rPr>
          <w:t xml:space="preserve">Refer to number </w:t>
        </w:r>
        <w:r w:rsidR="00B41181" w:rsidRPr="00624474">
          <w:rPr>
            <w:rStyle w:val="Hyperlink"/>
            <w:szCs w:val="24"/>
          </w:rPr>
          <w:t>3 and 12</w:t>
        </w:r>
        <w:r w:rsidR="0009143D" w:rsidRPr="00624474">
          <w:rPr>
            <w:rStyle w:val="Hyperlink"/>
            <w:szCs w:val="24"/>
          </w:rPr>
          <w:t xml:space="preserve"> below, where we specify the legal basis for this.</w:t>
        </w:r>
      </w:hyperlink>
    </w:p>
    <w:p w14:paraId="7574F07A" w14:textId="77777777" w:rsidR="00F800B9" w:rsidRPr="00F800B9" w:rsidRDefault="00F800B9" w:rsidP="00710CB0">
      <w:pPr>
        <w:pStyle w:val="Heading3"/>
        <w:rPr>
          <w:rFonts w:eastAsia="Times New Roman"/>
          <w:lang w:eastAsia="en-GB"/>
        </w:rPr>
      </w:pPr>
      <w:bookmarkStart w:id="9" w:name="_Toc41567615"/>
      <w:r w:rsidRPr="00F800B9">
        <w:rPr>
          <w:rFonts w:eastAsia="Times New Roman"/>
          <w:lang w:eastAsia="en-GB"/>
        </w:rPr>
        <w:t>Health information (including disability, sickness and parental leave)</w:t>
      </w:r>
      <w:bookmarkEnd w:id="9"/>
    </w:p>
    <w:p w14:paraId="223A7AD9" w14:textId="77777777" w:rsidR="002D4C1C" w:rsidRDefault="00F800B9" w:rsidP="00624474">
      <w:pPr>
        <w:rPr>
          <w:lang w:eastAsia="en-GB"/>
        </w:rPr>
      </w:pPr>
      <w:r>
        <w:rPr>
          <w:lang w:eastAsia="en-GB"/>
        </w:rPr>
        <w:t>We hold information that you provide us relating to your physical or mental health or disability:</w:t>
      </w:r>
    </w:p>
    <w:p w14:paraId="38879A7E" w14:textId="63CF4C72" w:rsidR="002D4C1C" w:rsidRPr="00624474" w:rsidRDefault="002D4C1C" w:rsidP="003B780E">
      <w:pPr>
        <w:pStyle w:val="ListParagraph"/>
        <w:numPr>
          <w:ilvl w:val="0"/>
          <w:numId w:val="23"/>
        </w:numPr>
        <w:rPr>
          <w:u w:val="single"/>
        </w:rPr>
      </w:pPr>
      <w:r w:rsidRPr="002D4C1C">
        <w:rPr>
          <w:lang w:eastAsia="en-GB"/>
        </w:rPr>
        <w:t xml:space="preserve">To provide any reasonable adjustments that you may require. Where </w:t>
      </w:r>
      <w:r w:rsidR="009F1D87">
        <w:rPr>
          <w:lang w:eastAsia="en-GB"/>
        </w:rPr>
        <w:t>you are attending Commission premises for interview</w:t>
      </w:r>
      <w:r w:rsidRPr="002D4C1C">
        <w:rPr>
          <w:lang w:eastAsia="en-GB"/>
        </w:rPr>
        <w:t>, we may need to share relevant details with the venue in order to ensure that you can be catered for.</w:t>
      </w:r>
      <w:r w:rsidRPr="00624474">
        <w:rPr>
          <w:u w:val="single"/>
        </w:rPr>
        <w:t xml:space="preserve"> </w:t>
      </w:r>
    </w:p>
    <w:p w14:paraId="453EAE70" w14:textId="76DA346D" w:rsidR="002D4C1C" w:rsidRPr="00624474" w:rsidRDefault="00C86526" w:rsidP="00624474">
      <w:pPr>
        <w:pStyle w:val="ListParagraph"/>
        <w:ind w:left="720"/>
        <w:rPr>
          <w:u w:val="single"/>
        </w:rPr>
      </w:pPr>
      <w:hyperlink w:anchor="_The_legal_basis" w:history="1">
        <w:r w:rsidR="002D4C1C" w:rsidRPr="00624474">
          <w:rPr>
            <w:rStyle w:val="Hyperlink"/>
            <w:szCs w:val="24"/>
          </w:rPr>
          <w:t>Refer to number</w:t>
        </w:r>
        <w:r w:rsidR="00957EFF" w:rsidRPr="00624474">
          <w:rPr>
            <w:rStyle w:val="Hyperlink"/>
            <w:szCs w:val="24"/>
          </w:rPr>
          <w:t>s</w:t>
        </w:r>
        <w:r w:rsidR="002D4C1C" w:rsidRPr="00624474">
          <w:rPr>
            <w:rStyle w:val="Hyperlink"/>
            <w:szCs w:val="24"/>
          </w:rPr>
          <w:t xml:space="preserve"> </w:t>
        </w:r>
        <w:r w:rsidR="00351A2E" w:rsidRPr="00624474">
          <w:rPr>
            <w:rStyle w:val="Hyperlink"/>
            <w:szCs w:val="24"/>
          </w:rPr>
          <w:t>3 and 12</w:t>
        </w:r>
        <w:r w:rsidR="00957EFF" w:rsidRPr="00624474">
          <w:rPr>
            <w:rStyle w:val="Hyperlink"/>
            <w:szCs w:val="24"/>
          </w:rPr>
          <w:t xml:space="preserve"> </w:t>
        </w:r>
        <w:r w:rsidR="002D4C1C" w:rsidRPr="00624474">
          <w:rPr>
            <w:rStyle w:val="Hyperlink"/>
            <w:szCs w:val="24"/>
          </w:rPr>
          <w:t>below, where we specify the legal basis for this</w:t>
        </w:r>
      </w:hyperlink>
    </w:p>
    <w:p w14:paraId="10B6D04A" w14:textId="49CD5D82" w:rsidR="002D4C1C" w:rsidRPr="002D4C1C" w:rsidRDefault="002D4C1C" w:rsidP="00624474">
      <w:pPr>
        <w:ind w:firstLine="68"/>
        <w:rPr>
          <w:b/>
        </w:rPr>
      </w:pPr>
    </w:p>
    <w:p w14:paraId="47854C03" w14:textId="71767A18" w:rsidR="002D4C1C" w:rsidRDefault="002D4C1C" w:rsidP="003B780E">
      <w:pPr>
        <w:pStyle w:val="ListParagraph"/>
        <w:numPr>
          <w:ilvl w:val="0"/>
          <w:numId w:val="23"/>
        </w:numPr>
        <w:rPr>
          <w:lang w:eastAsia="en-GB"/>
        </w:rPr>
      </w:pPr>
      <w:r>
        <w:rPr>
          <w:lang w:eastAsia="en-GB"/>
        </w:rPr>
        <w:t>T</w:t>
      </w:r>
      <w:r w:rsidRPr="008715A3">
        <w:rPr>
          <w:lang w:eastAsia="en-GB"/>
        </w:rPr>
        <w:t xml:space="preserve">o ensure your health and safety in </w:t>
      </w:r>
      <w:r w:rsidR="009F1D87">
        <w:rPr>
          <w:lang w:eastAsia="en-GB"/>
        </w:rPr>
        <w:t>our</w:t>
      </w:r>
      <w:r w:rsidRPr="008715A3">
        <w:rPr>
          <w:lang w:eastAsia="en-GB"/>
        </w:rPr>
        <w:t xml:space="preserve"> workplace, for example ensuring that you have the equipment that you need to </w:t>
      </w:r>
      <w:r w:rsidR="009F1D87">
        <w:rPr>
          <w:lang w:eastAsia="en-GB"/>
        </w:rPr>
        <w:t>take part in an interview safely</w:t>
      </w:r>
      <w:r w:rsidRPr="008715A3">
        <w:rPr>
          <w:lang w:eastAsia="en-GB"/>
        </w:rPr>
        <w:t xml:space="preserve"> </w:t>
      </w:r>
      <w:r>
        <w:rPr>
          <w:lang w:eastAsia="en-GB"/>
        </w:rPr>
        <w:t>or have a</w:t>
      </w:r>
      <w:r w:rsidRPr="008715A3">
        <w:rPr>
          <w:lang w:eastAsia="en-GB"/>
        </w:rPr>
        <w:t xml:space="preserve"> </w:t>
      </w:r>
      <w:r>
        <w:rPr>
          <w:lang w:eastAsia="en-GB"/>
        </w:rPr>
        <w:t xml:space="preserve">Personal Emergency Evacuation Plan (PEEP) in place should you require one. </w:t>
      </w:r>
    </w:p>
    <w:p w14:paraId="5FC1FB6F" w14:textId="77777777" w:rsidR="00957EFF" w:rsidRPr="00624474" w:rsidRDefault="00C86526" w:rsidP="00624474">
      <w:pPr>
        <w:pStyle w:val="ListParagraph"/>
        <w:ind w:left="720"/>
        <w:rPr>
          <w:u w:val="single"/>
        </w:rPr>
      </w:pPr>
      <w:hyperlink w:anchor="_The_legal_basis" w:history="1">
        <w:r w:rsidR="00957EFF" w:rsidRPr="00624474">
          <w:rPr>
            <w:rStyle w:val="Hyperlink"/>
            <w:szCs w:val="24"/>
          </w:rPr>
          <w:t xml:space="preserve">Refer to numbers </w:t>
        </w:r>
        <w:r w:rsidR="00351A2E" w:rsidRPr="00DC1BA9">
          <w:rPr>
            <w:rStyle w:val="Hyperlink"/>
            <w:b/>
            <w:szCs w:val="24"/>
          </w:rPr>
          <w:t>3</w:t>
        </w:r>
        <w:r w:rsidR="00957EFF" w:rsidRPr="00DC1BA9">
          <w:rPr>
            <w:rStyle w:val="Hyperlink"/>
            <w:b/>
            <w:szCs w:val="24"/>
          </w:rPr>
          <w:t xml:space="preserve"> and 8</w:t>
        </w:r>
        <w:r w:rsidR="00957EFF" w:rsidRPr="00624474">
          <w:rPr>
            <w:rStyle w:val="Hyperlink"/>
            <w:szCs w:val="24"/>
          </w:rPr>
          <w:t xml:space="preserve"> below, where we specify the legal basis for this</w:t>
        </w:r>
      </w:hyperlink>
    </w:p>
    <w:p w14:paraId="2FD7C431" w14:textId="77777777" w:rsidR="002D4C1C" w:rsidRPr="002D4C1C" w:rsidRDefault="002D4C1C" w:rsidP="00624474">
      <w:pPr>
        <w:rPr>
          <w:b/>
        </w:rPr>
      </w:pPr>
    </w:p>
    <w:p w14:paraId="0CD992F0" w14:textId="4B79FA9F" w:rsidR="00C54400" w:rsidRDefault="00C54400" w:rsidP="00624474">
      <w:pPr>
        <w:rPr>
          <w:lang w:eastAsia="en-GB"/>
        </w:rPr>
      </w:pPr>
      <w:r>
        <w:rPr>
          <w:lang w:eastAsia="en-GB"/>
        </w:rPr>
        <w:t xml:space="preserve">Information will only be shared with the relevant internal teams required to manage each scenario. This may include the People Team, the finance team, the facilities management team and, if you have a PEEP, </w:t>
      </w:r>
      <w:r w:rsidR="00073C4D">
        <w:rPr>
          <w:lang w:eastAsia="en-GB"/>
        </w:rPr>
        <w:t>a</w:t>
      </w:r>
      <w:r>
        <w:rPr>
          <w:lang w:eastAsia="en-GB"/>
        </w:rPr>
        <w:t xml:space="preserve"> fire marshal. It will only be shared with those necessary to meet the purpose listed.</w:t>
      </w:r>
    </w:p>
    <w:p w14:paraId="4F6020B0" w14:textId="77777777" w:rsidR="00624474" w:rsidRDefault="00624474" w:rsidP="00624474">
      <w:pPr>
        <w:rPr>
          <w:lang w:eastAsia="en-GB"/>
        </w:rPr>
      </w:pPr>
    </w:p>
    <w:p w14:paraId="11E6CA3F" w14:textId="21907710" w:rsidR="00C54400" w:rsidRDefault="00C54400" w:rsidP="003B780E">
      <w:pPr>
        <w:pStyle w:val="ListParagraph"/>
        <w:numPr>
          <w:ilvl w:val="0"/>
          <w:numId w:val="23"/>
        </w:numPr>
        <w:rPr>
          <w:lang w:eastAsia="en-GB"/>
        </w:rPr>
      </w:pPr>
      <w:r>
        <w:rPr>
          <w:lang w:eastAsia="en-GB"/>
        </w:rPr>
        <w:t xml:space="preserve">If you are involved in an </w:t>
      </w:r>
      <w:r w:rsidRPr="00D143F9">
        <w:rPr>
          <w:lang w:eastAsia="en-GB"/>
        </w:rPr>
        <w:t xml:space="preserve">accident </w:t>
      </w:r>
      <w:r>
        <w:rPr>
          <w:lang w:eastAsia="en-GB"/>
        </w:rPr>
        <w:t xml:space="preserve">or incident </w:t>
      </w:r>
      <w:r w:rsidR="00073C4D">
        <w:rPr>
          <w:lang w:eastAsia="en-GB"/>
        </w:rPr>
        <w:t>on Commission premises</w:t>
      </w:r>
      <w:r>
        <w:rPr>
          <w:lang w:eastAsia="en-GB"/>
        </w:rPr>
        <w:t>, we will record details relating to the accident or incident, including any relevant details about you.</w:t>
      </w:r>
      <w:r w:rsidRPr="00D143F9">
        <w:rPr>
          <w:lang w:eastAsia="en-GB"/>
        </w:rPr>
        <w:t xml:space="preserve"> </w:t>
      </w:r>
    </w:p>
    <w:p w14:paraId="5DE98A2F" w14:textId="77777777" w:rsidR="00C54400" w:rsidRPr="00624474" w:rsidRDefault="00C86526" w:rsidP="00624474">
      <w:pPr>
        <w:pStyle w:val="ListParagraph"/>
        <w:ind w:left="720"/>
        <w:rPr>
          <w:u w:val="single"/>
        </w:rPr>
      </w:pPr>
      <w:hyperlink w:anchor="_The_legal_basis" w:history="1">
        <w:r w:rsidR="00C54400" w:rsidRPr="00624474">
          <w:rPr>
            <w:rStyle w:val="Hyperlink"/>
            <w:szCs w:val="24"/>
          </w:rPr>
          <w:t>Refer to number 3</w:t>
        </w:r>
        <w:r w:rsidR="00351A2E" w:rsidRPr="00624474">
          <w:rPr>
            <w:rStyle w:val="Hyperlink"/>
            <w:szCs w:val="24"/>
          </w:rPr>
          <w:t xml:space="preserve"> and 8</w:t>
        </w:r>
        <w:r w:rsidR="00C54400" w:rsidRPr="00624474">
          <w:rPr>
            <w:rStyle w:val="Hyperlink"/>
            <w:szCs w:val="24"/>
          </w:rPr>
          <w:t xml:space="preserve"> below, where we specify the legal basis for this.</w:t>
        </w:r>
      </w:hyperlink>
    </w:p>
    <w:p w14:paraId="636708DC" w14:textId="54FA2F29" w:rsidR="00C54400" w:rsidRDefault="00C54400" w:rsidP="00624474">
      <w:pPr>
        <w:rPr>
          <w:lang w:eastAsia="en-GB"/>
        </w:rPr>
      </w:pPr>
      <w:r>
        <w:rPr>
          <w:lang w:eastAsia="en-GB"/>
        </w:rPr>
        <w:t xml:space="preserve">Unless specifically stated, providing the Commission with </w:t>
      </w:r>
      <w:r w:rsidR="00351A2E">
        <w:rPr>
          <w:lang w:eastAsia="en-GB"/>
        </w:rPr>
        <w:t xml:space="preserve">health </w:t>
      </w:r>
      <w:r>
        <w:rPr>
          <w:lang w:eastAsia="en-GB"/>
        </w:rPr>
        <w:t>information is not a legal requirement, however if you ch</w:t>
      </w:r>
      <w:r w:rsidR="00962489">
        <w:rPr>
          <w:lang w:eastAsia="en-GB"/>
        </w:rPr>
        <w:t>o</w:t>
      </w:r>
      <w:r>
        <w:rPr>
          <w:lang w:eastAsia="en-GB"/>
        </w:rPr>
        <w:t>ose not to provide this information we may be unable or limited in our ability to assess or meet your needs, requests, or ensure your health and safety.</w:t>
      </w:r>
    </w:p>
    <w:p w14:paraId="637EB864" w14:textId="77777777" w:rsidR="008C4AFA" w:rsidRPr="00422F6C" w:rsidRDefault="00422F6C" w:rsidP="00710CB0">
      <w:pPr>
        <w:pStyle w:val="Heading2"/>
        <w:rPr>
          <w:rFonts w:eastAsia="Times New Roman"/>
          <w:lang w:eastAsia="en-GB"/>
        </w:rPr>
      </w:pPr>
      <w:bookmarkStart w:id="10" w:name="_Toc33713055"/>
      <w:bookmarkStart w:id="11" w:name="_Toc41567617"/>
      <w:r w:rsidRPr="00422F6C">
        <w:rPr>
          <w:rFonts w:eastAsia="Times New Roman"/>
          <w:lang w:eastAsia="en-GB"/>
        </w:rPr>
        <w:lastRenderedPageBreak/>
        <w:t>Recruitment</w:t>
      </w:r>
      <w:bookmarkEnd w:id="10"/>
      <w:bookmarkEnd w:id="11"/>
    </w:p>
    <w:p w14:paraId="0F74B2F7" w14:textId="5944DEE6" w:rsidR="00C54400" w:rsidRDefault="001C7A16" w:rsidP="00710CB0">
      <w:pPr>
        <w:pStyle w:val="Heading3"/>
        <w:rPr>
          <w:rFonts w:eastAsia="Times New Roman"/>
          <w:lang w:eastAsia="en-GB"/>
        </w:rPr>
      </w:pPr>
      <w:bookmarkStart w:id="12" w:name="_Toc41567618"/>
      <w:r>
        <w:rPr>
          <w:rFonts w:eastAsia="Times New Roman"/>
          <w:lang w:eastAsia="en-GB"/>
        </w:rPr>
        <w:t>Applications and i</w:t>
      </w:r>
      <w:r w:rsidR="00422F6C" w:rsidRPr="00422F6C">
        <w:rPr>
          <w:rFonts w:eastAsia="Times New Roman"/>
          <w:lang w:eastAsia="en-GB"/>
        </w:rPr>
        <w:t>nterviews</w:t>
      </w:r>
      <w:bookmarkEnd w:id="12"/>
    </w:p>
    <w:p w14:paraId="57DA8BB1" w14:textId="77777777" w:rsidR="00624474" w:rsidRPr="00624474" w:rsidRDefault="00624474" w:rsidP="00624474">
      <w:pPr>
        <w:rPr>
          <w:lang w:eastAsia="en-GB"/>
        </w:rPr>
      </w:pPr>
    </w:p>
    <w:p w14:paraId="0B027105" w14:textId="77777777" w:rsidR="00422F6C" w:rsidRPr="00624474" w:rsidRDefault="00422F6C" w:rsidP="003B780E">
      <w:pPr>
        <w:pStyle w:val="ListParagraph"/>
        <w:numPr>
          <w:ilvl w:val="0"/>
          <w:numId w:val="23"/>
        </w:numPr>
        <w:rPr>
          <w:u w:val="single"/>
        </w:rPr>
      </w:pPr>
      <w:r>
        <w:rPr>
          <w:lang w:eastAsia="en-GB"/>
        </w:rPr>
        <w:t>In order to assess your suitability for the role we will collect information relating to your</w:t>
      </w:r>
      <w:r>
        <w:t xml:space="preserve"> </w:t>
      </w:r>
      <w:r>
        <w:rPr>
          <w:lang w:eastAsia="en-GB"/>
        </w:rPr>
        <w:t>skills, experience and qualifications.</w:t>
      </w:r>
      <w:r w:rsidRPr="00624474">
        <w:rPr>
          <w:u w:val="single"/>
        </w:rPr>
        <w:t xml:space="preserve"> </w:t>
      </w:r>
    </w:p>
    <w:p w14:paraId="77B684A3" w14:textId="77777777" w:rsidR="00422F6C" w:rsidRPr="00624474" w:rsidRDefault="00C86526" w:rsidP="00624474">
      <w:pPr>
        <w:pStyle w:val="ListParagraph"/>
        <w:ind w:left="720"/>
        <w:rPr>
          <w:u w:val="single"/>
        </w:rPr>
      </w:pPr>
      <w:hyperlink w:anchor="_The_legal_basis" w:history="1">
        <w:r w:rsidR="00422F6C" w:rsidRPr="00624474">
          <w:rPr>
            <w:rStyle w:val="Hyperlink"/>
            <w:szCs w:val="24"/>
          </w:rPr>
          <w:t xml:space="preserve">Refer to number </w:t>
        </w:r>
        <w:r w:rsidR="00351A2E" w:rsidRPr="00624474">
          <w:rPr>
            <w:rStyle w:val="Hyperlink"/>
            <w:szCs w:val="24"/>
          </w:rPr>
          <w:t>2</w:t>
        </w:r>
        <w:r w:rsidR="00422F6C" w:rsidRPr="00624474">
          <w:rPr>
            <w:rStyle w:val="Hyperlink"/>
            <w:szCs w:val="24"/>
          </w:rPr>
          <w:t xml:space="preserve"> below, where we specify the legal basis for this.</w:t>
        </w:r>
      </w:hyperlink>
    </w:p>
    <w:p w14:paraId="300B476B" w14:textId="77777777" w:rsidR="00422F6C" w:rsidRPr="0009143D" w:rsidRDefault="00422F6C" w:rsidP="00624474">
      <w:pPr>
        <w:rPr>
          <w:u w:val="single"/>
        </w:rPr>
      </w:pPr>
    </w:p>
    <w:p w14:paraId="3BBFA46B" w14:textId="77777777" w:rsidR="00422F6C" w:rsidRPr="00624474" w:rsidRDefault="00422F6C" w:rsidP="003B780E">
      <w:pPr>
        <w:pStyle w:val="ListParagraph"/>
        <w:numPr>
          <w:ilvl w:val="0"/>
          <w:numId w:val="23"/>
        </w:numPr>
        <w:rPr>
          <w:u w:val="single"/>
        </w:rPr>
      </w:pPr>
      <w:r>
        <w:rPr>
          <w:lang w:eastAsia="en-GB"/>
        </w:rPr>
        <w:t>We are a disability confident employer which means that if you tell us that you have a disability as part of the application process, and you meet the minimum criteria for the role, then we will guarantee you an interview. This is part of the Disability Confident Scheme.</w:t>
      </w:r>
      <w:r w:rsidRPr="00624474">
        <w:rPr>
          <w:u w:val="single"/>
        </w:rPr>
        <w:t xml:space="preserve"> </w:t>
      </w:r>
    </w:p>
    <w:p w14:paraId="421380D3" w14:textId="77777777" w:rsidR="00422F6C" w:rsidRPr="00624474" w:rsidRDefault="00C86526" w:rsidP="00624474">
      <w:pPr>
        <w:pStyle w:val="ListParagraph"/>
        <w:ind w:left="720"/>
        <w:rPr>
          <w:u w:val="single"/>
        </w:rPr>
      </w:pPr>
      <w:hyperlink w:anchor="_The_legal_basis" w:history="1">
        <w:r w:rsidR="00422F6C" w:rsidRPr="00624474">
          <w:rPr>
            <w:rStyle w:val="Hyperlink"/>
            <w:szCs w:val="24"/>
          </w:rPr>
          <w:t>Refer to number 3</w:t>
        </w:r>
        <w:r w:rsidR="00351A2E" w:rsidRPr="00624474">
          <w:rPr>
            <w:rStyle w:val="Hyperlink"/>
            <w:szCs w:val="24"/>
          </w:rPr>
          <w:t xml:space="preserve"> and 8</w:t>
        </w:r>
        <w:r w:rsidR="00422F6C" w:rsidRPr="00624474">
          <w:rPr>
            <w:rStyle w:val="Hyperlink"/>
            <w:szCs w:val="24"/>
          </w:rPr>
          <w:t xml:space="preserve"> below, where we specify the legal basis for this</w:t>
        </w:r>
      </w:hyperlink>
      <w:r w:rsidR="00422F6C" w:rsidRPr="00624474">
        <w:rPr>
          <w:u w:val="single"/>
        </w:rPr>
        <w:t>.</w:t>
      </w:r>
    </w:p>
    <w:p w14:paraId="01420456" w14:textId="77777777" w:rsidR="00422F6C" w:rsidRPr="0009143D" w:rsidRDefault="00422F6C" w:rsidP="00624474">
      <w:pPr>
        <w:rPr>
          <w:u w:val="single"/>
        </w:rPr>
      </w:pPr>
    </w:p>
    <w:p w14:paraId="5CACF703" w14:textId="77777777" w:rsidR="00422F6C" w:rsidRPr="00624474" w:rsidRDefault="00422F6C" w:rsidP="003B780E">
      <w:pPr>
        <w:pStyle w:val="ListParagraph"/>
        <w:numPr>
          <w:ilvl w:val="0"/>
          <w:numId w:val="23"/>
        </w:numPr>
        <w:rPr>
          <w:u w:val="single"/>
        </w:rPr>
      </w:pPr>
      <w:r w:rsidRPr="00422F6C">
        <w:rPr>
          <w:lang w:eastAsia="en-GB"/>
        </w:rPr>
        <w:t>We will collect data that you provide us regarding any reasonable adjustments that may need to be made. You do not have to provide this information however without it we will be unable, or limited, in our ability to meet your needs. This is to ensure that you can fully participate in the recruitment process and also enables us to ensure we are meeting our legal obligations to you under the Equality Act 2010.</w:t>
      </w:r>
      <w:r w:rsidRPr="00624474">
        <w:rPr>
          <w:u w:val="single"/>
        </w:rPr>
        <w:t xml:space="preserve"> </w:t>
      </w:r>
    </w:p>
    <w:p w14:paraId="728D0887" w14:textId="77777777" w:rsidR="00422F6C" w:rsidRPr="00624474" w:rsidRDefault="00C86526" w:rsidP="00624474">
      <w:pPr>
        <w:pStyle w:val="ListParagraph"/>
        <w:ind w:left="720"/>
        <w:rPr>
          <w:u w:val="single"/>
        </w:rPr>
      </w:pPr>
      <w:hyperlink w:anchor="_The_legal_basis" w:history="1">
        <w:r w:rsidR="00422F6C" w:rsidRPr="00624474">
          <w:rPr>
            <w:rStyle w:val="Hyperlink"/>
            <w:szCs w:val="24"/>
          </w:rPr>
          <w:t xml:space="preserve">Refer to number 3 </w:t>
        </w:r>
        <w:r w:rsidR="00351A2E" w:rsidRPr="00624474">
          <w:rPr>
            <w:rStyle w:val="Hyperlink"/>
            <w:szCs w:val="24"/>
          </w:rPr>
          <w:t xml:space="preserve">and 8 </w:t>
        </w:r>
        <w:r w:rsidR="00422F6C" w:rsidRPr="00624474">
          <w:rPr>
            <w:rStyle w:val="Hyperlink"/>
            <w:szCs w:val="24"/>
          </w:rPr>
          <w:t>below, where we specify the legal basis for this.</w:t>
        </w:r>
      </w:hyperlink>
    </w:p>
    <w:p w14:paraId="278D1190" w14:textId="77777777" w:rsidR="00422F6C" w:rsidRPr="0009143D" w:rsidRDefault="00422F6C" w:rsidP="00624474">
      <w:pPr>
        <w:rPr>
          <w:u w:val="single"/>
        </w:rPr>
      </w:pPr>
    </w:p>
    <w:p w14:paraId="69E79827" w14:textId="0BEF6C02" w:rsidR="00422F6C" w:rsidRPr="00624474" w:rsidRDefault="00422F6C" w:rsidP="003B780E">
      <w:pPr>
        <w:pStyle w:val="ListParagraph"/>
        <w:numPr>
          <w:ilvl w:val="0"/>
          <w:numId w:val="23"/>
        </w:numPr>
        <w:rPr>
          <w:u w:val="single"/>
        </w:rPr>
      </w:pPr>
      <w:r w:rsidRPr="00422F6C">
        <w:rPr>
          <w:lang w:eastAsia="en-GB"/>
        </w:rPr>
        <w:t>In the event that more than one candidate is equally qual</w:t>
      </w:r>
      <w:r w:rsidR="00073C4D">
        <w:rPr>
          <w:lang w:eastAsia="en-GB"/>
        </w:rPr>
        <w:t>ified for a role and we believe</w:t>
      </w:r>
      <w:r w:rsidRPr="00422F6C">
        <w:rPr>
          <w:lang w:eastAsia="en-GB"/>
        </w:rPr>
        <w:t xml:space="preserve"> that one candidate possessed a protected characteristic that we reasonably believe is underrepresented within our workforce, that individual may be awarded the role.</w:t>
      </w:r>
      <w:r w:rsidRPr="00624474">
        <w:rPr>
          <w:u w:val="single"/>
        </w:rPr>
        <w:t xml:space="preserve"> </w:t>
      </w:r>
    </w:p>
    <w:p w14:paraId="74C4FE03" w14:textId="53A9BA25" w:rsidR="00422F6C" w:rsidRDefault="00C86526" w:rsidP="00624474">
      <w:pPr>
        <w:pStyle w:val="ListParagraph"/>
        <w:ind w:left="720"/>
        <w:rPr>
          <w:rStyle w:val="Hyperlink"/>
          <w:szCs w:val="24"/>
        </w:rPr>
      </w:pPr>
      <w:hyperlink w:anchor="_The_legal_basis" w:history="1">
        <w:r w:rsidR="00422F6C" w:rsidRPr="00624474">
          <w:rPr>
            <w:rStyle w:val="Hyperlink"/>
            <w:szCs w:val="24"/>
          </w:rPr>
          <w:t xml:space="preserve">Refer to number 5 </w:t>
        </w:r>
        <w:r w:rsidR="00351A2E" w:rsidRPr="00624474">
          <w:rPr>
            <w:rStyle w:val="Hyperlink"/>
            <w:szCs w:val="24"/>
          </w:rPr>
          <w:t xml:space="preserve">and 8 </w:t>
        </w:r>
        <w:r w:rsidR="00422F6C" w:rsidRPr="00624474">
          <w:rPr>
            <w:rStyle w:val="Hyperlink"/>
            <w:szCs w:val="24"/>
          </w:rPr>
          <w:t>below, where we specify the legal basis for this.</w:t>
        </w:r>
      </w:hyperlink>
    </w:p>
    <w:p w14:paraId="31570C56" w14:textId="77777777" w:rsidR="00073C4D" w:rsidRPr="00624474" w:rsidRDefault="00073C4D" w:rsidP="00624474">
      <w:pPr>
        <w:pStyle w:val="ListParagraph"/>
        <w:ind w:left="720"/>
        <w:rPr>
          <w:u w:val="single"/>
        </w:rPr>
      </w:pPr>
    </w:p>
    <w:p w14:paraId="27E29A03" w14:textId="164E7095" w:rsidR="002F57F3" w:rsidRDefault="00415704" w:rsidP="00624474">
      <w:pPr>
        <w:rPr>
          <w:lang w:eastAsia="en-GB"/>
        </w:rPr>
      </w:pPr>
      <w:r w:rsidRPr="00415704">
        <w:rPr>
          <w:lang w:eastAsia="en-GB"/>
        </w:rPr>
        <w:t xml:space="preserve">We use Civil Service Jobs to advertise our vacancies. If you have applied for a role via Civil Service Jobs please also see their privacy notice </w:t>
      </w:r>
      <w:hyperlink r:id="rId11" w:history="1">
        <w:r w:rsidRPr="00624474">
          <w:rPr>
            <w:rStyle w:val="Hyperlink"/>
            <w:rFonts w:ascii="Arial" w:eastAsia="Times New Roman" w:hAnsi="Arial" w:cs="Arial"/>
            <w:color w:val="006666"/>
            <w:szCs w:val="24"/>
            <w:lang w:eastAsia="en-GB"/>
          </w:rPr>
          <w:t>here</w:t>
        </w:r>
      </w:hyperlink>
      <w:r>
        <w:rPr>
          <w:lang w:eastAsia="en-GB"/>
        </w:rPr>
        <w:t xml:space="preserve">. </w:t>
      </w:r>
    </w:p>
    <w:p w14:paraId="0A223354" w14:textId="65632A6B" w:rsidR="00957EFF" w:rsidRDefault="00957EFF" w:rsidP="00624474">
      <w:pPr>
        <w:rPr>
          <w:b/>
          <w:color w:val="006666"/>
          <w:sz w:val="28"/>
          <w:szCs w:val="28"/>
          <w:lang w:eastAsia="en-GB"/>
        </w:rPr>
      </w:pPr>
    </w:p>
    <w:p w14:paraId="5D17E3A6" w14:textId="77777777" w:rsidR="002D4C1C" w:rsidRPr="00415704" w:rsidRDefault="00415704" w:rsidP="00710CB0">
      <w:pPr>
        <w:pStyle w:val="Heading3"/>
        <w:rPr>
          <w:rFonts w:eastAsia="Times New Roman"/>
          <w:lang w:eastAsia="en-GB"/>
        </w:rPr>
      </w:pPr>
      <w:bookmarkStart w:id="13" w:name="_Toc41567619"/>
      <w:r w:rsidRPr="00415704">
        <w:rPr>
          <w:rFonts w:eastAsia="Times New Roman"/>
          <w:lang w:eastAsia="en-GB"/>
        </w:rPr>
        <w:t>If you are successful in your application</w:t>
      </w:r>
      <w:bookmarkEnd w:id="13"/>
    </w:p>
    <w:p w14:paraId="788531BD" w14:textId="6AF4B9D8" w:rsidR="00415704" w:rsidRDefault="00415704" w:rsidP="00624474">
      <w:pPr>
        <w:rPr>
          <w:lang w:eastAsia="en-GB"/>
        </w:rPr>
      </w:pPr>
      <w:r>
        <w:rPr>
          <w:lang w:eastAsia="en-GB"/>
        </w:rPr>
        <w:t>We will ask you for:</w:t>
      </w:r>
    </w:p>
    <w:p w14:paraId="498A71E1" w14:textId="77777777" w:rsidR="00624474" w:rsidRDefault="00624474" w:rsidP="00624474">
      <w:pPr>
        <w:rPr>
          <w:lang w:eastAsia="en-GB"/>
        </w:rPr>
      </w:pPr>
    </w:p>
    <w:p w14:paraId="28D22915" w14:textId="77777777" w:rsidR="00415704" w:rsidRPr="00624474" w:rsidRDefault="00415704" w:rsidP="003B780E">
      <w:pPr>
        <w:pStyle w:val="ListParagraph"/>
        <w:numPr>
          <w:ilvl w:val="0"/>
          <w:numId w:val="23"/>
        </w:numPr>
        <w:rPr>
          <w:u w:val="single"/>
        </w:rPr>
      </w:pPr>
      <w:r>
        <w:rPr>
          <w:lang w:eastAsia="en-GB"/>
        </w:rPr>
        <w:t>Confirmation that you are happy for us to contact your referees for a reference so that we can verify your suitability for the role level.</w:t>
      </w:r>
      <w:r w:rsidRPr="00624474">
        <w:rPr>
          <w:u w:val="single"/>
        </w:rPr>
        <w:t xml:space="preserve"> </w:t>
      </w:r>
    </w:p>
    <w:p w14:paraId="217EC334" w14:textId="77777777" w:rsidR="00415704" w:rsidRPr="00624474" w:rsidRDefault="00C86526" w:rsidP="00624474">
      <w:pPr>
        <w:pStyle w:val="ListParagraph"/>
        <w:ind w:left="720"/>
        <w:rPr>
          <w:u w:val="single"/>
        </w:rPr>
      </w:pPr>
      <w:hyperlink w:anchor="_The_legal_basis" w:history="1">
        <w:r w:rsidR="00415704" w:rsidRPr="00624474">
          <w:rPr>
            <w:rStyle w:val="Hyperlink"/>
            <w:szCs w:val="24"/>
          </w:rPr>
          <w:t xml:space="preserve">Refer to number </w:t>
        </w:r>
        <w:r w:rsidR="00351A2E" w:rsidRPr="00624474">
          <w:rPr>
            <w:rStyle w:val="Hyperlink"/>
            <w:szCs w:val="24"/>
          </w:rPr>
          <w:t>2</w:t>
        </w:r>
        <w:r w:rsidR="00415704" w:rsidRPr="00624474">
          <w:rPr>
            <w:rStyle w:val="Hyperlink"/>
            <w:szCs w:val="24"/>
          </w:rPr>
          <w:t xml:space="preserve"> below, where we specify the legal basis for this.</w:t>
        </w:r>
      </w:hyperlink>
    </w:p>
    <w:p w14:paraId="17135AB0" w14:textId="77777777" w:rsidR="002D4C1C" w:rsidRPr="00415704" w:rsidRDefault="002D4C1C" w:rsidP="00624474">
      <w:pPr>
        <w:rPr>
          <w:b/>
          <w:color w:val="006666"/>
          <w:lang w:eastAsia="en-GB"/>
        </w:rPr>
      </w:pPr>
    </w:p>
    <w:p w14:paraId="5C8ADFA3" w14:textId="585946CD" w:rsidR="00BB5CFD" w:rsidRPr="00624474" w:rsidRDefault="00BB5CFD" w:rsidP="003B780E">
      <w:pPr>
        <w:pStyle w:val="ListParagraph"/>
        <w:numPr>
          <w:ilvl w:val="0"/>
          <w:numId w:val="23"/>
        </w:numPr>
        <w:rPr>
          <w:u w:val="single"/>
        </w:rPr>
      </w:pPr>
      <w:r>
        <w:rPr>
          <w:lang w:eastAsia="en-GB"/>
        </w:rPr>
        <w:t>Records of your registration with any applicable regulatory authority such as the Bar Association in order to v</w:t>
      </w:r>
      <w:r w:rsidR="00624474">
        <w:rPr>
          <w:lang w:eastAsia="en-GB"/>
        </w:rPr>
        <w:t xml:space="preserve">erify any required professional </w:t>
      </w:r>
      <w:r>
        <w:rPr>
          <w:lang w:eastAsia="en-GB"/>
        </w:rPr>
        <w:t>registrations.</w:t>
      </w:r>
      <w:r w:rsidRPr="00624474">
        <w:rPr>
          <w:u w:val="single"/>
        </w:rPr>
        <w:t xml:space="preserve"> </w:t>
      </w:r>
    </w:p>
    <w:p w14:paraId="56B257EA" w14:textId="77777777" w:rsidR="00BB5CFD" w:rsidRDefault="00C86526" w:rsidP="00624474">
      <w:pPr>
        <w:pStyle w:val="ListParagraph"/>
        <w:ind w:left="720"/>
        <w:rPr>
          <w:lang w:eastAsia="en-GB"/>
        </w:rPr>
      </w:pPr>
      <w:hyperlink w:anchor="_The_legal_basis" w:history="1">
        <w:r w:rsidR="00BB5CFD" w:rsidRPr="00624474">
          <w:rPr>
            <w:rStyle w:val="Hyperlink"/>
            <w:szCs w:val="24"/>
          </w:rPr>
          <w:t>Refer to number 2 below, where we specify the legal basis for this</w:t>
        </w:r>
      </w:hyperlink>
    </w:p>
    <w:p w14:paraId="3FD18DA4" w14:textId="77777777" w:rsidR="00351A2E" w:rsidRDefault="00351A2E" w:rsidP="00710CB0">
      <w:pPr>
        <w:pStyle w:val="Heading3"/>
        <w:rPr>
          <w:rFonts w:eastAsia="Times New Roman"/>
          <w:lang w:eastAsia="en-GB"/>
        </w:rPr>
      </w:pPr>
      <w:bookmarkStart w:id="14" w:name="_Toc41567620"/>
      <w:r w:rsidRPr="00E822E8">
        <w:rPr>
          <w:rFonts w:eastAsia="Times New Roman"/>
          <w:lang w:eastAsia="en-GB"/>
        </w:rPr>
        <w:t xml:space="preserve">If you are </w:t>
      </w:r>
      <w:r w:rsidR="00EB3B57">
        <w:rPr>
          <w:rFonts w:eastAsia="Times New Roman"/>
          <w:lang w:eastAsia="en-GB"/>
        </w:rPr>
        <w:t>un</w:t>
      </w:r>
      <w:r w:rsidRPr="00E822E8">
        <w:rPr>
          <w:rFonts w:eastAsia="Times New Roman"/>
          <w:lang w:eastAsia="en-GB"/>
        </w:rPr>
        <w:t>successful in your application</w:t>
      </w:r>
      <w:bookmarkEnd w:id="14"/>
    </w:p>
    <w:p w14:paraId="65339362" w14:textId="77777777" w:rsidR="00351A2E" w:rsidRDefault="00351A2E" w:rsidP="00D635E4">
      <w:pPr>
        <w:rPr>
          <w:lang w:eastAsia="en-GB"/>
        </w:rPr>
      </w:pPr>
    </w:p>
    <w:p w14:paraId="06AA0965" w14:textId="6965E537" w:rsidR="00351A2E" w:rsidRDefault="00351A2E" w:rsidP="003B780E">
      <w:pPr>
        <w:pStyle w:val="ListParagraph"/>
        <w:numPr>
          <w:ilvl w:val="0"/>
          <w:numId w:val="23"/>
        </w:numPr>
        <w:rPr>
          <w:lang w:eastAsia="en-GB"/>
        </w:rPr>
      </w:pPr>
      <w:r w:rsidRPr="00E822E8">
        <w:rPr>
          <w:lang w:eastAsia="en-GB"/>
        </w:rPr>
        <w:t xml:space="preserve">If you are </w:t>
      </w:r>
      <w:r>
        <w:rPr>
          <w:lang w:eastAsia="en-GB"/>
        </w:rPr>
        <w:t>unsuccessful in your application</w:t>
      </w:r>
      <w:r w:rsidR="00EB3B57">
        <w:rPr>
          <w:lang w:eastAsia="en-GB"/>
        </w:rPr>
        <w:t xml:space="preserve"> but pass the interview criteria for the role we may keep your details on a </w:t>
      </w:r>
      <w:r w:rsidR="00C02C0F">
        <w:rPr>
          <w:lang w:eastAsia="en-GB"/>
        </w:rPr>
        <w:t>reserve</w:t>
      </w:r>
      <w:r w:rsidR="00EB3B57">
        <w:rPr>
          <w:lang w:eastAsia="en-GB"/>
        </w:rPr>
        <w:t xml:space="preserve"> list for a period of 12 months for future similar vacancies. In this event you will be contacted and given the opportunity to not have your name on this. We do this in our legitimate interests for recruitment.</w:t>
      </w:r>
    </w:p>
    <w:p w14:paraId="19EA3D48" w14:textId="7C13F756" w:rsidR="00624474" w:rsidRDefault="00C86526" w:rsidP="00624474">
      <w:pPr>
        <w:pStyle w:val="ListParagraph"/>
        <w:ind w:left="720"/>
        <w:rPr>
          <w:lang w:eastAsia="en-GB"/>
        </w:rPr>
      </w:pPr>
      <w:hyperlink w:anchor="_The_legal_basis" w:history="1">
        <w:r w:rsidR="00624474">
          <w:rPr>
            <w:rStyle w:val="Hyperlink"/>
            <w:szCs w:val="24"/>
          </w:rPr>
          <w:t>Refer to number 6</w:t>
        </w:r>
        <w:r w:rsidR="00624474" w:rsidRPr="00624474">
          <w:rPr>
            <w:rStyle w:val="Hyperlink"/>
            <w:szCs w:val="24"/>
          </w:rPr>
          <w:t xml:space="preserve"> below, where we specify the legal basis for this</w:t>
        </w:r>
      </w:hyperlink>
    </w:p>
    <w:p w14:paraId="6EA737D3" w14:textId="16B63F96" w:rsidR="002D4C1C" w:rsidRDefault="001C7A16" w:rsidP="00710CB0">
      <w:pPr>
        <w:pStyle w:val="Heading3"/>
        <w:rPr>
          <w:rFonts w:eastAsia="Times New Roman"/>
          <w:lang w:eastAsia="en-GB"/>
        </w:rPr>
      </w:pPr>
      <w:bookmarkStart w:id="15" w:name="_Toc41567621"/>
      <w:r>
        <w:rPr>
          <w:rFonts w:eastAsia="Times New Roman"/>
          <w:lang w:eastAsia="en-GB"/>
        </w:rPr>
        <w:t>Internal r</w:t>
      </w:r>
      <w:r w:rsidR="00BB5CFD" w:rsidRPr="00BB5CFD">
        <w:rPr>
          <w:rFonts w:eastAsia="Times New Roman"/>
          <w:lang w:eastAsia="en-GB"/>
        </w:rPr>
        <w:t>ecruitment</w:t>
      </w:r>
      <w:bookmarkEnd w:id="15"/>
    </w:p>
    <w:p w14:paraId="20159177" w14:textId="77777777" w:rsidR="00064FA2" w:rsidRDefault="00064FA2" w:rsidP="00624474">
      <w:pPr>
        <w:rPr>
          <w:lang w:eastAsia="en-GB"/>
        </w:rPr>
      </w:pPr>
    </w:p>
    <w:p w14:paraId="767A46C9" w14:textId="41B4D185" w:rsidR="00064FA2" w:rsidRPr="00624474" w:rsidRDefault="00064FA2" w:rsidP="003B780E">
      <w:pPr>
        <w:pStyle w:val="ListParagraph"/>
        <w:numPr>
          <w:ilvl w:val="0"/>
          <w:numId w:val="23"/>
        </w:numPr>
        <w:rPr>
          <w:u w:val="single"/>
        </w:rPr>
      </w:pPr>
      <w:r w:rsidRPr="00064FA2">
        <w:rPr>
          <w:lang w:eastAsia="en-GB"/>
        </w:rPr>
        <w:t>If you apply for an internal vacancy and submit an expression of interest form</w:t>
      </w:r>
      <w:r w:rsidR="00406429">
        <w:rPr>
          <w:lang w:eastAsia="en-GB"/>
        </w:rPr>
        <w:t xml:space="preserve"> these will be shared with the P</w:t>
      </w:r>
      <w:r w:rsidRPr="00064FA2">
        <w:rPr>
          <w:lang w:eastAsia="en-GB"/>
        </w:rPr>
        <w:t xml:space="preserve">eople </w:t>
      </w:r>
      <w:r w:rsidR="00406429">
        <w:rPr>
          <w:lang w:eastAsia="en-GB"/>
        </w:rPr>
        <w:t>T</w:t>
      </w:r>
      <w:r w:rsidRPr="00064FA2">
        <w:rPr>
          <w:lang w:eastAsia="en-GB"/>
        </w:rPr>
        <w:t>eam as well as the recruiting manager, and the shortlisting and/or interview panel members.</w:t>
      </w:r>
      <w:r w:rsidRPr="00624474">
        <w:rPr>
          <w:u w:val="single"/>
        </w:rPr>
        <w:t xml:space="preserve"> </w:t>
      </w:r>
    </w:p>
    <w:p w14:paraId="4BFA94F0" w14:textId="77777777" w:rsidR="00064FA2" w:rsidRPr="00624474" w:rsidRDefault="00C86526" w:rsidP="00624474">
      <w:pPr>
        <w:pStyle w:val="ListParagraph"/>
        <w:ind w:left="720"/>
        <w:rPr>
          <w:u w:val="single"/>
        </w:rPr>
      </w:pPr>
      <w:hyperlink w:anchor="_The_legal_basis" w:history="1">
        <w:r w:rsidR="00064FA2" w:rsidRPr="00624474">
          <w:rPr>
            <w:rStyle w:val="Hyperlink"/>
            <w:szCs w:val="24"/>
          </w:rPr>
          <w:t xml:space="preserve">Refer to number </w:t>
        </w:r>
        <w:r w:rsidR="00E42B1F" w:rsidRPr="00624474">
          <w:rPr>
            <w:rStyle w:val="Hyperlink"/>
            <w:szCs w:val="24"/>
          </w:rPr>
          <w:t>2</w:t>
        </w:r>
        <w:r w:rsidR="00064FA2" w:rsidRPr="00624474">
          <w:rPr>
            <w:rStyle w:val="Hyperlink"/>
            <w:szCs w:val="24"/>
          </w:rPr>
          <w:t xml:space="preserve"> below, where we specify the legal basis for this.</w:t>
        </w:r>
      </w:hyperlink>
    </w:p>
    <w:p w14:paraId="6730A835" w14:textId="77777777" w:rsidR="00064FA2" w:rsidRPr="00064FA2" w:rsidRDefault="00064FA2" w:rsidP="00710CB0">
      <w:pPr>
        <w:pStyle w:val="Heading2"/>
        <w:rPr>
          <w:rFonts w:eastAsia="Times New Roman"/>
          <w:lang w:eastAsia="en-GB"/>
        </w:rPr>
      </w:pPr>
      <w:bookmarkStart w:id="16" w:name="_Toc33713056"/>
      <w:bookmarkStart w:id="17" w:name="_Toc41567622"/>
      <w:r w:rsidRPr="00064FA2">
        <w:rPr>
          <w:rFonts w:eastAsia="Times New Roman"/>
          <w:lang w:eastAsia="en-GB"/>
        </w:rPr>
        <w:t>In the office and at work</w:t>
      </w:r>
      <w:bookmarkEnd w:id="16"/>
      <w:bookmarkEnd w:id="17"/>
    </w:p>
    <w:p w14:paraId="50B1DE1B" w14:textId="15290D82" w:rsidR="00064FA2" w:rsidRDefault="003B780E" w:rsidP="00710CB0">
      <w:pPr>
        <w:pStyle w:val="Heading3"/>
        <w:rPr>
          <w:rFonts w:eastAsia="Times New Roman"/>
          <w:lang w:eastAsia="en-GB"/>
        </w:rPr>
      </w:pPr>
      <w:bookmarkStart w:id="18" w:name="_Toc41567623"/>
      <w:r>
        <w:rPr>
          <w:rFonts w:eastAsia="Times New Roman"/>
          <w:lang w:eastAsia="en-GB"/>
        </w:rPr>
        <w:t xml:space="preserve">Building </w:t>
      </w:r>
      <w:r w:rsidR="001C7A16">
        <w:rPr>
          <w:rFonts w:eastAsia="Times New Roman"/>
          <w:lang w:eastAsia="en-GB"/>
        </w:rPr>
        <w:t>s</w:t>
      </w:r>
      <w:r>
        <w:rPr>
          <w:rFonts w:eastAsia="Times New Roman"/>
          <w:lang w:eastAsia="en-GB"/>
        </w:rPr>
        <w:t>ecurity</w:t>
      </w:r>
      <w:bookmarkEnd w:id="18"/>
    </w:p>
    <w:p w14:paraId="50BEE6FE" w14:textId="77777777" w:rsidR="003B780E" w:rsidRPr="003B780E" w:rsidRDefault="003B780E" w:rsidP="003B780E">
      <w:pPr>
        <w:rPr>
          <w:lang w:eastAsia="en-GB"/>
        </w:rPr>
      </w:pPr>
    </w:p>
    <w:p w14:paraId="52A29E61" w14:textId="2EDE9A78" w:rsidR="00406429" w:rsidRPr="003B780E" w:rsidRDefault="00064FA2" w:rsidP="003B780E">
      <w:pPr>
        <w:pStyle w:val="ListParagraph"/>
        <w:numPr>
          <w:ilvl w:val="0"/>
          <w:numId w:val="23"/>
        </w:numPr>
        <w:rPr>
          <w:u w:val="single"/>
        </w:rPr>
      </w:pPr>
      <w:r>
        <w:rPr>
          <w:lang w:eastAsia="en-GB"/>
        </w:rPr>
        <w:lastRenderedPageBreak/>
        <w:t>Y</w:t>
      </w:r>
      <w:r w:rsidRPr="008C0B30">
        <w:rPr>
          <w:lang w:eastAsia="en-GB"/>
        </w:rPr>
        <w:t xml:space="preserve">our name and a photo of you </w:t>
      </w:r>
      <w:r>
        <w:rPr>
          <w:lang w:eastAsia="en-GB"/>
        </w:rPr>
        <w:t>will be collected by the local Building and Facilities Management Teams at each of the Commission’s offices</w:t>
      </w:r>
      <w:r w:rsidDel="004C1A79">
        <w:rPr>
          <w:lang w:eastAsia="en-GB"/>
        </w:rPr>
        <w:t xml:space="preserve"> </w:t>
      </w:r>
      <w:r w:rsidRPr="008C0B30">
        <w:rPr>
          <w:lang w:eastAsia="en-GB"/>
        </w:rPr>
        <w:t xml:space="preserve">so that </w:t>
      </w:r>
      <w:r>
        <w:rPr>
          <w:lang w:eastAsia="en-GB"/>
        </w:rPr>
        <w:t>you are provided with</w:t>
      </w:r>
      <w:r w:rsidRPr="008C0B30">
        <w:rPr>
          <w:lang w:eastAsia="en-GB"/>
        </w:rPr>
        <w:t xml:space="preserve"> a personalised staff badge</w:t>
      </w:r>
      <w:r>
        <w:rPr>
          <w:lang w:eastAsia="en-GB"/>
        </w:rPr>
        <w:t xml:space="preserve"> and access to premises</w:t>
      </w:r>
      <w:r w:rsidRPr="008C0B30">
        <w:rPr>
          <w:lang w:eastAsia="en-GB"/>
        </w:rPr>
        <w:t>. These will be shared with reception staff who, depending on the site, will ask to see a copy of your photo ID for verification purposes, but will not make a copy.</w:t>
      </w:r>
      <w:r w:rsidRPr="003B780E">
        <w:rPr>
          <w:u w:val="single"/>
        </w:rPr>
        <w:t xml:space="preserve"> </w:t>
      </w:r>
      <w:r w:rsidRPr="00406429">
        <w:rPr>
          <w:lang w:eastAsia="en-GB"/>
        </w:rPr>
        <w:t>The Commission may also provide you with a separate security pass with your name and a photo so that you can gain access to Commission premises which are secured using our own access control system.</w:t>
      </w:r>
      <w:r w:rsidR="00E42B1F" w:rsidDel="00E42B1F">
        <w:rPr>
          <w:lang w:eastAsia="en-GB"/>
        </w:rPr>
        <w:t xml:space="preserve"> </w:t>
      </w:r>
    </w:p>
    <w:p w14:paraId="520BF59F" w14:textId="77777777" w:rsidR="003B780E" w:rsidRPr="003B780E" w:rsidRDefault="003B780E" w:rsidP="003B780E">
      <w:pPr>
        <w:pStyle w:val="ListParagraph"/>
        <w:ind w:left="720"/>
        <w:rPr>
          <w:u w:val="single"/>
        </w:rPr>
      </w:pPr>
    </w:p>
    <w:p w14:paraId="43A2D0A5" w14:textId="2CD8CABB" w:rsidR="00064FA2" w:rsidRPr="003B780E" w:rsidRDefault="00064FA2" w:rsidP="003B780E">
      <w:pPr>
        <w:pStyle w:val="ListParagraph"/>
        <w:numPr>
          <w:ilvl w:val="0"/>
          <w:numId w:val="23"/>
        </w:numPr>
        <w:rPr>
          <w:u w:val="single"/>
        </w:rPr>
      </w:pPr>
      <w:r w:rsidRPr="00064FA2">
        <w:rPr>
          <w:lang w:eastAsia="en-GB"/>
        </w:rPr>
        <w:t>Whilst in our office premises your image will be caught by CCTV cameras which are operated</w:t>
      </w:r>
      <w:r>
        <w:rPr>
          <w:lang w:eastAsia="en-GB"/>
        </w:rPr>
        <w:t xml:space="preserve"> and managed by the Commission.</w:t>
      </w:r>
      <w:r w:rsidRPr="00064FA2">
        <w:rPr>
          <w:lang w:eastAsia="en-GB"/>
        </w:rPr>
        <w:t xml:space="preserve"> </w:t>
      </w:r>
    </w:p>
    <w:p w14:paraId="58AFB2FC" w14:textId="34B01ADB" w:rsidR="003B780E" w:rsidRPr="003B780E" w:rsidRDefault="003B780E" w:rsidP="003B780E">
      <w:pPr>
        <w:rPr>
          <w:u w:val="single"/>
        </w:rPr>
      </w:pPr>
    </w:p>
    <w:p w14:paraId="79E35104" w14:textId="13E6394F" w:rsidR="003B780E" w:rsidRDefault="00064FA2" w:rsidP="003B780E">
      <w:pPr>
        <w:pStyle w:val="ListParagraph"/>
        <w:numPr>
          <w:ilvl w:val="0"/>
          <w:numId w:val="23"/>
        </w:numPr>
        <w:rPr>
          <w:lang w:eastAsia="en-GB"/>
        </w:rPr>
      </w:pPr>
      <w:r w:rsidRPr="00064FA2">
        <w:rPr>
          <w:lang w:eastAsia="en-GB"/>
        </w:rPr>
        <w:t xml:space="preserve">There are also CCTV cameras at the sites that our offices are based </w:t>
      </w:r>
      <w:r w:rsidR="00406429">
        <w:rPr>
          <w:lang w:eastAsia="en-GB"/>
        </w:rPr>
        <w:t>which</w:t>
      </w:r>
      <w:r w:rsidRPr="00064FA2">
        <w:rPr>
          <w:lang w:eastAsia="en-GB"/>
        </w:rPr>
        <w:t xml:space="preserve"> are managed and operated by the relevant building management companies. The Commission does not have access to or control over this data.</w:t>
      </w:r>
      <w:r w:rsidR="00E42B1F" w:rsidDel="00E42B1F">
        <w:rPr>
          <w:lang w:eastAsia="en-GB"/>
        </w:rPr>
        <w:t xml:space="preserve"> </w:t>
      </w:r>
    </w:p>
    <w:p w14:paraId="2C7B70E7" w14:textId="3BB56965" w:rsidR="003B780E" w:rsidRPr="00064FA2" w:rsidRDefault="003B780E" w:rsidP="003B780E">
      <w:pPr>
        <w:rPr>
          <w:lang w:eastAsia="en-GB"/>
        </w:rPr>
      </w:pPr>
    </w:p>
    <w:p w14:paraId="0ACBF88A" w14:textId="02314938" w:rsidR="00064FA2" w:rsidRDefault="00064FA2" w:rsidP="003B780E">
      <w:pPr>
        <w:pStyle w:val="ListParagraph"/>
        <w:numPr>
          <w:ilvl w:val="0"/>
          <w:numId w:val="23"/>
        </w:numPr>
        <w:rPr>
          <w:lang w:eastAsia="en-GB"/>
        </w:rPr>
      </w:pPr>
      <w:r w:rsidRPr="00EA60DF">
        <w:rPr>
          <w:lang w:eastAsia="en-GB"/>
        </w:rPr>
        <w:t xml:space="preserve">Where you use your pass to enter the office areas these records are collected by the Commission and, in some locations, the Building Management team. These records are used to record the dates and times you have accessed the premises and may be used to evidence when access passes have been de-activated, or as evidence in the event of any suspected or actual security breaches. </w:t>
      </w:r>
    </w:p>
    <w:p w14:paraId="7057583D" w14:textId="1C155E56" w:rsidR="003B780E" w:rsidRPr="00EA60DF" w:rsidRDefault="003B780E" w:rsidP="003B780E">
      <w:pPr>
        <w:rPr>
          <w:lang w:eastAsia="en-GB"/>
        </w:rPr>
      </w:pPr>
    </w:p>
    <w:p w14:paraId="4E0A6D78" w14:textId="667D94FA" w:rsidR="00EA60DF" w:rsidRPr="003B780E" w:rsidRDefault="00064FA2" w:rsidP="003B780E">
      <w:pPr>
        <w:pStyle w:val="ListParagraph"/>
        <w:numPr>
          <w:ilvl w:val="0"/>
          <w:numId w:val="23"/>
        </w:numPr>
        <w:rPr>
          <w:u w:val="single"/>
        </w:rPr>
      </w:pPr>
      <w:r>
        <w:rPr>
          <w:lang w:eastAsia="en-GB"/>
        </w:rPr>
        <w:t>Building swipe card records may also be collected by the relevant building management companies where these are required to enter the building itself.</w:t>
      </w:r>
      <w:r w:rsidRPr="00064FA2">
        <w:rPr>
          <w:lang w:eastAsia="en-GB"/>
        </w:rPr>
        <w:t xml:space="preserve"> </w:t>
      </w:r>
    </w:p>
    <w:p w14:paraId="7AC926A4" w14:textId="63CCF324" w:rsidR="003B780E" w:rsidRPr="003B780E" w:rsidRDefault="003B780E" w:rsidP="003B780E">
      <w:pPr>
        <w:rPr>
          <w:u w:val="single"/>
        </w:rPr>
      </w:pPr>
    </w:p>
    <w:p w14:paraId="01167C4C" w14:textId="2691CD8F" w:rsidR="00064FA2" w:rsidRPr="003B780E" w:rsidRDefault="00064FA2" w:rsidP="003B780E">
      <w:pPr>
        <w:pStyle w:val="ListParagraph"/>
        <w:numPr>
          <w:ilvl w:val="0"/>
          <w:numId w:val="23"/>
        </w:numPr>
        <w:rPr>
          <w:u w:val="single"/>
        </w:rPr>
      </w:pPr>
      <w:r>
        <w:rPr>
          <w:lang w:eastAsia="en-GB"/>
        </w:rPr>
        <w:t>From time-to-time y</w:t>
      </w:r>
      <w:r w:rsidRPr="00A3542A">
        <w:rPr>
          <w:lang w:eastAsia="en-GB"/>
        </w:rPr>
        <w:t xml:space="preserve">ou may be asked to </w:t>
      </w:r>
      <w:r>
        <w:rPr>
          <w:lang w:eastAsia="en-GB"/>
        </w:rPr>
        <w:t>provid</w:t>
      </w:r>
      <w:r w:rsidR="001C7A16">
        <w:rPr>
          <w:lang w:eastAsia="en-GB"/>
        </w:rPr>
        <w:t>e additional identification and/</w:t>
      </w:r>
      <w:r>
        <w:rPr>
          <w:lang w:eastAsia="en-GB"/>
        </w:rPr>
        <w:t xml:space="preserve">or be asked to </w:t>
      </w:r>
      <w:r w:rsidRPr="00A3542A">
        <w:rPr>
          <w:lang w:eastAsia="en-GB"/>
        </w:rPr>
        <w:t>sign in and out of our buildings</w:t>
      </w:r>
      <w:r>
        <w:rPr>
          <w:lang w:eastAsia="en-GB"/>
        </w:rPr>
        <w:t>, for example, in the case of a heightened state of security</w:t>
      </w:r>
      <w:r w:rsidRPr="00A3542A">
        <w:rPr>
          <w:lang w:eastAsia="en-GB"/>
        </w:rPr>
        <w:t>.</w:t>
      </w:r>
      <w:r w:rsidRPr="00064FA2">
        <w:rPr>
          <w:lang w:eastAsia="en-GB"/>
        </w:rPr>
        <w:t xml:space="preserve"> </w:t>
      </w:r>
    </w:p>
    <w:p w14:paraId="56AB3212" w14:textId="77777777" w:rsidR="00E42B1F" w:rsidRPr="00E822E8" w:rsidRDefault="00E42B1F" w:rsidP="003B780E">
      <w:pPr>
        <w:rPr>
          <w:u w:val="single"/>
        </w:rPr>
      </w:pPr>
    </w:p>
    <w:p w14:paraId="00ACBACE" w14:textId="2C99FF46" w:rsidR="00064FA2" w:rsidRPr="003B780E" w:rsidRDefault="00C86526" w:rsidP="003B780E">
      <w:pPr>
        <w:pStyle w:val="ListParagraph"/>
        <w:ind w:left="720"/>
        <w:rPr>
          <w:szCs w:val="24"/>
          <w:u w:val="single"/>
        </w:rPr>
      </w:pPr>
      <w:hyperlink w:anchor="_The_legal_basis" w:history="1">
        <w:r w:rsidR="003B780E" w:rsidRPr="00EA60DF">
          <w:rPr>
            <w:rStyle w:val="Hyperlink"/>
            <w:szCs w:val="24"/>
          </w:rPr>
          <w:t>Refer to number 6 below, where we specify the legal basis for this.</w:t>
        </w:r>
      </w:hyperlink>
      <w:r w:rsidR="001C7A16">
        <w:rPr>
          <w:lang w:eastAsia="en-GB"/>
        </w:rPr>
        <w:t xml:space="preserve"> </w:t>
      </w:r>
      <w:r w:rsidR="001C7A16" w:rsidRPr="001C7A16">
        <w:rPr>
          <w:b/>
        </w:rPr>
        <w:t xml:space="preserve"> </w:t>
      </w:r>
    </w:p>
    <w:p w14:paraId="1FCFBD10" w14:textId="77777777" w:rsidR="00514A49" w:rsidRPr="000530C5" w:rsidRDefault="00B77332" w:rsidP="00A82FF5">
      <w:pPr>
        <w:pStyle w:val="Heading1"/>
      </w:pPr>
      <w:bookmarkStart w:id="19" w:name="_The_legal_basis"/>
      <w:bookmarkStart w:id="20" w:name="_Toc33713059"/>
      <w:bookmarkStart w:id="21" w:name="_Toc41567628"/>
      <w:bookmarkEnd w:id="19"/>
      <w:r w:rsidRPr="00B77332">
        <w:lastRenderedPageBreak/>
        <w:t>The legal basis on which we handle, store, use and share your personal information</w:t>
      </w:r>
      <w:bookmarkEnd w:id="20"/>
      <w:bookmarkEnd w:id="21"/>
    </w:p>
    <w:p w14:paraId="7F94BEFD" w14:textId="77777777" w:rsidR="0016507C" w:rsidRDefault="0016507C" w:rsidP="0016507C">
      <w:pPr>
        <w:pStyle w:val="Boxtext"/>
        <w:ind w:left="502"/>
        <w:rPr>
          <w:b/>
        </w:rPr>
      </w:pPr>
      <w:r w:rsidRPr="0016507C">
        <w:rPr>
          <w:b/>
        </w:rPr>
        <w:t>Personal data</w:t>
      </w:r>
    </w:p>
    <w:p w14:paraId="086FE840" w14:textId="77777777" w:rsidR="00262E21" w:rsidRDefault="00262E21" w:rsidP="0016507C">
      <w:pPr>
        <w:pStyle w:val="Boxtext"/>
        <w:ind w:left="502"/>
        <w:rPr>
          <w:b/>
        </w:rPr>
      </w:pPr>
      <w:r>
        <w:rPr>
          <w:b/>
        </w:rPr>
        <w:t>We will always meet at least one of the following criteria:</w:t>
      </w:r>
    </w:p>
    <w:p w14:paraId="482D87F0" w14:textId="77777777" w:rsidR="0016507C" w:rsidRDefault="0016507C" w:rsidP="003B780E">
      <w:pPr>
        <w:pStyle w:val="Boxtext"/>
        <w:numPr>
          <w:ilvl w:val="0"/>
          <w:numId w:val="17"/>
        </w:numPr>
        <w:rPr>
          <w:b/>
        </w:rPr>
      </w:pPr>
      <w:r w:rsidRPr="0016507C">
        <w:rPr>
          <w:b/>
        </w:rPr>
        <w:t>We have your consent – Article 6(1)(a) of GDPR</w:t>
      </w:r>
    </w:p>
    <w:p w14:paraId="15C4CDDE" w14:textId="77777777" w:rsidR="0016507C" w:rsidRDefault="0016507C" w:rsidP="003B780E">
      <w:pPr>
        <w:pStyle w:val="Boxtext"/>
        <w:numPr>
          <w:ilvl w:val="0"/>
          <w:numId w:val="17"/>
        </w:numPr>
        <w:rPr>
          <w:b/>
        </w:rPr>
      </w:pPr>
      <w:r w:rsidRPr="0016507C">
        <w:rPr>
          <w:b/>
        </w:rPr>
        <w:t>The processing is necessary to fulfil a contract that we have with you – Article 6(1)(b) of GDPR</w:t>
      </w:r>
    </w:p>
    <w:p w14:paraId="3A1A82A8" w14:textId="77777777" w:rsidR="0016507C" w:rsidRDefault="0016507C" w:rsidP="003B780E">
      <w:pPr>
        <w:pStyle w:val="Boxtext"/>
        <w:numPr>
          <w:ilvl w:val="0"/>
          <w:numId w:val="17"/>
        </w:numPr>
        <w:rPr>
          <w:b/>
        </w:rPr>
      </w:pPr>
      <w:r w:rsidRPr="0016507C">
        <w:rPr>
          <w:b/>
        </w:rPr>
        <w:t>The processing is necessary for us to meet a legal obligation – Article 6(1)(c) of GDPR</w:t>
      </w:r>
    </w:p>
    <w:p w14:paraId="26134C09" w14:textId="77777777" w:rsidR="0016507C" w:rsidRDefault="0016507C" w:rsidP="003B780E">
      <w:pPr>
        <w:pStyle w:val="Boxtext"/>
        <w:numPr>
          <w:ilvl w:val="0"/>
          <w:numId w:val="17"/>
        </w:numPr>
        <w:rPr>
          <w:b/>
        </w:rPr>
      </w:pPr>
      <w:r>
        <w:rPr>
          <w:b/>
        </w:rPr>
        <w:t>The processing is necessary to protect someone’s vital interests – Article 6(1)(d) of GDPR</w:t>
      </w:r>
    </w:p>
    <w:p w14:paraId="4D58C96A" w14:textId="77777777" w:rsidR="0016507C" w:rsidRDefault="0016507C" w:rsidP="003B780E">
      <w:pPr>
        <w:pStyle w:val="Boxtext"/>
        <w:numPr>
          <w:ilvl w:val="0"/>
          <w:numId w:val="17"/>
        </w:numPr>
        <w:rPr>
          <w:b/>
        </w:rPr>
      </w:pPr>
      <w:r w:rsidRPr="0016507C">
        <w:rPr>
          <w:b/>
        </w:rPr>
        <w:t>The processing is necessary for us to perform our public tasks</w:t>
      </w:r>
      <w:r w:rsidR="00B41181">
        <w:rPr>
          <w:b/>
        </w:rPr>
        <w:t xml:space="preserve"> or in the public interest</w:t>
      </w:r>
      <w:r w:rsidRPr="0016507C">
        <w:rPr>
          <w:b/>
        </w:rPr>
        <w:t xml:space="preserve"> – Article 6(1)(e) of General Data Protection Regulation (GDPR)  </w:t>
      </w:r>
    </w:p>
    <w:p w14:paraId="6233C0AC" w14:textId="77777777" w:rsidR="0016507C" w:rsidRDefault="0016507C" w:rsidP="003B780E">
      <w:pPr>
        <w:pStyle w:val="Boxtext"/>
        <w:numPr>
          <w:ilvl w:val="0"/>
          <w:numId w:val="17"/>
        </w:numPr>
        <w:rPr>
          <w:b/>
        </w:rPr>
      </w:pPr>
      <w:r w:rsidRPr="0016507C">
        <w:rPr>
          <w:b/>
        </w:rPr>
        <w:t>There is a legitimate interest in the processing – Article 6(1)(f) of GDPR</w:t>
      </w:r>
    </w:p>
    <w:p w14:paraId="7673662A" w14:textId="77777777" w:rsidR="00EB44C4" w:rsidRDefault="00EB44C4" w:rsidP="001C7A16"/>
    <w:p w14:paraId="1AE9B884" w14:textId="2C577065" w:rsidR="008060D0" w:rsidRPr="008060D0" w:rsidRDefault="008060D0" w:rsidP="008060D0"/>
    <w:p w14:paraId="1358650A" w14:textId="0A74B71F" w:rsidR="008060D0" w:rsidRDefault="008060D0" w:rsidP="008060D0">
      <w:pPr>
        <w:pStyle w:val="Boxtext"/>
        <w:ind w:left="502"/>
        <w:rPr>
          <w:b/>
        </w:rPr>
      </w:pPr>
      <w:r>
        <w:rPr>
          <w:b/>
        </w:rPr>
        <w:lastRenderedPageBreak/>
        <w:t>Special</w:t>
      </w:r>
      <w:r w:rsidR="001C7A16">
        <w:rPr>
          <w:b/>
        </w:rPr>
        <w:t xml:space="preserve"> c</w:t>
      </w:r>
      <w:r>
        <w:rPr>
          <w:b/>
        </w:rPr>
        <w:t xml:space="preserve">ategory </w:t>
      </w:r>
      <w:r w:rsidR="001C7A16">
        <w:rPr>
          <w:b/>
        </w:rPr>
        <w:t>p</w:t>
      </w:r>
      <w:r w:rsidRPr="0016507C">
        <w:rPr>
          <w:b/>
        </w:rPr>
        <w:t>ersonal data</w:t>
      </w:r>
    </w:p>
    <w:p w14:paraId="4128F63E" w14:textId="1A99F315" w:rsidR="008060D0" w:rsidRDefault="008060D0" w:rsidP="008060D0">
      <w:pPr>
        <w:pStyle w:val="Boxtext"/>
        <w:ind w:left="502"/>
        <w:rPr>
          <w:b/>
        </w:rPr>
      </w:pPr>
      <w:r>
        <w:rPr>
          <w:b/>
        </w:rPr>
        <w:t>To hold and use more sensitive information such as:</w:t>
      </w:r>
    </w:p>
    <w:p w14:paraId="1869901B" w14:textId="6260A61E" w:rsidR="001C7A16" w:rsidRPr="001C7A16" w:rsidRDefault="001C7A16" w:rsidP="001C7A16">
      <w:pPr>
        <w:pStyle w:val="Boxtext"/>
        <w:numPr>
          <w:ilvl w:val="0"/>
          <w:numId w:val="33"/>
        </w:numPr>
        <w:rPr>
          <w:b/>
        </w:rPr>
      </w:pPr>
      <w:r w:rsidRPr="001C7A16">
        <w:rPr>
          <w:b/>
        </w:rPr>
        <w:t>Racial or ethnic origin</w:t>
      </w:r>
    </w:p>
    <w:p w14:paraId="24CA1F19" w14:textId="4E217D94" w:rsidR="001C7A16" w:rsidRPr="001C7A16" w:rsidRDefault="001C7A16" w:rsidP="001C7A16">
      <w:pPr>
        <w:pStyle w:val="Boxtext"/>
        <w:numPr>
          <w:ilvl w:val="0"/>
          <w:numId w:val="33"/>
        </w:numPr>
        <w:rPr>
          <w:b/>
        </w:rPr>
      </w:pPr>
      <w:r w:rsidRPr="001C7A16">
        <w:rPr>
          <w:b/>
        </w:rPr>
        <w:t>Political opinions</w:t>
      </w:r>
    </w:p>
    <w:p w14:paraId="7917B9E7" w14:textId="399F84FA" w:rsidR="001C7A16" w:rsidRPr="001C7A16" w:rsidRDefault="001C7A16" w:rsidP="001C7A16">
      <w:pPr>
        <w:pStyle w:val="Boxtext"/>
        <w:numPr>
          <w:ilvl w:val="0"/>
          <w:numId w:val="33"/>
        </w:numPr>
        <w:rPr>
          <w:b/>
        </w:rPr>
      </w:pPr>
      <w:r w:rsidRPr="001C7A16">
        <w:rPr>
          <w:b/>
        </w:rPr>
        <w:t>Religious or philosophical beliefs</w:t>
      </w:r>
    </w:p>
    <w:p w14:paraId="1E43B91F" w14:textId="44600092" w:rsidR="001C7A16" w:rsidRPr="001C7A16" w:rsidRDefault="001C7A16" w:rsidP="001C7A16">
      <w:pPr>
        <w:pStyle w:val="Boxtext"/>
        <w:numPr>
          <w:ilvl w:val="0"/>
          <w:numId w:val="33"/>
        </w:numPr>
        <w:rPr>
          <w:b/>
        </w:rPr>
      </w:pPr>
      <w:r w:rsidRPr="001C7A16">
        <w:rPr>
          <w:b/>
        </w:rPr>
        <w:t>Trade union membership</w:t>
      </w:r>
    </w:p>
    <w:p w14:paraId="2721AAD0" w14:textId="3E858618" w:rsidR="001C7A16" w:rsidRPr="001C7A16" w:rsidRDefault="001C7A16" w:rsidP="001C7A16">
      <w:pPr>
        <w:pStyle w:val="Boxtext"/>
        <w:numPr>
          <w:ilvl w:val="0"/>
          <w:numId w:val="33"/>
        </w:numPr>
        <w:rPr>
          <w:b/>
        </w:rPr>
      </w:pPr>
      <w:r w:rsidRPr="001C7A16">
        <w:rPr>
          <w:b/>
        </w:rPr>
        <w:t>Health data</w:t>
      </w:r>
    </w:p>
    <w:p w14:paraId="51A2AB27" w14:textId="7EF02D1E" w:rsidR="001C7A16" w:rsidRPr="001C7A16" w:rsidRDefault="001C7A16" w:rsidP="001C7A16">
      <w:pPr>
        <w:pStyle w:val="Boxtext"/>
        <w:numPr>
          <w:ilvl w:val="0"/>
          <w:numId w:val="33"/>
        </w:numPr>
        <w:rPr>
          <w:b/>
        </w:rPr>
      </w:pPr>
      <w:r w:rsidRPr="001C7A16">
        <w:rPr>
          <w:b/>
        </w:rPr>
        <w:t xml:space="preserve">Data related to sexual life or sexual orientation </w:t>
      </w:r>
    </w:p>
    <w:p w14:paraId="1F0F31CA" w14:textId="6C56A7ED" w:rsidR="001C7A16" w:rsidRDefault="001C7A16" w:rsidP="001C7A16">
      <w:pPr>
        <w:pStyle w:val="Boxtext"/>
        <w:numPr>
          <w:ilvl w:val="0"/>
          <w:numId w:val="33"/>
        </w:numPr>
        <w:rPr>
          <w:b/>
        </w:rPr>
      </w:pPr>
      <w:r w:rsidRPr="001C7A16">
        <w:rPr>
          <w:b/>
        </w:rPr>
        <w:t>Genetic data or biometric data for identification purposes</w:t>
      </w:r>
    </w:p>
    <w:p w14:paraId="50D8D4CC" w14:textId="77777777" w:rsidR="001C7A16" w:rsidRDefault="001C7A16" w:rsidP="001C7A16"/>
    <w:p w14:paraId="26136563" w14:textId="0715227D" w:rsidR="008060D0" w:rsidRDefault="008060D0" w:rsidP="001C7A16">
      <w:pPr>
        <w:keepLines w:val="0"/>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502" w:right="198"/>
        <w:rPr>
          <w:b/>
        </w:rPr>
      </w:pPr>
      <w:r w:rsidRPr="008060D0">
        <w:rPr>
          <w:b/>
        </w:rPr>
        <w:t>We will also meet one of the following criteria:</w:t>
      </w:r>
    </w:p>
    <w:p w14:paraId="512558A3" w14:textId="77777777" w:rsidR="008060D0" w:rsidRDefault="008060D0" w:rsidP="001C7A16">
      <w:pPr>
        <w:pStyle w:val="ListParagraph"/>
        <w:keepLines w:val="0"/>
        <w:numPr>
          <w:ilvl w:val="0"/>
          <w:numId w:val="17"/>
        </w:num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right="198"/>
        <w:rPr>
          <w:b/>
        </w:rPr>
      </w:pPr>
      <w:r>
        <w:rPr>
          <w:b/>
        </w:rPr>
        <w:t>We have your explicit consent</w:t>
      </w:r>
      <w:r w:rsidR="00867795">
        <w:rPr>
          <w:b/>
        </w:rPr>
        <w:t xml:space="preserve"> – Article 9(2)(a) GDPR</w:t>
      </w:r>
    </w:p>
    <w:p w14:paraId="20C63E9B" w14:textId="77777777" w:rsidR="008060D0" w:rsidRDefault="008060D0" w:rsidP="001C7A16">
      <w:pPr>
        <w:pStyle w:val="ListParagraph"/>
        <w:keepLines w:val="0"/>
        <w:numPr>
          <w:ilvl w:val="0"/>
          <w:numId w:val="17"/>
        </w:num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right="198"/>
        <w:rPr>
          <w:b/>
        </w:rPr>
      </w:pPr>
      <w:r>
        <w:rPr>
          <w:b/>
        </w:rPr>
        <w:t>The processing is necessary for employment purposes</w:t>
      </w:r>
      <w:r w:rsidR="00867795">
        <w:rPr>
          <w:b/>
        </w:rPr>
        <w:t>– Article 9(2)(b) GDPR</w:t>
      </w:r>
      <w:r w:rsidR="00B41181">
        <w:rPr>
          <w:b/>
        </w:rPr>
        <w:t xml:space="preserve"> and DPA2018 Schedule 1, Part 2(1)</w:t>
      </w:r>
    </w:p>
    <w:p w14:paraId="705C8E88" w14:textId="77777777" w:rsidR="008060D0" w:rsidRDefault="00867795" w:rsidP="001C7A16">
      <w:pPr>
        <w:pStyle w:val="ListParagraph"/>
        <w:keepLines w:val="0"/>
        <w:numPr>
          <w:ilvl w:val="0"/>
          <w:numId w:val="17"/>
        </w:num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right="198"/>
        <w:rPr>
          <w:b/>
        </w:rPr>
      </w:pPr>
      <w:r>
        <w:rPr>
          <w:b/>
        </w:rPr>
        <w:t>The processing is necessary to protect someone’s vital interests– Article 9(2)(c) GDPR</w:t>
      </w:r>
    </w:p>
    <w:p w14:paraId="29D4E986" w14:textId="77777777" w:rsidR="00867795" w:rsidRDefault="00867795" w:rsidP="001C7A16">
      <w:pPr>
        <w:pStyle w:val="ListParagraph"/>
        <w:keepLines w:val="0"/>
        <w:numPr>
          <w:ilvl w:val="0"/>
          <w:numId w:val="17"/>
        </w:num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right="198"/>
        <w:rPr>
          <w:b/>
        </w:rPr>
      </w:pPr>
      <w:r>
        <w:rPr>
          <w:b/>
        </w:rPr>
        <w:t>The information has been made public by you– Article 9(2)(a) GDPR– Article 9</w:t>
      </w:r>
      <w:r w:rsidR="00BE23F1">
        <w:rPr>
          <w:b/>
        </w:rPr>
        <w:t>(2)(e</w:t>
      </w:r>
      <w:r>
        <w:rPr>
          <w:b/>
        </w:rPr>
        <w:t>) GDPR</w:t>
      </w:r>
    </w:p>
    <w:p w14:paraId="680F85BB" w14:textId="77777777" w:rsidR="00867795" w:rsidRDefault="00867795" w:rsidP="001C7A16">
      <w:pPr>
        <w:pStyle w:val="ListParagraph"/>
        <w:keepLines w:val="0"/>
        <w:numPr>
          <w:ilvl w:val="0"/>
          <w:numId w:val="17"/>
        </w:num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right="198"/>
        <w:rPr>
          <w:b/>
        </w:rPr>
      </w:pPr>
      <w:r>
        <w:rPr>
          <w:b/>
        </w:rPr>
        <w:t>The processing is necessary to exercise or defend legal claims– Article 9(2)(</w:t>
      </w:r>
      <w:r w:rsidR="00BE23F1">
        <w:rPr>
          <w:b/>
        </w:rPr>
        <w:t>f</w:t>
      </w:r>
      <w:r>
        <w:rPr>
          <w:b/>
        </w:rPr>
        <w:t>) GDPR</w:t>
      </w:r>
    </w:p>
    <w:p w14:paraId="368A3EC9" w14:textId="662F78AA" w:rsidR="00B41181" w:rsidRPr="00E822E8" w:rsidRDefault="00867795" w:rsidP="001C7A16">
      <w:pPr>
        <w:pStyle w:val="ListParagraph"/>
        <w:keepLines w:val="0"/>
        <w:numPr>
          <w:ilvl w:val="0"/>
          <w:numId w:val="17"/>
        </w:num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right="198"/>
        <w:rPr>
          <w:b/>
        </w:rPr>
      </w:pPr>
      <w:r w:rsidRPr="00655F30">
        <w:rPr>
          <w:b/>
        </w:rPr>
        <w:t>The processing is necessary for the reasons of substantial public interest</w:t>
      </w:r>
      <w:r w:rsidR="004E7623">
        <w:rPr>
          <w:b/>
        </w:rPr>
        <w:t xml:space="preserve"> </w:t>
      </w:r>
      <w:r w:rsidRPr="00655F30">
        <w:rPr>
          <w:b/>
        </w:rPr>
        <w:t>– Article 9(2)(</w:t>
      </w:r>
      <w:r w:rsidR="00BE23F1" w:rsidRPr="00655F30">
        <w:rPr>
          <w:b/>
        </w:rPr>
        <w:t>g</w:t>
      </w:r>
      <w:r w:rsidRPr="00655F30">
        <w:rPr>
          <w:b/>
        </w:rPr>
        <w:t>) GDPR</w:t>
      </w:r>
      <w:r w:rsidR="00B41181">
        <w:rPr>
          <w:b/>
        </w:rPr>
        <w:t xml:space="preserve"> and </w:t>
      </w:r>
      <w:r w:rsidR="00B41181" w:rsidRPr="00E822E8">
        <w:rPr>
          <w:b/>
        </w:rPr>
        <w:t xml:space="preserve"> DPA2018 Schedule 1, Part 2(6)</w:t>
      </w:r>
    </w:p>
    <w:p w14:paraId="7097756A" w14:textId="7CA59FD5" w:rsidR="00867795" w:rsidRPr="00655F30" w:rsidRDefault="00867795" w:rsidP="001C7A16">
      <w:pPr>
        <w:pStyle w:val="ListParagraph"/>
        <w:keepLines w:val="0"/>
        <w:numPr>
          <w:ilvl w:val="0"/>
          <w:numId w:val="17"/>
        </w:num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right="198"/>
        <w:rPr>
          <w:b/>
        </w:rPr>
      </w:pPr>
      <w:r w:rsidRPr="00655F30">
        <w:rPr>
          <w:b/>
        </w:rPr>
        <w:lastRenderedPageBreak/>
        <w:t>The processing is necessary to assess your working capacity in relation to your health</w:t>
      </w:r>
      <w:r w:rsidR="004E7623">
        <w:rPr>
          <w:b/>
        </w:rPr>
        <w:t xml:space="preserve"> </w:t>
      </w:r>
      <w:r w:rsidRPr="00655F30">
        <w:rPr>
          <w:b/>
        </w:rPr>
        <w:t>– Article 9</w:t>
      </w:r>
      <w:r w:rsidR="00BE23F1" w:rsidRPr="00655F30">
        <w:rPr>
          <w:b/>
        </w:rPr>
        <w:t>(2)(h</w:t>
      </w:r>
      <w:r w:rsidRPr="00655F30">
        <w:rPr>
          <w:b/>
        </w:rPr>
        <w:t>) GDPR</w:t>
      </w:r>
    </w:p>
    <w:p w14:paraId="7D805FE3" w14:textId="217A490E" w:rsidR="00867795" w:rsidRPr="008060D0" w:rsidRDefault="00867795" w:rsidP="001C7A16">
      <w:pPr>
        <w:pStyle w:val="ListParagraph"/>
        <w:keepLines w:val="0"/>
        <w:numPr>
          <w:ilvl w:val="0"/>
          <w:numId w:val="17"/>
        </w:num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right="198"/>
        <w:rPr>
          <w:b/>
        </w:rPr>
      </w:pPr>
      <w:r>
        <w:rPr>
          <w:b/>
        </w:rPr>
        <w:t>The processing is necessary for archiving purposes</w:t>
      </w:r>
      <w:r w:rsidR="004E7623">
        <w:rPr>
          <w:b/>
        </w:rPr>
        <w:t xml:space="preserve"> </w:t>
      </w:r>
      <w:r w:rsidR="00BE23F1">
        <w:rPr>
          <w:b/>
        </w:rPr>
        <w:t>– Article 9(2)(j) GDPR</w:t>
      </w:r>
    </w:p>
    <w:p w14:paraId="40EB7563" w14:textId="77777777" w:rsidR="00EB44C4" w:rsidRPr="000530C5" w:rsidRDefault="00EB44C4" w:rsidP="00EB44C4">
      <w:pPr>
        <w:pStyle w:val="Heading1"/>
      </w:pPr>
      <w:bookmarkStart w:id="22" w:name="_Toc33713060"/>
      <w:bookmarkStart w:id="23" w:name="_Toc41567629"/>
      <w:r>
        <w:lastRenderedPageBreak/>
        <w:t>How we share your personal information</w:t>
      </w:r>
      <w:bookmarkEnd w:id="22"/>
      <w:bookmarkEnd w:id="23"/>
    </w:p>
    <w:p w14:paraId="24031C6D" w14:textId="77777777" w:rsidR="003B7D03" w:rsidRPr="00EA76B5" w:rsidRDefault="00EB44C4" w:rsidP="00EA76B5">
      <w:pPr>
        <w:pStyle w:val="Heading2"/>
      </w:pPr>
      <w:bookmarkStart w:id="24" w:name="_Toc33713061"/>
      <w:bookmarkStart w:id="25" w:name="_Toc41567630"/>
      <w:r w:rsidRPr="00EA76B5">
        <w:t>Organisations acting on our behalf (suppliers)</w:t>
      </w:r>
      <w:bookmarkEnd w:id="24"/>
      <w:bookmarkEnd w:id="25"/>
    </w:p>
    <w:p w14:paraId="266643B0" w14:textId="77777777" w:rsidR="00EB44C4" w:rsidRDefault="00EB44C4" w:rsidP="00753CAC">
      <w:pPr>
        <w:rPr>
          <w:lang w:eastAsia="en-GB"/>
        </w:rPr>
      </w:pPr>
      <w:r>
        <w:rPr>
          <w:lang w:eastAsia="en-GB"/>
        </w:rPr>
        <w:t xml:space="preserve">We </w:t>
      </w:r>
      <w:r w:rsidRPr="00BB612C">
        <w:rPr>
          <w:lang w:eastAsia="en-GB"/>
        </w:rPr>
        <w:t>contract third party organisations (suppliers) to process data on our beh</w:t>
      </w:r>
      <w:r>
        <w:rPr>
          <w:lang w:eastAsia="en-GB"/>
        </w:rPr>
        <w:t xml:space="preserve">alf. </w:t>
      </w:r>
      <w:r w:rsidRPr="00BB612C">
        <w:rPr>
          <w:lang w:eastAsia="en-GB"/>
        </w:rPr>
        <w:t>We will only work with organisations that have equivalent</w:t>
      </w:r>
      <w:r w:rsidR="00492020">
        <w:rPr>
          <w:lang w:eastAsia="en-GB"/>
        </w:rPr>
        <w:t xml:space="preserve"> </w:t>
      </w:r>
      <w:r w:rsidRPr="00BB612C">
        <w:rPr>
          <w:lang w:eastAsia="en-GB"/>
        </w:rPr>
        <w:t>or sufficient security in place to handle personal data</w:t>
      </w:r>
      <w:r w:rsidR="00492020">
        <w:rPr>
          <w:lang w:eastAsia="en-GB"/>
        </w:rPr>
        <w:t>,</w:t>
      </w:r>
      <w:r w:rsidRPr="00BB612C">
        <w:rPr>
          <w:lang w:eastAsia="en-GB"/>
        </w:rPr>
        <w:t xml:space="preserve"> considering the sensitivity of the data. We will always have a contract or agreement in place with the supplier. </w:t>
      </w:r>
    </w:p>
    <w:p w14:paraId="3C3F725B" w14:textId="77777777" w:rsidR="00EB44C4" w:rsidRDefault="00EB44C4" w:rsidP="00EA76B5">
      <w:pPr>
        <w:rPr>
          <w:lang w:eastAsia="en-GB"/>
        </w:rPr>
      </w:pPr>
      <w:r>
        <w:rPr>
          <w:lang w:eastAsia="en-GB"/>
        </w:rPr>
        <w:t xml:space="preserve">Where it is possible to disclose anonymised data we will do so. If personal data needs to be provided we will disclose the minimum needed for the purpose. </w:t>
      </w:r>
    </w:p>
    <w:p w14:paraId="6912E878" w14:textId="77777777" w:rsidR="00EB44C4" w:rsidRDefault="00EB44C4" w:rsidP="00EA76B5">
      <w:pPr>
        <w:rPr>
          <w:lang w:eastAsia="en-GB"/>
        </w:rPr>
      </w:pPr>
      <w:r>
        <w:rPr>
          <w:lang w:eastAsia="en-GB"/>
        </w:rPr>
        <w:t>We use the following types of third party services:</w:t>
      </w:r>
    </w:p>
    <w:p w14:paraId="1984552B" w14:textId="77777777" w:rsidR="00EB44C4" w:rsidRDefault="00EB44C4" w:rsidP="00EA76B5">
      <w:pPr>
        <w:pStyle w:val="ListParagraph"/>
        <w:numPr>
          <w:ilvl w:val="0"/>
          <w:numId w:val="25"/>
        </w:numPr>
        <w:rPr>
          <w:lang w:eastAsia="en-GB"/>
        </w:rPr>
      </w:pPr>
      <w:r>
        <w:rPr>
          <w:lang w:eastAsia="en-GB"/>
        </w:rPr>
        <w:t>Human resources information systems providers</w:t>
      </w:r>
    </w:p>
    <w:p w14:paraId="4C241CF8" w14:textId="77777777" w:rsidR="00EB44C4" w:rsidRDefault="00EB44C4" w:rsidP="00EA76B5">
      <w:pPr>
        <w:pStyle w:val="ListParagraph"/>
        <w:numPr>
          <w:ilvl w:val="0"/>
          <w:numId w:val="25"/>
        </w:numPr>
        <w:rPr>
          <w:lang w:eastAsia="en-GB"/>
        </w:rPr>
      </w:pPr>
      <w:r>
        <w:rPr>
          <w:lang w:eastAsia="en-GB"/>
        </w:rPr>
        <w:t>IT system providers</w:t>
      </w:r>
    </w:p>
    <w:p w14:paraId="20783807" w14:textId="157A6626" w:rsidR="00EB44C4" w:rsidRDefault="00EB44C4" w:rsidP="00EA76B5">
      <w:pPr>
        <w:pStyle w:val="ListParagraph"/>
        <w:numPr>
          <w:ilvl w:val="0"/>
          <w:numId w:val="25"/>
        </w:numPr>
        <w:rPr>
          <w:lang w:eastAsia="en-GB"/>
        </w:rPr>
      </w:pPr>
      <w:r>
        <w:rPr>
          <w:lang w:eastAsia="en-GB"/>
        </w:rPr>
        <w:t xml:space="preserve">Job Evaluation </w:t>
      </w:r>
      <w:r w:rsidR="00C02C0F">
        <w:rPr>
          <w:lang w:eastAsia="en-GB"/>
        </w:rPr>
        <w:t>p</w:t>
      </w:r>
      <w:r>
        <w:rPr>
          <w:lang w:eastAsia="en-GB"/>
        </w:rPr>
        <w:t>rovider</w:t>
      </w:r>
      <w:r w:rsidR="00C02C0F">
        <w:rPr>
          <w:lang w:eastAsia="en-GB"/>
        </w:rPr>
        <w:t>s</w:t>
      </w:r>
    </w:p>
    <w:p w14:paraId="27AC93D8" w14:textId="77777777" w:rsidR="00EB44C4" w:rsidRDefault="00EB44C4" w:rsidP="00EA76B5">
      <w:pPr>
        <w:pStyle w:val="ListParagraph"/>
        <w:numPr>
          <w:ilvl w:val="0"/>
          <w:numId w:val="25"/>
        </w:numPr>
        <w:rPr>
          <w:lang w:eastAsia="en-GB"/>
        </w:rPr>
      </w:pPr>
      <w:r>
        <w:rPr>
          <w:lang w:eastAsia="en-GB"/>
        </w:rPr>
        <w:t>Photo management platforms</w:t>
      </w:r>
    </w:p>
    <w:p w14:paraId="22B09306" w14:textId="77777777" w:rsidR="00EB44C4" w:rsidRDefault="00EB44C4" w:rsidP="00EA76B5">
      <w:pPr>
        <w:pStyle w:val="ListParagraph"/>
        <w:numPr>
          <w:ilvl w:val="0"/>
          <w:numId w:val="25"/>
        </w:numPr>
        <w:rPr>
          <w:lang w:eastAsia="en-GB"/>
        </w:rPr>
      </w:pPr>
      <w:r>
        <w:rPr>
          <w:lang w:eastAsia="en-GB"/>
        </w:rPr>
        <w:t>Phone and IT service providers</w:t>
      </w:r>
    </w:p>
    <w:p w14:paraId="39F41ED5" w14:textId="77777777" w:rsidR="00EB44C4" w:rsidRDefault="00EB44C4" w:rsidP="00EA76B5">
      <w:pPr>
        <w:pStyle w:val="ListParagraph"/>
        <w:numPr>
          <w:ilvl w:val="0"/>
          <w:numId w:val="25"/>
        </w:numPr>
        <w:rPr>
          <w:lang w:eastAsia="en-GB"/>
        </w:rPr>
      </w:pPr>
      <w:r>
        <w:rPr>
          <w:lang w:eastAsia="en-GB"/>
        </w:rPr>
        <w:t>Professional advisors or consultants working on our behalf</w:t>
      </w:r>
    </w:p>
    <w:p w14:paraId="654FAEF6" w14:textId="77777777" w:rsidR="00B41181" w:rsidRDefault="00EB44C4" w:rsidP="00EA76B5">
      <w:pPr>
        <w:pStyle w:val="ListParagraph"/>
        <w:numPr>
          <w:ilvl w:val="0"/>
          <w:numId w:val="25"/>
        </w:numPr>
        <w:rPr>
          <w:lang w:eastAsia="en-GB"/>
        </w:rPr>
      </w:pPr>
      <w:r>
        <w:rPr>
          <w:lang w:eastAsia="en-GB"/>
        </w:rPr>
        <w:t>Paper and electronic archive providers</w:t>
      </w:r>
    </w:p>
    <w:p w14:paraId="728EFDD4" w14:textId="7AA64A64" w:rsidR="00EB44C4" w:rsidRPr="00EA76B5" w:rsidRDefault="00EB44C4" w:rsidP="00EA76B5">
      <w:pPr>
        <w:pStyle w:val="Heading2"/>
      </w:pPr>
      <w:bookmarkStart w:id="26" w:name="_Toc33713062"/>
      <w:bookmarkStart w:id="27" w:name="_Toc41567631"/>
      <w:r w:rsidRPr="00EA76B5">
        <w:t>Other organisations</w:t>
      </w:r>
      <w:bookmarkEnd w:id="26"/>
      <w:bookmarkEnd w:id="27"/>
    </w:p>
    <w:p w14:paraId="72ACAFDD" w14:textId="77777777" w:rsidR="00EB44C4" w:rsidRDefault="00EB44C4" w:rsidP="00EA76B5">
      <w:pPr>
        <w:rPr>
          <w:lang w:eastAsia="en-GB"/>
        </w:rPr>
      </w:pPr>
      <w:r w:rsidRPr="00D74199">
        <w:rPr>
          <w:lang w:eastAsia="en-GB"/>
        </w:rPr>
        <w:t>We may need to share your personal information with other organisations that use t</w:t>
      </w:r>
      <w:r>
        <w:rPr>
          <w:lang w:eastAsia="en-GB"/>
        </w:rPr>
        <w:t>he data for their own purpose. F</w:t>
      </w:r>
      <w:r w:rsidRPr="00EE0C4A">
        <w:rPr>
          <w:lang w:eastAsia="en-GB"/>
        </w:rPr>
        <w:t xml:space="preserve">or example, with a regulator or to otherwise comply with the law. </w:t>
      </w:r>
    </w:p>
    <w:p w14:paraId="65E3A93E" w14:textId="77777777" w:rsidR="00EB44C4" w:rsidRDefault="00EB44C4" w:rsidP="00EA76B5">
      <w:pPr>
        <w:rPr>
          <w:lang w:eastAsia="en-GB"/>
        </w:rPr>
      </w:pPr>
      <w:r>
        <w:rPr>
          <w:lang w:eastAsia="en-GB"/>
        </w:rPr>
        <w:t>This may include sharing relevant information with</w:t>
      </w:r>
      <w:r w:rsidRPr="00EE0C4A">
        <w:rPr>
          <w:lang w:eastAsia="en-GB"/>
        </w:rPr>
        <w:t xml:space="preserve"> </w:t>
      </w:r>
      <w:r>
        <w:rPr>
          <w:lang w:eastAsia="en-GB"/>
        </w:rPr>
        <w:t>the following organisations:</w:t>
      </w:r>
    </w:p>
    <w:p w14:paraId="69E0A861" w14:textId="77777777" w:rsidR="00EB44C4" w:rsidRDefault="00EB44C4" w:rsidP="00EA76B5">
      <w:pPr>
        <w:pStyle w:val="ListParagraph"/>
        <w:numPr>
          <w:ilvl w:val="0"/>
          <w:numId w:val="26"/>
        </w:numPr>
        <w:rPr>
          <w:lang w:eastAsia="en-GB"/>
        </w:rPr>
      </w:pPr>
      <w:r>
        <w:rPr>
          <w:lang w:eastAsia="en-GB"/>
        </w:rPr>
        <w:t>HMRC</w:t>
      </w:r>
    </w:p>
    <w:p w14:paraId="6AA890EA" w14:textId="77777777" w:rsidR="00EB44C4" w:rsidRPr="00DC1BA9" w:rsidRDefault="00EB44C4" w:rsidP="00EA76B5">
      <w:pPr>
        <w:pStyle w:val="ListParagraph"/>
        <w:numPr>
          <w:ilvl w:val="0"/>
          <w:numId w:val="26"/>
        </w:numPr>
        <w:rPr>
          <w:rFonts w:ascii="Arial" w:eastAsia="Times New Roman" w:hAnsi="Arial" w:cs="Arial"/>
          <w:color w:val="3D3A3B"/>
          <w:szCs w:val="24"/>
          <w:lang w:eastAsia="en-GB"/>
        </w:rPr>
      </w:pPr>
      <w:r w:rsidRPr="00DC1BA9">
        <w:rPr>
          <w:rFonts w:ascii="Arial" w:eastAsia="Times New Roman" w:hAnsi="Arial" w:cs="Arial"/>
          <w:color w:val="3D3A3B"/>
          <w:szCs w:val="24"/>
          <w:lang w:eastAsia="en-GB"/>
        </w:rPr>
        <w:t>National Audit Office</w:t>
      </w:r>
    </w:p>
    <w:p w14:paraId="5FCC4EA0" w14:textId="77777777" w:rsidR="00EB44C4" w:rsidRPr="00DC1BA9" w:rsidRDefault="00EB44C4" w:rsidP="00EA76B5">
      <w:pPr>
        <w:pStyle w:val="ListParagraph"/>
        <w:numPr>
          <w:ilvl w:val="0"/>
          <w:numId w:val="26"/>
        </w:numPr>
        <w:rPr>
          <w:rFonts w:ascii="Arial" w:eastAsia="Times New Roman" w:hAnsi="Arial" w:cs="Arial"/>
          <w:color w:val="3D3A3B"/>
          <w:szCs w:val="24"/>
          <w:lang w:eastAsia="en-GB"/>
        </w:rPr>
      </w:pPr>
      <w:r w:rsidRPr="00DC1BA9">
        <w:rPr>
          <w:rFonts w:ascii="Arial" w:eastAsia="Times New Roman" w:hAnsi="Arial" w:cs="Arial"/>
          <w:color w:val="3D3A3B"/>
          <w:szCs w:val="24"/>
          <w:lang w:eastAsia="en-GB"/>
        </w:rPr>
        <w:t>Internal Auditors</w:t>
      </w:r>
    </w:p>
    <w:p w14:paraId="3BF1465D" w14:textId="77777777" w:rsidR="00EB44C4" w:rsidRPr="00DC1BA9" w:rsidRDefault="00EB44C4" w:rsidP="00EA76B5">
      <w:pPr>
        <w:pStyle w:val="ListParagraph"/>
        <w:numPr>
          <w:ilvl w:val="0"/>
          <w:numId w:val="26"/>
        </w:numPr>
        <w:rPr>
          <w:rFonts w:ascii="Arial" w:eastAsia="Times New Roman" w:hAnsi="Arial" w:cs="Arial"/>
          <w:color w:val="3D3A3B"/>
          <w:szCs w:val="24"/>
          <w:lang w:eastAsia="en-GB"/>
        </w:rPr>
      </w:pPr>
      <w:r w:rsidRPr="00DC1BA9">
        <w:rPr>
          <w:rFonts w:ascii="Arial" w:eastAsia="Times New Roman" w:hAnsi="Arial" w:cs="Arial"/>
          <w:color w:val="3D3A3B"/>
          <w:szCs w:val="24"/>
          <w:lang w:eastAsia="en-GB"/>
        </w:rPr>
        <w:t>External legal services</w:t>
      </w:r>
    </w:p>
    <w:p w14:paraId="56B19F5E" w14:textId="77777777" w:rsidR="00EB44C4" w:rsidRPr="00DC1BA9" w:rsidRDefault="00EB44C4" w:rsidP="00EA76B5">
      <w:pPr>
        <w:pStyle w:val="ListParagraph"/>
        <w:numPr>
          <w:ilvl w:val="0"/>
          <w:numId w:val="26"/>
        </w:numPr>
        <w:rPr>
          <w:rFonts w:ascii="Arial" w:eastAsia="Times New Roman" w:hAnsi="Arial" w:cs="Arial"/>
          <w:color w:val="3D3A3B"/>
          <w:szCs w:val="24"/>
          <w:lang w:eastAsia="en-GB"/>
        </w:rPr>
      </w:pPr>
      <w:r w:rsidRPr="00DC1BA9">
        <w:rPr>
          <w:rFonts w:ascii="Arial" w:eastAsia="Times New Roman" w:hAnsi="Arial" w:cs="Arial"/>
          <w:color w:val="3D3A3B"/>
          <w:szCs w:val="24"/>
          <w:lang w:eastAsia="en-GB"/>
        </w:rPr>
        <w:t>Cabinet Office</w:t>
      </w:r>
    </w:p>
    <w:p w14:paraId="773BC245" w14:textId="77777777" w:rsidR="004A3F8D" w:rsidRPr="00DC1BA9" w:rsidRDefault="00EB44C4" w:rsidP="00EA76B5">
      <w:pPr>
        <w:pStyle w:val="ListParagraph"/>
        <w:numPr>
          <w:ilvl w:val="0"/>
          <w:numId w:val="26"/>
        </w:numPr>
        <w:rPr>
          <w:rFonts w:ascii="Arial" w:eastAsia="Times New Roman" w:hAnsi="Arial" w:cs="Arial"/>
          <w:color w:val="3D3A3B"/>
          <w:szCs w:val="24"/>
          <w:lang w:eastAsia="en-GB"/>
        </w:rPr>
      </w:pPr>
      <w:r w:rsidRPr="00DC1BA9">
        <w:rPr>
          <w:rFonts w:ascii="Arial" w:eastAsia="Times New Roman" w:hAnsi="Arial" w:cs="Arial"/>
          <w:color w:val="3D3A3B"/>
          <w:szCs w:val="24"/>
          <w:lang w:eastAsia="en-GB"/>
        </w:rPr>
        <w:lastRenderedPageBreak/>
        <w:t>Government Actuaries Department</w:t>
      </w:r>
    </w:p>
    <w:p w14:paraId="0D50E134" w14:textId="77777777" w:rsidR="004A3F8D" w:rsidRPr="004A3F8D" w:rsidRDefault="004A3F8D" w:rsidP="00710CB0">
      <w:pPr>
        <w:pStyle w:val="Heading2"/>
        <w:rPr>
          <w:rFonts w:eastAsia="Times New Roman"/>
          <w:lang w:eastAsia="en-GB"/>
        </w:rPr>
      </w:pPr>
      <w:bookmarkStart w:id="28" w:name="_Toc33713064"/>
      <w:bookmarkStart w:id="29" w:name="_Toc41567633"/>
      <w:r w:rsidRPr="004A3F8D">
        <w:rPr>
          <w:rFonts w:eastAsia="Times New Roman"/>
          <w:lang w:eastAsia="en-GB"/>
        </w:rPr>
        <w:t>Other circumstances</w:t>
      </w:r>
      <w:bookmarkEnd w:id="28"/>
      <w:bookmarkEnd w:id="29"/>
      <w:r w:rsidRPr="004A3F8D">
        <w:rPr>
          <w:rFonts w:eastAsia="Times New Roman"/>
          <w:lang w:eastAsia="en-GB"/>
        </w:rPr>
        <w:t xml:space="preserve"> </w:t>
      </w:r>
    </w:p>
    <w:p w14:paraId="72DC4148" w14:textId="77777777" w:rsidR="004A3F8D" w:rsidRPr="004A3F8D" w:rsidRDefault="004A3F8D" w:rsidP="00EA76B5">
      <w:pPr>
        <w:rPr>
          <w:lang w:eastAsia="en-GB"/>
        </w:rPr>
      </w:pPr>
      <w:r w:rsidRPr="004A3F8D">
        <w:rPr>
          <w:lang w:eastAsia="en-GB"/>
        </w:rPr>
        <w:t xml:space="preserve">We may also share data in other one-off circumstances such as providing information to the police to assist with their work to prevent or detect crime. </w:t>
      </w:r>
    </w:p>
    <w:p w14:paraId="06C16C9B" w14:textId="77777777" w:rsidR="004A3F8D" w:rsidRPr="004A3F8D" w:rsidRDefault="004A3F8D" w:rsidP="00EA76B5">
      <w:pPr>
        <w:rPr>
          <w:lang w:eastAsia="en-GB"/>
        </w:rPr>
      </w:pPr>
      <w:r w:rsidRPr="004A3F8D">
        <w:rPr>
          <w:lang w:eastAsia="en-GB"/>
        </w:rPr>
        <w:t>In the event of an emergency or safeguarding concern we may share relevant information with key authorities such as the emergency services or other safeguarding services where this is believed to be in the best interests of yourself or another individual, or is in the public interest.</w:t>
      </w:r>
    </w:p>
    <w:p w14:paraId="7DE57452" w14:textId="744C3994" w:rsidR="004A3F8D" w:rsidRPr="00D635E4" w:rsidRDefault="004A3F8D" w:rsidP="00D635E4">
      <w:pPr>
        <w:rPr>
          <w:lang w:eastAsia="en-GB"/>
        </w:rPr>
      </w:pPr>
      <w:r w:rsidRPr="004A3F8D">
        <w:rPr>
          <w:lang w:eastAsia="en-GB"/>
        </w:rPr>
        <w:t>There are also circumstances where we are legally obliged to share information</w:t>
      </w:r>
      <w:r w:rsidR="00492020">
        <w:rPr>
          <w:lang w:eastAsia="en-GB"/>
        </w:rPr>
        <w:t>,</w:t>
      </w:r>
      <w:r w:rsidRPr="004A3F8D">
        <w:rPr>
          <w:lang w:eastAsia="en-GB"/>
        </w:rPr>
        <w:t xml:space="preserve"> for example if the courts require us to disclose information to them.</w:t>
      </w:r>
    </w:p>
    <w:p w14:paraId="66AC787B" w14:textId="77777777" w:rsidR="004A3F8D" w:rsidRDefault="004A3F8D" w:rsidP="004A3F8D">
      <w:pPr>
        <w:pStyle w:val="Heading1"/>
      </w:pPr>
      <w:bookmarkStart w:id="30" w:name="_Toc33713065"/>
      <w:bookmarkStart w:id="31" w:name="_Toc41567634"/>
      <w:r>
        <w:lastRenderedPageBreak/>
        <w:t>How long do we keep your personal information for?</w:t>
      </w:r>
      <w:bookmarkEnd w:id="30"/>
      <w:bookmarkEnd w:id="31"/>
    </w:p>
    <w:p w14:paraId="0196E8EB" w14:textId="77777777" w:rsidR="004A3F8D" w:rsidRDefault="004A3F8D" w:rsidP="00EA76B5">
      <w:pPr>
        <w:rPr>
          <w:lang w:eastAsia="en-GB"/>
        </w:rPr>
      </w:pPr>
      <w:r w:rsidRPr="00470756">
        <w:rPr>
          <w:lang w:eastAsia="en-GB"/>
        </w:rPr>
        <w:t xml:space="preserve">We will </w:t>
      </w:r>
      <w:r>
        <w:rPr>
          <w:lang w:eastAsia="en-GB"/>
        </w:rPr>
        <w:t xml:space="preserve">only keep your personal information for as long as it’s needed. </w:t>
      </w:r>
    </w:p>
    <w:p w14:paraId="157237DF" w14:textId="436E4397" w:rsidR="004A3F8D" w:rsidRPr="00470756" w:rsidRDefault="004A3F8D" w:rsidP="00EA76B5">
      <w:pPr>
        <w:rPr>
          <w:lang w:eastAsia="en-GB"/>
        </w:rPr>
      </w:pPr>
      <w:r>
        <w:rPr>
          <w:lang w:eastAsia="en-GB"/>
        </w:rPr>
        <w:t xml:space="preserve">For details of how long we keep different types of records for please see our </w:t>
      </w:r>
      <w:hyperlink r:id="rId12" w:history="1">
        <w:r w:rsidRPr="005D494F">
          <w:rPr>
            <w:rStyle w:val="Hyperlink"/>
          </w:rPr>
          <w:t>retention schedule</w:t>
        </w:r>
      </w:hyperlink>
      <w:r w:rsidR="005D494F">
        <w:rPr>
          <w:lang w:eastAsia="en-GB"/>
        </w:rPr>
        <w:t>.</w:t>
      </w:r>
    </w:p>
    <w:p w14:paraId="59D617D7" w14:textId="5C4BC5A9" w:rsidR="004A3F8D" w:rsidRDefault="004A3F8D" w:rsidP="00EA76B5">
      <w:pPr>
        <w:rPr>
          <w:lang w:eastAsia="en-GB"/>
        </w:rPr>
      </w:pPr>
      <w:r w:rsidRPr="00470756">
        <w:rPr>
          <w:lang w:eastAsia="en-GB"/>
        </w:rPr>
        <w:t xml:space="preserve">For more information on how long personal data is retained, please contact the Commission’s Data Protection Officer (see </w:t>
      </w:r>
      <w:hyperlink r:id="rId13" w:anchor="contact" w:history="1">
        <w:r w:rsidRPr="005D494F">
          <w:rPr>
            <w:rStyle w:val="Hyperlink"/>
          </w:rPr>
          <w:t>how you can contact us</w:t>
        </w:r>
      </w:hyperlink>
      <w:r w:rsidRPr="00470756">
        <w:rPr>
          <w:lang w:eastAsia="en-GB"/>
        </w:rPr>
        <w:t>).</w:t>
      </w:r>
    </w:p>
    <w:p w14:paraId="055D706F" w14:textId="77777777" w:rsidR="004A3F8D" w:rsidRDefault="004A3F8D" w:rsidP="004A3F8D">
      <w:pPr>
        <w:pStyle w:val="Heading1"/>
        <w:rPr>
          <w:rFonts w:eastAsia="Times New Roman"/>
          <w:lang w:eastAsia="en-GB"/>
        </w:rPr>
      </w:pPr>
      <w:bookmarkStart w:id="32" w:name="_Toc33713066"/>
      <w:bookmarkStart w:id="33" w:name="_Toc41567635"/>
      <w:r>
        <w:rPr>
          <w:rFonts w:eastAsia="Times New Roman"/>
          <w:lang w:eastAsia="en-GB"/>
        </w:rPr>
        <w:lastRenderedPageBreak/>
        <w:t>How we keep your personal information safe</w:t>
      </w:r>
      <w:bookmarkEnd w:id="32"/>
      <w:bookmarkEnd w:id="33"/>
    </w:p>
    <w:p w14:paraId="6CAEFB88" w14:textId="77777777" w:rsidR="004A3F8D" w:rsidRDefault="004A3F8D" w:rsidP="00EA76B5">
      <w:pPr>
        <w:rPr>
          <w:lang w:eastAsia="en-GB"/>
        </w:rPr>
      </w:pPr>
      <w:r w:rsidRPr="00470756">
        <w:rPr>
          <w:lang w:eastAsia="en-GB"/>
        </w:rPr>
        <w:t>We take appropriate measures to secure your personal information and protect it against unauthorised or unlawful processing, as well as against its acciden</w:t>
      </w:r>
      <w:r>
        <w:rPr>
          <w:lang w:eastAsia="en-GB"/>
        </w:rPr>
        <w:t>tal loss, destruction or damage. This includes ensuring both technical and organisation security measure</w:t>
      </w:r>
      <w:r w:rsidR="00492020">
        <w:rPr>
          <w:lang w:eastAsia="en-GB"/>
        </w:rPr>
        <w:t>s</w:t>
      </w:r>
      <w:r>
        <w:rPr>
          <w:lang w:eastAsia="en-GB"/>
        </w:rPr>
        <w:t xml:space="preserve"> are in place</w:t>
      </w:r>
      <w:r w:rsidRPr="00470756">
        <w:rPr>
          <w:lang w:eastAsia="en-GB"/>
        </w:rPr>
        <w:t xml:space="preserve"> including:</w:t>
      </w:r>
    </w:p>
    <w:p w14:paraId="0FF48CDE" w14:textId="77777777" w:rsidR="004A3F8D" w:rsidRPr="00470756" w:rsidRDefault="004A3F8D" w:rsidP="00EA76B5">
      <w:pPr>
        <w:rPr>
          <w:lang w:eastAsia="en-GB"/>
        </w:rPr>
      </w:pPr>
      <w:r>
        <w:rPr>
          <w:lang w:eastAsia="en-GB"/>
        </w:rPr>
        <w:t>Technical security measures:</w:t>
      </w:r>
    </w:p>
    <w:p w14:paraId="33CCC8E3" w14:textId="77777777" w:rsidR="004A3F8D" w:rsidRPr="00470756" w:rsidRDefault="004A3F8D" w:rsidP="00EA76B5">
      <w:pPr>
        <w:pStyle w:val="ListParagraph"/>
        <w:numPr>
          <w:ilvl w:val="0"/>
          <w:numId w:val="27"/>
        </w:numPr>
        <w:rPr>
          <w:lang w:eastAsia="en-GB"/>
        </w:rPr>
      </w:pPr>
      <w:r w:rsidRPr="00470756">
        <w:rPr>
          <w:lang w:eastAsia="en-GB"/>
        </w:rPr>
        <w:t>using secure servers to store personal information</w:t>
      </w:r>
    </w:p>
    <w:p w14:paraId="524374B2" w14:textId="77777777" w:rsidR="004A3F8D" w:rsidRDefault="004A3F8D" w:rsidP="00EA76B5">
      <w:pPr>
        <w:pStyle w:val="ListParagraph"/>
        <w:numPr>
          <w:ilvl w:val="0"/>
          <w:numId w:val="27"/>
        </w:numPr>
        <w:rPr>
          <w:lang w:eastAsia="en-GB"/>
        </w:rPr>
      </w:pPr>
      <w:r w:rsidRPr="00470756">
        <w:rPr>
          <w:lang w:eastAsia="en-GB"/>
        </w:rPr>
        <w:t xml:space="preserve">using </w:t>
      </w:r>
      <w:r>
        <w:rPr>
          <w:lang w:eastAsia="en-GB"/>
        </w:rPr>
        <w:t>technologies</w:t>
      </w:r>
      <w:r w:rsidRPr="00470756">
        <w:rPr>
          <w:lang w:eastAsia="en-GB"/>
        </w:rPr>
        <w:t xml:space="preserve"> to encrypt data in transit and at rest</w:t>
      </w:r>
    </w:p>
    <w:p w14:paraId="00E0AE67" w14:textId="77777777" w:rsidR="004A3F8D" w:rsidRPr="00470756" w:rsidRDefault="004A3F8D" w:rsidP="00EA76B5">
      <w:pPr>
        <w:pStyle w:val="ListParagraph"/>
        <w:numPr>
          <w:ilvl w:val="0"/>
          <w:numId w:val="27"/>
        </w:numPr>
        <w:rPr>
          <w:lang w:eastAsia="en-GB"/>
        </w:rPr>
      </w:pPr>
      <w:r>
        <w:rPr>
          <w:lang w:eastAsia="en-GB"/>
        </w:rPr>
        <w:t>access permissions to restrict access only to staff that need it</w:t>
      </w:r>
    </w:p>
    <w:p w14:paraId="468F61CF" w14:textId="77777777" w:rsidR="004A3F8D" w:rsidRDefault="004A3F8D" w:rsidP="00EA76B5">
      <w:pPr>
        <w:pStyle w:val="ListParagraph"/>
        <w:numPr>
          <w:ilvl w:val="0"/>
          <w:numId w:val="27"/>
        </w:numPr>
        <w:rPr>
          <w:lang w:eastAsia="en-GB"/>
        </w:rPr>
      </w:pPr>
      <w:r w:rsidRPr="00470756">
        <w:rPr>
          <w:lang w:eastAsia="en-GB"/>
        </w:rPr>
        <w:t>providing access to the minimum personal data necessary, u</w:t>
      </w:r>
      <w:r>
        <w:rPr>
          <w:lang w:eastAsia="en-GB"/>
        </w:rPr>
        <w:t>sing appropriate restrictions</w:t>
      </w:r>
    </w:p>
    <w:p w14:paraId="05A82B7B" w14:textId="77777777" w:rsidR="004A3F8D" w:rsidRDefault="004A3F8D" w:rsidP="00EA76B5">
      <w:pPr>
        <w:pStyle w:val="ListParagraph"/>
        <w:numPr>
          <w:ilvl w:val="0"/>
          <w:numId w:val="27"/>
        </w:numPr>
        <w:rPr>
          <w:lang w:eastAsia="en-GB"/>
        </w:rPr>
      </w:pPr>
      <w:r w:rsidRPr="00470756">
        <w:rPr>
          <w:lang w:eastAsia="en-GB"/>
        </w:rPr>
        <w:t>making the data anonymous</w:t>
      </w:r>
      <w:r>
        <w:rPr>
          <w:lang w:eastAsia="en-GB"/>
        </w:rPr>
        <w:t>, pseudonymised</w:t>
      </w:r>
      <w:r w:rsidRPr="00470756">
        <w:rPr>
          <w:lang w:eastAsia="en-GB"/>
        </w:rPr>
        <w:t xml:space="preserve"> or unidentifiable whenever possible</w:t>
      </w:r>
    </w:p>
    <w:p w14:paraId="1F98AE21" w14:textId="77777777" w:rsidR="004A3F8D" w:rsidRDefault="004A3F8D" w:rsidP="00EA76B5">
      <w:pPr>
        <w:pStyle w:val="ListParagraph"/>
        <w:numPr>
          <w:ilvl w:val="0"/>
          <w:numId w:val="27"/>
        </w:numPr>
        <w:rPr>
          <w:lang w:eastAsia="en-GB"/>
        </w:rPr>
      </w:pPr>
      <w:r>
        <w:rPr>
          <w:lang w:eastAsia="en-GB"/>
        </w:rPr>
        <w:t>regular security testing and assurance</w:t>
      </w:r>
    </w:p>
    <w:p w14:paraId="3F5CF46A" w14:textId="77777777" w:rsidR="004A3F8D" w:rsidRDefault="004A3F8D" w:rsidP="00EA76B5">
      <w:pPr>
        <w:rPr>
          <w:lang w:eastAsia="en-GB"/>
        </w:rPr>
      </w:pPr>
      <w:r>
        <w:rPr>
          <w:lang w:eastAsia="en-GB"/>
        </w:rPr>
        <w:t>Organisational security measures:</w:t>
      </w:r>
    </w:p>
    <w:p w14:paraId="6C196AD6" w14:textId="77777777" w:rsidR="004A3F8D" w:rsidRDefault="004A3F8D" w:rsidP="00EA76B5">
      <w:pPr>
        <w:pStyle w:val="ListParagraph"/>
        <w:numPr>
          <w:ilvl w:val="0"/>
          <w:numId w:val="28"/>
        </w:numPr>
        <w:rPr>
          <w:lang w:eastAsia="en-GB"/>
        </w:rPr>
      </w:pPr>
      <w:r>
        <w:rPr>
          <w:lang w:eastAsia="en-GB"/>
        </w:rPr>
        <w:t>having organisational policies and procedures in place to protect your information</w:t>
      </w:r>
    </w:p>
    <w:p w14:paraId="262475E6" w14:textId="77777777" w:rsidR="004A3F8D" w:rsidRDefault="00492020" w:rsidP="00EA76B5">
      <w:pPr>
        <w:pStyle w:val="ListParagraph"/>
        <w:numPr>
          <w:ilvl w:val="0"/>
          <w:numId w:val="28"/>
        </w:numPr>
        <w:rPr>
          <w:lang w:eastAsia="en-GB"/>
        </w:rPr>
      </w:pPr>
      <w:r>
        <w:rPr>
          <w:lang w:eastAsia="en-GB"/>
        </w:rPr>
        <w:t>ensuring</w:t>
      </w:r>
      <w:r w:rsidR="004A3F8D">
        <w:rPr>
          <w:lang w:eastAsia="en-GB"/>
        </w:rPr>
        <w:t xml:space="preserve"> staff handling personal information receive relevant training</w:t>
      </w:r>
    </w:p>
    <w:p w14:paraId="5FCBD098" w14:textId="77777777" w:rsidR="004A3F8D" w:rsidRDefault="004A3F8D" w:rsidP="00EA76B5">
      <w:pPr>
        <w:pStyle w:val="ListParagraph"/>
        <w:numPr>
          <w:ilvl w:val="0"/>
          <w:numId w:val="28"/>
        </w:numPr>
        <w:rPr>
          <w:lang w:eastAsia="en-GB"/>
        </w:rPr>
      </w:pPr>
      <w:r>
        <w:rPr>
          <w:lang w:eastAsia="en-GB"/>
        </w:rPr>
        <w:t>ensuring formal agreements such as contracts or data sharing agreements are in place with other organisations that work with us and handle personal data</w:t>
      </w:r>
    </w:p>
    <w:p w14:paraId="290E4178" w14:textId="77777777" w:rsidR="004A3F8D" w:rsidRPr="00C86D74" w:rsidRDefault="004A3F8D" w:rsidP="00EA76B5">
      <w:pPr>
        <w:pStyle w:val="ListParagraph"/>
        <w:numPr>
          <w:ilvl w:val="0"/>
          <w:numId w:val="28"/>
        </w:numPr>
        <w:rPr>
          <w:lang w:eastAsia="en-GB"/>
        </w:rPr>
      </w:pPr>
      <w:proofErr w:type="gramStart"/>
      <w:r>
        <w:rPr>
          <w:lang w:eastAsia="en-GB"/>
        </w:rPr>
        <w:t>making</w:t>
      </w:r>
      <w:proofErr w:type="gramEnd"/>
      <w:r>
        <w:rPr>
          <w:lang w:eastAsia="en-GB"/>
        </w:rPr>
        <w:t xml:space="preserve"> sure we check suppliers have good security </w:t>
      </w:r>
      <w:r w:rsidR="00492020">
        <w:rPr>
          <w:lang w:eastAsia="en-GB"/>
        </w:rPr>
        <w:t xml:space="preserve">measures in place </w:t>
      </w:r>
      <w:r>
        <w:rPr>
          <w:lang w:eastAsia="en-GB"/>
        </w:rPr>
        <w:t>before working with them.</w:t>
      </w:r>
    </w:p>
    <w:p w14:paraId="22F261CD" w14:textId="77777777" w:rsidR="004A3F8D" w:rsidRPr="004A3F8D" w:rsidRDefault="004A3F8D" w:rsidP="004A3F8D">
      <w:pPr>
        <w:rPr>
          <w:lang w:eastAsia="en-GB"/>
        </w:rPr>
      </w:pPr>
    </w:p>
    <w:p w14:paraId="3E26C2CC" w14:textId="77777777" w:rsidR="009A140F" w:rsidRPr="000530C5" w:rsidRDefault="009A140F" w:rsidP="009A140F">
      <w:pPr>
        <w:pStyle w:val="Heading1"/>
      </w:pPr>
      <w:bookmarkStart w:id="34" w:name="_Toc33713068"/>
      <w:bookmarkStart w:id="35" w:name="_Toc41567637"/>
      <w:r>
        <w:lastRenderedPageBreak/>
        <w:t>Your rights to your personal information</w:t>
      </w:r>
      <w:bookmarkEnd w:id="34"/>
      <w:bookmarkEnd w:id="35"/>
    </w:p>
    <w:p w14:paraId="700BDCA8" w14:textId="77777777" w:rsidR="009A140F" w:rsidRDefault="009A140F" w:rsidP="00EA76B5">
      <w:pPr>
        <w:rPr>
          <w:lang w:eastAsia="en-GB"/>
        </w:rPr>
      </w:pPr>
      <w:r w:rsidRPr="00470756">
        <w:rPr>
          <w:lang w:eastAsia="en-GB"/>
        </w:rPr>
        <w:t>You have the following rights to your personal information:</w:t>
      </w:r>
    </w:p>
    <w:p w14:paraId="121CFCFD" w14:textId="77777777" w:rsidR="009A140F" w:rsidRDefault="009A140F" w:rsidP="00EA76B5">
      <w:pPr>
        <w:pStyle w:val="ListParagraph"/>
        <w:numPr>
          <w:ilvl w:val="0"/>
          <w:numId w:val="29"/>
        </w:numPr>
        <w:rPr>
          <w:lang w:eastAsia="en-GB"/>
        </w:rPr>
      </w:pPr>
      <w:r w:rsidRPr="00AF53E4">
        <w:rPr>
          <w:lang w:eastAsia="en-GB"/>
        </w:rPr>
        <w:t>to know what information we hold about you ('right to be informed')</w:t>
      </w:r>
    </w:p>
    <w:p w14:paraId="7D22355F" w14:textId="77777777" w:rsidR="009A140F" w:rsidRDefault="009A140F" w:rsidP="00EA76B5">
      <w:pPr>
        <w:pStyle w:val="ListParagraph"/>
        <w:numPr>
          <w:ilvl w:val="0"/>
          <w:numId w:val="29"/>
        </w:numPr>
        <w:rPr>
          <w:lang w:eastAsia="en-GB"/>
        </w:rPr>
      </w:pPr>
      <w:r w:rsidRPr="00593485">
        <w:rPr>
          <w:lang w:eastAsia="en-GB"/>
        </w:rPr>
        <w:t>to request access to</w:t>
      </w:r>
      <w:r>
        <w:rPr>
          <w:lang w:eastAsia="en-GB"/>
        </w:rPr>
        <w:t xml:space="preserve"> or a copy of</w:t>
      </w:r>
      <w:r w:rsidRPr="00593485">
        <w:rPr>
          <w:lang w:eastAsia="en-GB"/>
        </w:rPr>
        <w:t xml:space="preserve"> the information we hold about you ('right of access')</w:t>
      </w:r>
    </w:p>
    <w:p w14:paraId="246677F2" w14:textId="77777777" w:rsidR="009A140F" w:rsidRPr="00593485" w:rsidRDefault="009A140F" w:rsidP="00EA76B5">
      <w:pPr>
        <w:pStyle w:val="ListParagraph"/>
        <w:numPr>
          <w:ilvl w:val="0"/>
          <w:numId w:val="29"/>
        </w:numPr>
        <w:rPr>
          <w:lang w:eastAsia="en-GB"/>
        </w:rPr>
      </w:pPr>
      <w:r w:rsidRPr="00593485">
        <w:rPr>
          <w:lang w:eastAsia="en-GB"/>
        </w:rPr>
        <w:t>to have your data corrected if it is inaccurate ('right to rectification')</w:t>
      </w:r>
    </w:p>
    <w:p w14:paraId="0A145144" w14:textId="77777777" w:rsidR="009A140F" w:rsidRPr="00593485" w:rsidRDefault="009A140F" w:rsidP="00EA76B5">
      <w:pPr>
        <w:pStyle w:val="ListParagraph"/>
        <w:numPr>
          <w:ilvl w:val="0"/>
          <w:numId w:val="29"/>
        </w:numPr>
        <w:rPr>
          <w:lang w:eastAsia="en-GB"/>
        </w:rPr>
      </w:pPr>
      <w:r w:rsidRPr="00AF53E4">
        <w:rPr>
          <w:lang w:eastAsia="en-GB"/>
        </w:rPr>
        <w:t xml:space="preserve">to have </w:t>
      </w:r>
      <w:r>
        <w:rPr>
          <w:lang w:eastAsia="en-GB"/>
        </w:rPr>
        <w:t>your</w:t>
      </w:r>
      <w:r w:rsidRPr="00AF53E4">
        <w:rPr>
          <w:lang w:eastAsia="en-GB"/>
        </w:rPr>
        <w:t xml:space="preserve"> data erased where we do not have an overriding legal obligation or </w:t>
      </w:r>
      <w:r w:rsidRPr="00593485">
        <w:rPr>
          <w:lang w:eastAsia="en-GB"/>
        </w:rPr>
        <w:t>reason to retain it ('right to erasure')</w:t>
      </w:r>
    </w:p>
    <w:p w14:paraId="487E42B8" w14:textId="77777777" w:rsidR="009A140F" w:rsidRPr="00593485" w:rsidRDefault="009A140F" w:rsidP="00EA76B5">
      <w:pPr>
        <w:pStyle w:val="ListParagraph"/>
        <w:numPr>
          <w:ilvl w:val="0"/>
          <w:numId w:val="29"/>
        </w:numPr>
        <w:rPr>
          <w:lang w:eastAsia="en-GB"/>
        </w:rPr>
      </w:pPr>
      <w:r w:rsidRPr="00593485">
        <w:rPr>
          <w:lang w:eastAsia="en-GB"/>
        </w:rPr>
        <w:t>t</w:t>
      </w:r>
      <w:r>
        <w:rPr>
          <w:lang w:eastAsia="en-GB"/>
        </w:rPr>
        <w:t xml:space="preserve">o prevent your data being used </w:t>
      </w:r>
      <w:r w:rsidRPr="00593485">
        <w:rPr>
          <w:lang w:eastAsia="en-GB"/>
        </w:rPr>
        <w:t>if you have contested</w:t>
      </w:r>
      <w:r>
        <w:rPr>
          <w:lang w:eastAsia="en-GB"/>
        </w:rPr>
        <w:t xml:space="preserve"> and are pe</w:t>
      </w:r>
      <w:r w:rsidR="0052069F">
        <w:rPr>
          <w:lang w:eastAsia="en-GB"/>
        </w:rPr>
        <w:t>nding resolution in relation to</w:t>
      </w:r>
      <w:r w:rsidRPr="00593485">
        <w:rPr>
          <w:lang w:eastAsia="en-GB"/>
        </w:rPr>
        <w:t xml:space="preserve"> its lawful use, </w:t>
      </w:r>
      <w:r>
        <w:rPr>
          <w:lang w:eastAsia="en-GB"/>
        </w:rPr>
        <w:t>accuracy or impact of your rights</w:t>
      </w:r>
      <w:r w:rsidRPr="00593485">
        <w:rPr>
          <w:lang w:eastAsia="en-GB"/>
        </w:rPr>
        <w:t>, or require that it is retained in relation to a legal claim (‘right to restriction of processing’)</w:t>
      </w:r>
    </w:p>
    <w:p w14:paraId="2ED25C58" w14:textId="77777777" w:rsidR="009A140F" w:rsidRPr="00AF53E4" w:rsidRDefault="009A140F" w:rsidP="00EA76B5">
      <w:pPr>
        <w:pStyle w:val="ListParagraph"/>
        <w:numPr>
          <w:ilvl w:val="0"/>
          <w:numId w:val="29"/>
        </w:numPr>
        <w:rPr>
          <w:lang w:eastAsia="en-GB"/>
        </w:rPr>
      </w:pPr>
      <w:r w:rsidRPr="00AF53E4">
        <w:rPr>
          <w:lang w:eastAsia="en-GB"/>
        </w:rPr>
        <w:t>to object to its use, including opting out of receiving marketing</w:t>
      </w:r>
      <w:r>
        <w:rPr>
          <w:lang w:eastAsia="en-GB"/>
        </w:rPr>
        <w:t xml:space="preserve"> such as our newsletter (‘right to object’)</w:t>
      </w:r>
    </w:p>
    <w:p w14:paraId="572D6B18" w14:textId="77777777" w:rsidR="009A140F" w:rsidRPr="00593485" w:rsidRDefault="009A140F" w:rsidP="00EA76B5">
      <w:pPr>
        <w:pStyle w:val="ListParagraph"/>
        <w:numPr>
          <w:ilvl w:val="0"/>
          <w:numId w:val="29"/>
        </w:numPr>
        <w:rPr>
          <w:lang w:eastAsia="en-GB"/>
        </w:rPr>
      </w:pPr>
      <w:r w:rsidRPr="00AF53E4">
        <w:rPr>
          <w:lang w:eastAsia="en-GB"/>
        </w:rPr>
        <w:t>to request that we pass data</w:t>
      </w:r>
      <w:r>
        <w:rPr>
          <w:lang w:eastAsia="en-GB"/>
        </w:rPr>
        <w:t xml:space="preserve"> about yourself</w:t>
      </w:r>
      <w:r w:rsidRPr="00AF53E4">
        <w:rPr>
          <w:lang w:eastAsia="en-GB"/>
        </w:rPr>
        <w:t xml:space="preserve"> that you provided us to another organisation on your behalf</w:t>
      </w:r>
      <w:r>
        <w:rPr>
          <w:lang w:eastAsia="en-GB"/>
        </w:rPr>
        <w:t xml:space="preserve"> (‘right to data portability’)</w:t>
      </w:r>
    </w:p>
    <w:p w14:paraId="04724A5E" w14:textId="77777777" w:rsidR="009A140F" w:rsidRDefault="009A140F" w:rsidP="00EA76B5">
      <w:pPr>
        <w:rPr>
          <w:lang w:eastAsia="en-GB"/>
        </w:rPr>
      </w:pPr>
      <w:r>
        <w:rPr>
          <w:lang w:eastAsia="en-GB"/>
        </w:rPr>
        <w:t>In the limited circumstances where you have provided your consent for us to hold or use your personal data for a specific purpose, you have the right to</w:t>
      </w:r>
      <w:r w:rsidRPr="00470756">
        <w:rPr>
          <w:lang w:eastAsia="en-GB"/>
        </w:rPr>
        <w:t xml:space="preserve"> withdraw </w:t>
      </w:r>
      <w:r>
        <w:rPr>
          <w:lang w:eastAsia="en-GB"/>
        </w:rPr>
        <w:t>this consent at any time by contact</w:t>
      </w:r>
      <w:r w:rsidR="0052069F">
        <w:rPr>
          <w:lang w:eastAsia="en-GB"/>
        </w:rPr>
        <w:t>ing</w:t>
      </w:r>
      <w:r>
        <w:rPr>
          <w:lang w:eastAsia="en-GB"/>
        </w:rPr>
        <w:t xml:space="preserve"> us.</w:t>
      </w:r>
    </w:p>
    <w:p w14:paraId="2F9BB90A" w14:textId="77777777" w:rsidR="009A140F" w:rsidRPr="00470756" w:rsidRDefault="009A140F" w:rsidP="00EA76B5">
      <w:pPr>
        <w:rPr>
          <w:lang w:eastAsia="en-GB"/>
        </w:rPr>
      </w:pPr>
      <w:r w:rsidRPr="00526AB7">
        <w:rPr>
          <w:lang w:eastAsia="en-GB"/>
        </w:rPr>
        <w:t xml:space="preserve">We </w:t>
      </w:r>
      <w:r>
        <w:rPr>
          <w:lang w:eastAsia="en-GB"/>
        </w:rPr>
        <w:t>may ask you to provide confirmation of your identify</w:t>
      </w:r>
      <w:r w:rsidRPr="00526AB7">
        <w:rPr>
          <w:lang w:eastAsia="en-GB"/>
        </w:rPr>
        <w:t xml:space="preserve"> </w:t>
      </w:r>
      <w:r>
        <w:rPr>
          <w:lang w:eastAsia="en-GB"/>
        </w:rPr>
        <w:t>and in most cases requests will be responded to within one month.</w:t>
      </w:r>
    </w:p>
    <w:p w14:paraId="041673A7" w14:textId="77777777" w:rsidR="009A140F" w:rsidRPr="000530C5" w:rsidRDefault="009A140F" w:rsidP="009A140F">
      <w:pPr>
        <w:pStyle w:val="Heading1"/>
      </w:pPr>
      <w:bookmarkStart w:id="36" w:name="_Toc33713069"/>
      <w:bookmarkStart w:id="37" w:name="_Toc41567638"/>
      <w:r>
        <w:lastRenderedPageBreak/>
        <w:t>Who you can contact</w:t>
      </w:r>
      <w:bookmarkEnd w:id="36"/>
      <w:bookmarkEnd w:id="37"/>
    </w:p>
    <w:p w14:paraId="6C5F77ED" w14:textId="77777777" w:rsidR="009A140F" w:rsidRPr="00470756" w:rsidRDefault="009A140F" w:rsidP="00EA76B5">
      <w:pPr>
        <w:rPr>
          <w:lang w:eastAsia="en-GB"/>
        </w:rPr>
      </w:pPr>
      <w:r w:rsidRPr="00470756">
        <w:rPr>
          <w:lang w:eastAsia="en-GB"/>
        </w:rPr>
        <w:t>If you have any question</w:t>
      </w:r>
      <w:r w:rsidR="0052069F">
        <w:rPr>
          <w:lang w:eastAsia="en-GB"/>
        </w:rPr>
        <w:t>s</w:t>
      </w:r>
      <w:r w:rsidRPr="00470756">
        <w:rPr>
          <w:lang w:eastAsia="en-GB"/>
        </w:rPr>
        <w:t xml:space="preserve"> or concern</w:t>
      </w:r>
      <w:r w:rsidR="0052069F">
        <w:rPr>
          <w:lang w:eastAsia="en-GB"/>
        </w:rPr>
        <w:t>s about</w:t>
      </w:r>
      <w:r w:rsidRPr="00470756">
        <w:rPr>
          <w:lang w:eastAsia="en-GB"/>
        </w:rPr>
        <w:t xml:space="preserve"> how we collect, handle, store or secure your personal information, contact our Data Protection Officer:</w:t>
      </w:r>
    </w:p>
    <w:p w14:paraId="2588AA06" w14:textId="77777777" w:rsidR="009A140F" w:rsidRDefault="009A140F" w:rsidP="00EA76B5">
      <w:pPr>
        <w:rPr>
          <w:lang w:eastAsia="en-GB"/>
        </w:rPr>
      </w:pPr>
      <w:r w:rsidRPr="00470756">
        <w:rPr>
          <w:b/>
          <w:bCs/>
          <w:lang w:eastAsia="en-GB"/>
        </w:rPr>
        <w:t>Data Protection Officer</w:t>
      </w:r>
      <w:r w:rsidRPr="00470756">
        <w:rPr>
          <w:lang w:eastAsia="en-GB"/>
        </w:rPr>
        <w:br/>
        <w:t>Equality and Human Rights Commission</w:t>
      </w:r>
      <w:r w:rsidRPr="00470756">
        <w:rPr>
          <w:lang w:eastAsia="en-GB"/>
        </w:rPr>
        <w:br/>
        <w:t>Arndale House</w:t>
      </w:r>
      <w:r w:rsidRPr="00470756">
        <w:rPr>
          <w:lang w:eastAsia="en-GB"/>
        </w:rPr>
        <w:br/>
      </w:r>
      <w:proofErr w:type="gramStart"/>
      <w:r w:rsidRPr="00470756">
        <w:rPr>
          <w:lang w:eastAsia="en-GB"/>
        </w:rPr>
        <w:t>The</w:t>
      </w:r>
      <w:proofErr w:type="gramEnd"/>
      <w:r w:rsidRPr="00470756">
        <w:rPr>
          <w:lang w:eastAsia="en-GB"/>
        </w:rPr>
        <w:t xml:space="preserve"> Arndale Centre</w:t>
      </w:r>
      <w:r w:rsidRPr="00470756">
        <w:rPr>
          <w:lang w:eastAsia="en-GB"/>
        </w:rPr>
        <w:br/>
        <w:t>Manchester</w:t>
      </w:r>
      <w:r w:rsidRPr="00470756">
        <w:rPr>
          <w:lang w:eastAsia="en-GB"/>
        </w:rPr>
        <w:br/>
        <w:t>M4 3AQ</w:t>
      </w:r>
    </w:p>
    <w:p w14:paraId="06EF6374" w14:textId="77777777" w:rsidR="009A140F" w:rsidRPr="00753CAC" w:rsidRDefault="00C86526" w:rsidP="00EA76B5">
      <w:pPr>
        <w:rPr>
          <w:rStyle w:val="Hyperlink"/>
        </w:rPr>
      </w:pPr>
      <w:hyperlink r:id="rId14" w:history="1">
        <w:r w:rsidR="009A140F" w:rsidRPr="00753CAC">
          <w:rPr>
            <w:rStyle w:val="Hyperlink"/>
          </w:rPr>
          <w:t>Email the Data Protection Officer</w:t>
        </w:r>
      </w:hyperlink>
    </w:p>
    <w:p w14:paraId="28C70041" w14:textId="77777777" w:rsidR="009A140F" w:rsidRPr="00470756" w:rsidRDefault="009A140F" w:rsidP="00EA76B5">
      <w:pPr>
        <w:rPr>
          <w:lang w:eastAsia="en-GB"/>
        </w:rPr>
      </w:pPr>
      <w:r w:rsidRPr="00470756">
        <w:rPr>
          <w:lang w:eastAsia="en-GB"/>
        </w:rPr>
        <w:t>You also have the right to lodge a complaint with the Information Commissioner’s Office (ICO):</w:t>
      </w:r>
    </w:p>
    <w:p w14:paraId="75619068" w14:textId="77777777" w:rsidR="009A140F" w:rsidRPr="00470756" w:rsidRDefault="009A140F" w:rsidP="00EA76B5">
      <w:pPr>
        <w:rPr>
          <w:lang w:eastAsia="en-GB"/>
        </w:rPr>
      </w:pPr>
      <w:r w:rsidRPr="00470756">
        <w:rPr>
          <w:b/>
          <w:bCs/>
          <w:lang w:eastAsia="en-GB"/>
        </w:rPr>
        <w:t>Information Commissioner’s Office</w:t>
      </w:r>
      <w:r w:rsidRPr="00470756">
        <w:rPr>
          <w:lang w:eastAsia="en-GB"/>
        </w:rPr>
        <w:br/>
        <w:t>Wycliffe House</w:t>
      </w:r>
      <w:r w:rsidRPr="00470756">
        <w:rPr>
          <w:lang w:eastAsia="en-GB"/>
        </w:rPr>
        <w:br/>
        <w:t>Water Lane</w:t>
      </w:r>
      <w:r w:rsidRPr="00470756">
        <w:rPr>
          <w:lang w:eastAsia="en-GB"/>
        </w:rPr>
        <w:br/>
        <w:t>Wilmslow</w:t>
      </w:r>
      <w:r w:rsidRPr="00470756">
        <w:rPr>
          <w:lang w:eastAsia="en-GB"/>
        </w:rPr>
        <w:br/>
        <w:t>Cheshire</w:t>
      </w:r>
      <w:r w:rsidRPr="00470756">
        <w:rPr>
          <w:lang w:eastAsia="en-GB"/>
        </w:rPr>
        <w:br/>
        <w:t>SK9 5AF</w:t>
      </w:r>
    </w:p>
    <w:p w14:paraId="3AEDDAF8" w14:textId="0B5D1F05" w:rsidR="009A140F" w:rsidRPr="00CF30FE" w:rsidRDefault="005D494F" w:rsidP="005D494F">
      <w:pPr>
        <w:pStyle w:val="Heading1"/>
        <w:rPr>
          <w:rFonts w:eastAsia="Times New Roman"/>
          <w:lang w:eastAsia="en-GB"/>
        </w:rPr>
      </w:pPr>
      <w:bookmarkStart w:id="38" w:name="_Toc41567639"/>
      <w:r>
        <w:rPr>
          <w:rFonts w:eastAsia="Times New Roman"/>
          <w:lang w:eastAsia="en-GB"/>
        </w:rPr>
        <w:lastRenderedPageBreak/>
        <w:t>Changes to this p</w:t>
      </w:r>
      <w:r w:rsidR="009A140F" w:rsidRPr="00CF30FE">
        <w:rPr>
          <w:rFonts w:eastAsia="Times New Roman"/>
          <w:lang w:eastAsia="en-GB"/>
        </w:rPr>
        <w:t xml:space="preserve">rivacy </w:t>
      </w:r>
      <w:r>
        <w:rPr>
          <w:rFonts w:eastAsia="Times New Roman"/>
          <w:lang w:eastAsia="en-GB"/>
        </w:rPr>
        <w:t>n</w:t>
      </w:r>
      <w:r w:rsidR="009A140F" w:rsidRPr="00CF30FE">
        <w:rPr>
          <w:rFonts w:eastAsia="Times New Roman"/>
          <w:lang w:eastAsia="en-GB"/>
        </w:rPr>
        <w:t>otice</w:t>
      </w:r>
      <w:bookmarkEnd w:id="38"/>
      <w:r w:rsidR="009A140F" w:rsidRPr="00CF30FE">
        <w:rPr>
          <w:rFonts w:eastAsia="Times New Roman"/>
          <w:lang w:eastAsia="en-GB"/>
        </w:rPr>
        <w:t xml:space="preserve"> </w:t>
      </w:r>
    </w:p>
    <w:p w14:paraId="51F6393B" w14:textId="77777777" w:rsidR="009A140F" w:rsidRPr="00A206DB" w:rsidRDefault="009A140F" w:rsidP="005D494F">
      <w:pPr>
        <w:rPr>
          <w:lang w:eastAsia="en-GB"/>
        </w:rPr>
      </w:pPr>
      <w:r w:rsidRPr="00A206DB">
        <w:rPr>
          <w:lang w:eastAsia="en-GB"/>
        </w:rPr>
        <w:t xml:space="preserve">We reserve the right to update </w:t>
      </w:r>
      <w:r w:rsidR="0052069F">
        <w:rPr>
          <w:lang w:eastAsia="en-GB"/>
        </w:rPr>
        <w:t>this privacy notice at any time</w:t>
      </w:r>
      <w:r w:rsidRPr="00A206DB">
        <w:rPr>
          <w:lang w:eastAsia="en-GB"/>
        </w:rPr>
        <w:t xml:space="preserve"> and we will provide you with a new privacy notice when we make any substantial updates. We may also notify you in other ways from time to time</w:t>
      </w:r>
      <w:r w:rsidR="0052069F">
        <w:rPr>
          <w:lang w:eastAsia="en-GB"/>
        </w:rPr>
        <w:t>,</w:t>
      </w:r>
      <w:r w:rsidRPr="00A206DB">
        <w:rPr>
          <w:lang w:eastAsia="en-GB"/>
        </w:rPr>
        <w:t xml:space="preserve"> about the processing of your personal information.</w:t>
      </w:r>
    </w:p>
    <w:p w14:paraId="52618BB7" w14:textId="5938FCFC" w:rsidR="009A140F" w:rsidRDefault="009A140F" w:rsidP="00EA76B5">
      <w:r>
        <w:t xml:space="preserve">Version: </w:t>
      </w:r>
      <w:r w:rsidR="00D635E4">
        <w:t>2.0</w:t>
      </w:r>
    </w:p>
    <w:p w14:paraId="28D6CB42" w14:textId="760AF066" w:rsidR="00882402" w:rsidRPr="001333F0" w:rsidRDefault="00882402" w:rsidP="005D494F">
      <w:pPr>
        <w:rPr>
          <w:rStyle w:val="Howtousethistemplate"/>
          <w:color w:val="auto"/>
        </w:rPr>
      </w:pPr>
    </w:p>
    <w:sectPr w:rsidR="00882402" w:rsidRPr="001333F0" w:rsidSect="00FB7D65">
      <w:headerReference w:type="even" r:id="rId15"/>
      <w:headerReference w:type="default" r:id="rId16"/>
      <w:footerReference w:type="even" r:id="rId17"/>
      <w:footerReference w:type="default" r:id="rId18"/>
      <w:headerReference w:type="first" r:id="rId19"/>
      <w:footerReference w:type="first" r:id="rId20"/>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623A" w14:textId="77777777" w:rsidR="00C86526" w:rsidRDefault="00C86526" w:rsidP="005E4512">
      <w:r>
        <w:separator/>
      </w:r>
    </w:p>
    <w:p w14:paraId="207F23F0" w14:textId="77777777" w:rsidR="00C86526" w:rsidRDefault="00C86526"/>
  </w:endnote>
  <w:endnote w:type="continuationSeparator" w:id="0">
    <w:p w14:paraId="352C2C3D" w14:textId="77777777" w:rsidR="00C86526" w:rsidRDefault="00C86526" w:rsidP="005E4512">
      <w:r>
        <w:continuationSeparator/>
      </w:r>
    </w:p>
    <w:p w14:paraId="7AA9E983" w14:textId="77777777" w:rsidR="00C86526" w:rsidRDefault="00C86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FDBC" w14:textId="77777777" w:rsidR="00D7509A" w:rsidRDefault="00D7509A">
    <w:pPr>
      <w:pStyle w:val="Footer"/>
    </w:pPr>
  </w:p>
  <w:p w14:paraId="7FD3F1D4" w14:textId="77777777" w:rsidR="00D7509A" w:rsidRDefault="00D7509A"/>
  <w:p w14:paraId="00F15EBC" w14:textId="77777777" w:rsidR="00D7509A" w:rsidRDefault="00D750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4654" w14:textId="11F06C2C" w:rsidR="00D7509A" w:rsidRPr="00FB7D65" w:rsidRDefault="00C86526"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D7509A" w:rsidRPr="00325310">
          <w:fldChar w:fldCharType="begin"/>
        </w:r>
        <w:r w:rsidR="00D7509A" w:rsidRPr="00325310">
          <w:instrText xml:space="preserve"> PAGE   \* MERGEFORMAT </w:instrText>
        </w:r>
        <w:r w:rsidR="00D7509A" w:rsidRPr="00325310">
          <w:fldChar w:fldCharType="separate"/>
        </w:r>
        <w:r w:rsidR="00B5504F">
          <w:rPr>
            <w:noProof/>
          </w:rPr>
          <w:t>6</w:t>
        </w:r>
        <w:r w:rsidR="00D7509A"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5E59" w14:textId="77777777" w:rsidR="00D7509A" w:rsidRPr="00CF43D8" w:rsidRDefault="00C86526" w:rsidP="00A329F4">
    <w:pPr>
      <w:pStyle w:val="Footer"/>
      <w:ind w:right="-880"/>
      <w:jc w:val="right"/>
      <w:rPr>
        <w:b/>
        <w:color w:val="009C98" w:themeColor="accent1"/>
      </w:rPr>
    </w:pPr>
    <w:hyperlink r:id="rId1" w:history="1">
      <w:r w:rsidR="00D7509A" w:rsidRPr="00CF43D8">
        <w:rPr>
          <w:rStyle w:val="Hyperlink"/>
          <w:b/>
          <w:color w:val="009C98" w:themeColor="accent1"/>
          <w:u w:val="none"/>
        </w:rPr>
        <w:t>equalityhumanrights.com</w:t>
      </w:r>
    </w:hyperlink>
  </w:p>
  <w:p w14:paraId="5D9F39EC" w14:textId="77777777" w:rsidR="00D7509A" w:rsidRDefault="00D7509A"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6F031" w14:textId="77777777" w:rsidR="00C86526" w:rsidRPr="00A91B02" w:rsidRDefault="00C86526" w:rsidP="00A91B02">
      <w:pPr>
        <w:pStyle w:val="Footer"/>
        <w:pBdr>
          <w:between w:val="single" w:sz="18" w:space="1" w:color="009C98" w:themeColor="accent1"/>
        </w:pBdr>
      </w:pPr>
      <w:r>
        <w:separator/>
      </w:r>
    </w:p>
    <w:p w14:paraId="16A962D7" w14:textId="77777777" w:rsidR="00C86526" w:rsidRDefault="00C86526"/>
  </w:footnote>
  <w:footnote w:type="continuationSeparator" w:id="0">
    <w:p w14:paraId="1FAAE8E4" w14:textId="77777777" w:rsidR="00C86526" w:rsidRDefault="00C86526" w:rsidP="005E4512">
      <w:r>
        <w:continuationSeparator/>
      </w:r>
    </w:p>
    <w:p w14:paraId="7AB5471F" w14:textId="77777777" w:rsidR="00C86526" w:rsidRDefault="00C865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148F" w14:textId="77777777" w:rsidR="00A51C26" w:rsidRDefault="00A5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B334" w14:textId="216E57BE" w:rsidR="00D7509A" w:rsidRDefault="00A432E7" w:rsidP="00605567">
    <w:pPr>
      <w:pStyle w:val="Header"/>
      <w:pBdr>
        <w:top w:val="single" w:sz="36" w:space="5" w:color="009C98" w:themeColor="accent1"/>
      </w:pBdr>
      <w:ind w:left="-851" w:right="-738"/>
      <w:jc w:val="center"/>
    </w:pPr>
    <w:r>
      <w:t>Privacy notice for prospective employees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E1A7" w14:textId="77777777" w:rsidR="00D7509A" w:rsidRDefault="00D7509A" w:rsidP="000E6F22">
    <w:pPr>
      <w:pStyle w:val="Header"/>
      <w:spacing w:before="640" w:after="2000"/>
      <w:ind w:right="-1021"/>
      <w:jc w:val="right"/>
    </w:pPr>
    <w:r>
      <w:rPr>
        <w:noProof/>
        <w:lang w:eastAsia="en-GB"/>
      </w:rPr>
      <w:drawing>
        <wp:inline distT="0" distB="0" distL="0" distR="0" wp14:anchorId="6235FA3A" wp14:editId="4BCD7BC8">
          <wp:extent cx="2624392" cy="673769"/>
          <wp:effectExtent l="0" t="0" r="5080" b="0"/>
          <wp:docPr id="3" name="Picture 3"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4"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337DD6"/>
    <w:multiLevelType w:val="multilevel"/>
    <w:tmpl w:val="BEA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E6867"/>
    <w:multiLevelType w:val="hybridMultilevel"/>
    <w:tmpl w:val="97C6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81E01"/>
    <w:multiLevelType w:val="hybridMultilevel"/>
    <w:tmpl w:val="A4E69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9"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60753B"/>
    <w:multiLevelType w:val="hybridMultilevel"/>
    <w:tmpl w:val="E954CB9C"/>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1" w15:restartNumberingAfterBreak="0">
    <w:nsid w:val="24FC23F5"/>
    <w:multiLevelType w:val="hybridMultilevel"/>
    <w:tmpl w:val="5BE4A6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8021081"/>
    <w:multiLevelType w:val="hybridMultilevel"/>
    <w:tmpl w:val="A10E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D4268"/>
    <w:multiLevelType w:val="hybridMultilevel"/>
    <w:tmpl w:val="A54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2390D"/>
    <w:multiLevelType w:val="hybridMultilevel"/>
    <w:tmpl w:val="E21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17A79"/>
    <w:multiLevelType w:val="hybridMultilevel"/>
    <w:tmpl w:val="9BB02CAA"/>
    <w:lvl w:ilvl="0" w:tplc="5890EC6C">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6782E8B"/>
    <w:multiLevelType w:val="hybridMultilevel"/>
    <w:tmpl w:val="8F2E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BB7A46"/>
    <w:multiLevelType w:val="hybridMultilevel"/>
    <w:tmpl w:val="3948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0" w15:restartNumberingAfterBreak="0">
    <w:nsid w:val="4DC7167E"/>
    <w:multiLevelType w:val="hybridMultilevel"/>
    <w:tmpl w:val="4688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2" w15:restartNumberingAfterBreak="0">
    <w:nsid w:val="522800DC"/>
    <w:multiLevelType w:val="multilevel"/>
    <w:tmpl w:val="EB7A66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B1AA2"/>
    <w:multiLevelType w:val="hybridMultilevel"/>
    <w:tmpl w:val="E166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7"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28" w15:restartNumberingAfterBreak="0">
    <w:nsid w:val="6C387919"/>
    <w:multiLevelType w:val="hybridMultilevel"/>
    <w:tmpl w:val="21F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7585C"/>
    <w:multiLevelType w:val="hybridMultilevel"/>
    <w:tmpl w:val="1512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67E6D"/>
    <w:multiLevelType w:val="hybridMultilevel"/>
    <w:tmpl w:val="0DC808CC"/>
    <w:lvl w:ilvl="0" w:tplc="46FCC20E">
      <w:start w:val="1"/>
      <w:numFmt w:val="decimal"/>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num w:numId="1">
    <w:abstractNumId w:val="2"/>
  </w:num>
  <w:num w:numId="2">
    <w:abstractNumId w:val="1"/>
  </w:num>
  <w:num w:numId="3">
    <w:abstractNumId w:val="0"/>
  </w:num>
  <w:num w:numId="4">
    <w:abstractNumId w:val="26"/>
  </w:num>
  <w:num w:numId="5">
    <w:abstractNumId w:val="3"/>
  </w:num>
  <w:num w:numId="6">
    <w:abstractNumId w:val="25"/>
  </w:num>
  <w:num w:numId="7">
    <w:abstractNumId w:val="19"/>
  </w:num>
  <w:num w:numId="8">
    <w:abstractNumId w:val="32"/>
  </w:num>
  <w:num w:numId="9">
    <w:abstractNumId w:val="31"/>
  </w:num>
  <w:num w:numId="10">
    <w:abstractNumId w:val="9"/>
  </w:num>
  <w:num w:numId="11">
    <w:abstractNumId w:val="21"/>
  </w:num>
  <w:num w:numId="12">
    <w:abstractNumId w:val="8"/>
  </w:num>
  <w:num w:numId="13">
    <w:abstractNumId w:val="13"/>
  </w:num>
  <w:num w:numId="14">
    <w:abstractNumId w:val="24"/>
  </w:num>
  <w:num w:numId="15">
    <w:abstractNumId w:val="27"/>
  </w:num>
  <w:num w:numId="16">
    <w:abstractNumId w:val="4"/>
  </w:num>
  <w:num w:numId="17">
    <w:abstractNumId w:val="30"/>
  </w:num>
  <w:num w:numId="18">
    <w:abstractNumId w:val="10"/>
  </w:num>
  <w:num w:numId="19">
    <w:abstractNumId w:val="17"/>
  </w:num>
  <w:num w:numId="20">
    <w:abstractNumId w:val="22"/>
  </w:num>
  <w:num w:numId="21">
    <w:abstractNumId w:val="23"/>
  </w:num>
  <w:num w:numId="22">
    <w:abstractNumId w:val="5"/>
  </w:num>
  <w:num w:numId="23">
    <w:abstractNumId w:val="28"/>
  </w:num>
  <w:num w:numId="24">
    <w:abstractNumId w:val="14"/>
  </w:num>
  <w:num w:numId="25">
    <w:abstractNumId w:val="6"/>
  </w:num>
  <w:num w:numId="26">
    <w:abstractNumId w:val="18"/>
  </w:num>
  <w:num w:numId="27">
    <w:abstractNumId w:val="20"/>
  </w:num>
  <w:num w:numId="28">
    <w:abstractNumId w:val="12"/>
  </w:num>
  <w:num w:numId="29">
    <w:abstractNumId w:val="15"/>
  </w:num>
  <w:num w:numId="30">
    <w:abstractNumId w:val="29"/>
  </w:num>
  <w:num w:numId="31">
    <w:abstractNumId w:val="7"/>
  </w:num>
  <w:num w:numId="32">
    <w:abstractNumId w:val="16"/>
  </w:num>
  <w:num w:numId="33">
    <w:abstractNumId w:val="11"/>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6C"/>
    <w:rsid w:val="00011274"/>
    <w:rsid w:val="000129C4"/>
    <w:rsid w:val="00014FC3"/>
    <w:rsid w:val="00015484"/>
    <w:rsid w:val="00022B38"/>
    <w:rsid w:val="0002676F"/>
    <w:rsid w:val="000310D5"/>
    <w:rsid w:val="000315B2"/>
    <w:rsid w:val="00041F60"/>
    <w:rsid w:val="00042CE1"/>
    <w:rsid w:val="000530C5"/>
    <w:rsid w:val="00057FC5"/>
    <w:rsid w:val="00063824"/>
    <w:rsid w:val="00064FA2"/>
    <w:rsid w:val="00072BE4"/>
    <w:rsid w:val="00073C4D"/>
    <w:rsid w:val="00075335"/>
    <w:rsid w:val="00075ABB"/>
    <w:rsid w:val="00083530"/>
    <w:rsid w:val="00086816"/>
    <w:rsid w:val="0009143D"/>
    <w:rsid w:val="00095255"/>
    <w:rsid w:val="00097C17"/>
    <w:rsid w:val="00097E41"/>
    <w:rsid w:val="000A4006"/>
    <w:rsid w:val="000A4201"/>
    <w:rsid w:val="000A4CC3"/>
    <w:rsid w:val="000A5543"/>
    <w:rsid w:val="000A58DB"/>
    <w:rsid w:val="000A5D1E"/>
    <w:rsid w:val="000B1802"/>
    <w:rsid w:val="000B272D"/>
    <w:rsid w:val="000C0566"/>
    <w:rsid w:val="000D1B8F"/>
    <w:rsid w:val="000D320A"/>
    <w:rsid w:val="000D32CF"/>
    <w:rsid w:val="000D32FB"/>
    <w:rsid w:val="000E6F22"/>
    <w:rsid w:val="000F3C90"/>
    <w:rsid w:val="00123A50"/>
    <w:rsid w:val="001253D3"/>
    <w:rsid w:val="001259F9"/>
    <w:rsid w:val="0012743B"/>
    <w:rsid w:val="001316EA"/>
    <w:rsid w:val="001333F0"/>
    <w:rsid w:val="00135CA0"/>
    <w:rsid w:val="00140296"/>
    <w:rsid w:val="001411A7"/>
    <w:rsid w:val="00145B30"/>
    <w:rsid w:val="001505F0"/>
    <w:rsid w:val="001530E7"/>
    <w:rsid w:val="001555CA"/>
    <w:rsid w:val="00155E46"/>
    <w:rsid w:val="001637D6"/>
    <w:rsid w:val="0016382A"/>
    <w:rsid w:val="0016507C"/>
    <w:rsid w:val="00173F52"/>
    <w:rsid w:val="001746B7"/>
    <w:rsid w:val="001877F5"/>
    <w:rsid w:val="00194A63"/>
    <w:rsid w:val="001B4690"/>
    <w:rsid w:val="001C0254"/>
    <w:rsid w:val="001C2F6C"/>
    <w:rsid w:val="001C7725"/>
    <w:rsid w:val="001C7A16"/>
    <w:rsid w:val="001E017A"/>
    <w:rsid w:val="001E3BE4"/>
    <w:rsid w:val="001E6028"/>
    <w:rsid w:val="001E772F"/>
    <w:rsid w:val="001F688B"/>
    <w:rsid w:val="001F71B8"/>
    <w:rsid w:val="00201E04"/>
    <w:rsid w:val="00205A4B"/>
    <w:rsid w:val="00213015"/>
    <w:rsid w:val="00217C70"/>
    <w:rsid w:val="00222098"/>
    <w:rsid w:val="00223CA6"/>
    <w:rsid w:val="00230678"/>
    <w:rsid w:val="00230F01"/>
    <w:rsid w:val="00237647"/>
    <w:rsid w:val="00240672"/>
    <w:rsid w:val="002429CB"/>
    <w:rsid w:val="002450C3"/>
    <w:rsid w:val="00245360"/>
    <w:rsid w:val="00245A71"/>
    <w:rsid w:val="002475B9"/>
    <w:rsid w:val="00254309"/>
    <w:rsid w:val="002552F9"/>
    <w:rsid w:val="00262E21"/>
    <w:rsid w:val="00270B19"/>
    <w:rsid w:val="00276C39"/>
    <w:rsid w:val="00277333"/>
    <w:rsid w:val="00283666"/>
    <w:rsid w:val="002877E2"/>
    <w:rsid w:val="00297813"/>
    <w:rsid w:val="002A041D"/>
    <w:rsid w:val="002A1137"/>
    <w:rsid w:val="002A1AC0"/>
    <w:rsid w:val="002A589D"/>
    <w:rsid w:val="002A65B9"/>
    <w:rsid w:val="002A7B89"/>
    <w:rsid w:val="002C0A2F"/>
    <w:rsid w:val="002C11E4"/>
    <w:rsid w:val="002C271E"/>
    <w:rsid w:val="002D221B"/>
    <w:rsid w:val="002D4C1C"/>
    <w:rsid w:val="002D7B90"/>
    <w:rsid w:val="002E08E4"/>
    <w:rsid w:val="002E1A19"/>
    <w:rsid w:val="002E7CFE"/>
    <w:rsid w:val="002F4282"/>
    <w:rsid w:val="002F57F3"/>
    <w:rsid w:val="00303660"/>
    <w:rsid w:val="0031373D"/>
    <w:rsid w:val="00315E91"/>
    <w:rsid w:val="003163CA"/>
    <w:rsid w:val="003174FA"/>
    <w:rsid w:val="00325310"/>
    <w:rsid w:val="00330757"/>
    <w:rsid w:val="003338E8"/>
    <w:rsid w:val="00341836"/>
    <w:rsid w:val="00341DD6"/>
    <w:rsid w:val="003434B4"/>
    <w:rsid w:val="00347E8A"/>
    <w:rsid w:val="00351A2E"/>
    <w:rsid w:val="003535A7"/>
    <w:rsid w:val="0035663A"/>
    <w:rsid w:val="00360FA4"/>
    <w:rsid w:val="003616C5"/>
    <w:rsid w:val="00365E5D"/>
    <w:rsid w:val="0037316F"/>
    <w:rsid w:val="00373427"/>
    <w:rsid w:val="0038266E"/>
    <w:rsid w:val="00384E88"/>
    <w:rsid w:val="00384EFE"/>
    <w:rsid w:val="00390682"/>
    <w:rsid w:val="00392943"/>
    <w:rsid w:val="003A7D00"/>
    <w:rsid w:val="003B5712"/>
    <w:rsid w:val="003B780E"/>
    <w:rsid w:val="003B7D03"/>
    <w:rsid w:val="003C7799"/>
    <w:rsid w:val="003D5EC0"/>
    <w:rsid w:val="003E0710"/>
    <w:rsid w:val="003E3346"/>
    <w:rsid w:val="003F7BE7"/>
    <w:rsid w:val="00401D2A"/>
    <w:rsid w:val="00406429"/>
    <w:rsid w:val="00407C5D"/>
    <w:rsid w:val="0041136B"/>
    <w:rsid w:val="004149B7"/>
    <w:rsid w:val="00415704"/>
    <w:rsid w:val="00420E5D"/>
    <w:rsid w:val="00422F6C"/>
    <w:rsid w:val="0042713F"/>
    <w:rsid w:val="004303BC"/>
    <w:rsid w:val="004326EA"/>
    <w:rsid w:val="00444CDB"/>
    <w:rsid w:val="00452FCD"/>
    <w:rsid w:val="00457EE1"/>
    <w:rsid w:val="00461040"/>
    <w:rsid w:val="00465B9E"/>
    <w:rsid w:val="00465E0B"/>
    <w:rsid w:val="004704A3"/>
    <w:rsid w:val="00470881"/>
    <w:rsid w:val="0047425A"/>
    <w:rsid w:val="00474664"/>
    <w:rsid w:val="00477539"/>
    <w:rsid w:val="00482BE1"/>
    <w:rsid w:val="00492020"/>
    <w:rsid w:val="004A0C14"/>
    <w:rsid w:val="004A3F8D"/>
    <w:rsid w:val="004A47A5"/>
    <w:rsid w:val="004A5BF6"/>
    <w:rsid w:val="004A6194"/>
    <w:rsid w:val="004A7094"/>
    <w:rsid w:val="004B5F48"/>
    <w:rsid w:val="004C0EA5"/>
    <w:rsid w:val="004C5C6A"/>
    <w:rsid w:val="004D3925"/>
    <w:rsid w:val="004D3FC1"/>
    <w:rsid w:val="004E026D"/>
    <w:rsid w:val="004E2C9C"/>
    <w:rsid w:val="004E7623"/>
    <w:rsid w:val="004F0D64"/>
    <w:rsid w:val="004F2B23"/>
    <w:rsid w:val="004F5444"/>
    <w:rsid w:val="005122AF"/>
    <w:rsid w:val="00514A49"/>
    <w:rsid w:val="005204F5"/>
    <w:rsid w:val="0052069F"/>
    <w:rsid w:val="00525E6A"/>
    <w:rsid w:val="00526047"/>
    <w:rsid w:val="00527586"/>
    <w:rsid w:val="00532C97"/>
    <w:rsid w:val="00533F29"/>
    <w:rsid w:val="00534454"/>
    <w:rsid w:val="005379E2"/>
    <w:rsid w:val="00551A93"/>
    <w:rsid w:val="0055550A"/>
    <w:rsid w:val="005602FB"/>
    <w:rsid w:val="005653CB"/>
    <w:rsid w:val="005779B4"/>
    <w:rsid w:val="0058159A"/>
    <w:rsid w:val="0058766C"/>
    <w:rsid w:val="00587947"/>
    <w:rsid w:val="0059411C"/>
    <w:rsid w:val="005A4164"/>
    <w:rsid w:val="005A612A"/>
    <w:rsid w:val="005B0674"/>
    <w:rsid w:val="005B2250"/>
    <w:rsid w:val="005B5C1E"/>
    <w:rsid w:val="005C1429"/>
    <w:rsid w:val="005D039A"/>
    <w:rsid w:val="005D494F"/>
    <w:rsid w:val="005E4512"/>
    <w:rsid w:val="005F1448"/>
    <w:rsid w:val="005F2E97"/>
    <w:rsid w:val="005F32A7"/>
    <w:rsid w:val="00605567"/>
    <w:rsid w:val="00611FD8"/>
    <w:rsid w:val="006147A2"/>
    <w:rsid w:val="00622D39"/>
    <w:rsid w:val="00624474"/>
    <w:rsid w:val="00624702"/>
    <w:rsid w:val="006414DD"/>
    <w:rsid w:val="006430F1"/>
    <w:rsid w:val="00644578"/>
    <w:rsid w:val="006451FF"/>
    <w:rsid w:val="00653530"/>
    <w:rsid w:val="00655F30"/>
    <w:rsid w:val="00685B8F"/>
    <w:rsid w:val="0069230C"/>
    <w:rsid w:val="006978A0"/>
    <w:rsid w:val="006A1408"/>
    <w:rsid w:val="006B5664"/>
    <w:rsid w:val="006B7D0A"/>
    <w:rsid w:val="006C33F0"/>
    <w:rsid w:val="006C5A43"/>
    <w:rsid w:val="006D2B04"/>
    <w:rsid w:val="006D611F"/>
    <w:rsid w:val="006E41F3"/>
    <w:rsid w:val="00702328"/>
    <w:rsid w:val="00705AC7"/>
    <w:rsid w:val="00710CB0"/>
    <w:rsid w:val="00711475"/>
    <w:rsid w:val="0071584B"/>
    <w:rsid w:val="007256FA"/>
    <w:rsid w:val="00725B40"/>
    <w:rsid w:val="00734196"/>
    <w:rsid w:val="00741B1E"/>
    <w:rsid w:val="00742F24"/>
    <w:rsid w:val="00753CAC"/>
    <w:rsid w:val="00766CD1"/>
    <w:rsid w:val="00772C5D"/>
    <w:rsid w:val="00776236"/>
    <w:rsid w:val="007822D0"/>
    <w:rsid w:val="00790395"/>
    <w:rsid w:val="00795B43"/>
    <w:rsid w:val="007A00B2"/>
    <w:rsid w:val="007A0465"/>
    <w:rsid w:val="007A3B56"/>
    <w:rsid w:val="007A5B63"/>
    <w:rsid w:val="007B22F7"/>
    <w:rsid w:val="007B3195"/>
    <w:rsid w:val="007B33CC"/>
    <w:rsid w:val="007B485A"/>
    <w:rsid w:val="007B7561"/>
    <w:rsid w:val="007C1DEA"/>
    <w:rsid w:val="007C2194"/>
    <w:rsid w:val="007D50DD"/>
    <w:rsid w:val="007E120D"/>
    <w:rsid w:val="007E44E5"/>
    <w:rsid w:val="007E44E8"/>
    <w:rsid w:val="008060D0"/>
    <w:rsid w:val="008139C1"/>
    <w:rsid w:val="00824AD6"/>
    <w:rsid w:val="00826DCF"/>
    <w:rsid w:val="00831202"/>
    <w:rsid w:val="008317E5"/>
    <w:rsid w:val="0083182E"/>
    <w:rsid w:val="00831EF0"/>
    <w:rsid w:val="0083473E"/>
    <w:rsid w:val="0083574A"/>
    <w:rsid w:val="00841C02"/>
    <w:rsid w:val="008449CD"/>
    <w:rsid w:val="008462DE"/>
    <w:rsid w:val="0086276D"/>
    <w:rsid w:val="00863D5E"/>
    <w:rsid w:val="00867795"/>
    <w:rsid w:val="008677AF"/>
    <w:rsid w:val="00870E83"/>
    <w:rsid w:val="00877DA5"/>
    <w:rsid w:val="0088092E"/>
    <w:rsid w:val="00880F69"/>
    <w:rsid w:val="008820F6"/>
    <w:rsid w:val="00882402"/>
    <w:rsid w:val="008826E6"/>
    <w:rsid w:val="008842C1"/>
    <w:rsid w:val="00894B5D"/>
    <w:rsid w:val="008A08BC"/>
    <w:rsid w:val="008A4181"/>
    <w:rsid w:val="008B1A83"/>
    <w:rsid w:val="008C4AFA"/>
    <w:rsid w:val="008D03BA"/>
    <w:rsid w:val="008D33EF"/>
    <w:rsid w:val="008D4A5F"/>
    <w:rsid w:val="008E6A27"/>
    <w:rsid w:val="009029DF"/>
    <w:rsid w:val="00906752"/>
    <w:rsid w:val="00912934"/>
    <w:rsid w:val="00915C63"/>
    <w:rsid w:val="00917D9B"/>
    <w:rsid w:val="00921CB3"/>
    <w:rsid w:val="0092660D"/>
    <w:rsid w:val="00926CB1"/>
    <w:rsid w:val="009346ED"/>
    <w:rsid w:val="00950BE2"/>
    <w:rsid w:val="00957EFF"/>
    <w:rsid w:val="00961657"/>
    <w:rsid w:val="00962489"/>
    <w:rsid w:val="0096568E"/>
    <w:rsid w:val="00972D5B"/>
    <w:rsid w:val="009815AA"/>
    <w:rsid w:val="00985A4E"/>
    <w:rsid w:val="00990B4A"/>
    <w:rsid w:val="00995C2B"/>
    <w:rsid w:val="009A140F"/>
    <w:rsid w:val="009A1AC8"/>
    <w:rsid w:val="009A1CD1"/>
    <w:rsid w:val="009A203F"/>
    <w:rsid w:val="009B02D1"/>
    <w:rsid w:val="009B18EF"/>
    <w:rsid w:val="009B1AA5"/>
    <w:rsid w:val="009C1718"/>
    <w:rsid w:val="009C2218"/>
    <w:rsid w:val="009C37B9"/>
    <w:rsid w:val="009C71D5"/>
    <w:rsid w:val="009D0D69"/>
    <w:rsid w:val="009D6553"/>
    <w:rsid w:val="009D7F58"/>
    <w:rsid w:val="009E0072"/>
    <w:rsid w:val="009E0C25"/>
    <w:rsid w:val="009E1A6C"/>
    <w:rsid w:val="009F1D87"/>
    <w:rsid w:val="009F68AD"/>
    <w:rsid w:val="00A02EA3"/>
    <w:rsid w:val="00A03417"/>
    <w:rsid w:val="00A03D5D"/>
    <w:rsid w:val="00A05A2D"/>
    <w:rsid w:val="00A1016E"/>
    <w:rsid w:val="00A23764"/>
    <w:rsid w:val="00A26DF5"/>
    <w:rsid w:val="00A27840"/>
    <w:rsid w:val="00A329F4"/>
    <w:rsid w:val="00A432E7"/>
    <w:rsid w:val="00A444F9"/>
    <w:rsid w:val="00A457FE"/>
    <w:rsid w:val="00A500D3"/>
    <w:rsid w:val="00A51C26"/>
    <w:rsid w:val="00A5273A"/>
    <w:rsid w:val="00A55000"/>
    <w:rsid w:val="00A67B13"/>
    <w:rsid w:val="00A73E9F"/>
    <w:rsid w:val="00A82FF5"/>
    <w:rsid w:val="00A91B02"/>
    <w:rsid w:val="00A93370"/>
    <w:rsid w:val="00AA016D"/>
    <w:rsid w:val="00AA394F"/>
    <w:rsid w:val="00AB488C"/>
    <w:rsid w:val="00AC3A2F"/>
    <w:rsid w:val="00AC5393"/>
    <w:rsid w:val="00AD1533"/>
    <w:rsid w:val="00AE7D1B"/>
    <w:rsid w:val="00AF3827"/>
    <w:rsid w:val="00B02B52"/>
    <w:rsid w:val="00B03B19"/>
    <w:rsid w:val="00B11B45"/>
    <w:rsid w:val="00B14602"/>
    <w:rsid w:val="00B14A1F"/>
    <w:rsid w:val="00B15AE8"/>
    <w:rsid w:val="00B16F8A"/>
    <w:rsid w:val="00B21CE6"/>
    <w:rsid w:val="00B25013"/>
    <w:rsid w:val="00B275C8"/>
    <w:rsid w:val="00B277C1"/>
    <w:rsid w:val="00B27819"/>
    <w:rsid w:val="00B315CD"/>
    <w:rsid w:val="00B34191"/>
    <w:rsid w:val="00B36488"/>
    <w:rsid w:val="00B41181"/>
    <w:rsid w:val="00B437EB"/>
    <w:rsid w:val="00B47EC7"/>
    <w:rsid w:val="00B502A2"/>
    <w:rsid w:val="00B54ABC"/>
    <w:rsid w:val="00B5504F"/>
    <w:rsid w:val="00B740F1"/>
    <w:rsid w:val="00B751E2"/>
    <w:rsid w:val="00B77265"/>
    <w:rsid w:val="00B77332"/>
    <w:rsid w:val="00B84D3D"/>
    <w:rsid w:val="00B91A3D"/>
    <w:rsid w:val="00B974E8"/>
    <w:rsid w:val="00BA14D7"/>
    <w:rsid w:val="00BA343B"/>
    <w:rsid w:val="00BA4B02"/>
    <w:rsid w:val="00BB5CFD"/>
    <w:rsid w:val="00BB7B37"/>
    <w:rsid w:val="00BC24C0"/>
    <w:rsid w:val="00BC7BCF"/>
    <w:rsid w:val="00BD5820"/>
    <w:rsid w:val="00BD5C30"/>
    <w:rsid w:val="00BD779F"/>
    <w:rsid w:val="00BE1E67"/>
    <w:rsid w:val="00BE23F1"/>
    <w:rsid w:val="00BF02FD"/>
    <w:rsid w:val="00C01F14"/>
    <w:rsid w:val="00C02C0F"/>
    <w:rsid w:val="00C04155"/>
    <w:rsid w:val="00C06697"/>
    <w:rsid w:val="00C105A1"/>
    <w:rsid w:val="00C105E4"/>
    <w:rsid w:val="00C2460D"/>
    <w:rsid w:val="00C319B6"/>
    <w:rsid w:val="00C31AF2"/>
    <w:rsid w:val="00C3520D"/>
    <w:rsid w:val="00C405CB"/>
    <w:rsid w:val="00C42854"/>
    <w:rsid w:val="00C4621C"/>
    <w:rsid w:val="00C50BF9"/>
    <w:rsid w:val="00C51831"/>
    <w:rsid w:val="00C54400"/>
    <w:rsid w:val="00C57A76"/>
    <w:rsid w:val="00C608EC"/>
    <w:rsid w:val="00C66D45"/>
    <w:rsid w:val="00C72AD9"/>
    <w:rsid w:val="00C74255"/>
    <w:rsid w:val="00C744BD"/>
    <w:rsid w:val="00C76302"/>
    <w:rsid w:val="00C76EBA"/>
    <w:rsid w:val="00C86526"/>
    <w:rsid w:val="00C957ED"/>
    <w:rsid w:val="00CB4B82"/>
    <w:rsid w:val="00CC0205"/>
    <w:rsid w:val="00CC63B2"/>
    <w:rsid w:val="00CC7505"/>
    <w:rsid w:val="00CD2A8E"/>
    <w:rsid w:val="00CD2D4F"/>
    <w:rsid w:val="00CD6476"/>
    <w:rsid w:val="00CD69EB"/>
    <w:rsid w:val="00CD7BA9"/>
    <w:rsid w:val="00CE47FC"/>
    <w:rsid w:val="00CF0CC1"/>
    <w:rsid w:val="00CF30FE"/>
    <w:rsid w:val="00CF43D8"/>
    <w:rsid w:val="00CF49AC"/>
    <w:rsid w:val="00CF75AD"/>
    <w:rsid w:val="00CF7B08"/>
    <w:rsid w:val="00D01D9A"/>
    <w:rsid w:val="00D1027A"/>
    <w:rsid w:val="00D10663"/>
    <w:rsid w:val="00D12DCC"/>
    <w:rsid w:val="00D14EAD"/>
    <w:rsid w:val="00D16E4D"/>
    <w:rsid w:val="00D17ECD"/>
    <w:rsid w:val="00D20338"/>
    <w:rsid w:val="00D23E57"/>
    <w:rsid w:val="00D25C42"/>
    <w:rsid w:val="00D25D5E"/>
    <w:rsid w:val="00D26766"/>
    <w:rsid w:val="00D30929"/>
    <w:rsid w:val="00D33C3E"/>
    <w:rsid w:val="00D46EE9"/>
    <w:rsid w:val="00D60914"/>
    <w:rsid w:val="00D6191C"/>
    <w:rsid w:val="00D635E4"/>
    <w:rsid w:val="00D7509A"/>
    <w:rsid w:val="00D869F2"/>
    <w:rsid w:val="00D90A9D"/>
    <w:rsid w:val="00D93B3E"/>
    <w:rsid w:val="00D94673"/>
    <w:rsid w:val="00D9573B"/>
    <w:rsid w:val="00D96F66"/>
    <w:rsid w:val="00DA41BB"/>
    <w:rsid w:val="00DB2DBC"/>
    <w:rsid w:val="00DB4546"/>
    <w:rsid w:val="00DB752B"/>
    <w:rsid w:val="00DC151A"/>
    <w:rsid w:val="00DC1BA9"/>
    <w:rsid w:val="00DD00FA"/>
    <w:rsid w:val="00DE364D"/>
    <w:rsid w:val="00DE6EBF"/>
    <w:rsid w:val="00DF7ED8"/>
    <w:rsid w:val="00E00C03"/>
    <w:rsid w:val="00E0182D"/>
    <w:rsid w:val="00E022B8"/>
    <w:rsid w:val="00E023E3"/>
    <w:rsid w:val="00E07F2A"/>
    <w:rsid w:val="00E13F1B"/>
    <w:rsid w:val="00E13F3B"/>
    <w:rsid w:val="00E15F4E"/>
    <w:rsid w:val="00E16C1C"/>
    <w:rsid w:val="00E2433D"/>
    <w:rsid w:val="00E27704"/>
    <w:rsid w:val="00E3122A"/>
    <w:rsid w:val="00E361BD"/>
    <w:rsid w:val="00E37EF6"/>
    <w:rsid w:val="00E40113"/>
    <w:rsid w:val="00E41136"/>
    <w:rsid w:val="00E42B1F"/>
    <w:rsid w:val="00E44C29"/>
    <w:rsid w:val="00E45625"/>
    <w:rsid w:val="00E45E94"/>
    <w:rsid w:val="00E5391F"/>
    <w:rsid w:val="00E56433"/>
    <w:rsid w:val="00E569EA"/>
    <w:rsid w:val="00E61D84"/>
    <w:rsid w:val="00E66087"/>
    <w:rsid w:val="00E672BD"/>
    <w:rsid w:val="00E70259"/>
    <w:rsid w:val="00E72819"/>
    <w:rsid w:val="00E822E8"/>
    <w:rsid w:val="00E8298C"/>
    <w:rsid w:val="00E93AC5"/>
    <w:rsid w:val="00E976F4"/>
    <w:rsid w:val="00EA2F0D"/>
    <w:rsid w:val="00EA4698"/>
    <w:rsid w:val="00EA60DF"/>
    <w:rsid w:val="00EA645A"/>
    <w:rsid w:val="00EA76B5"/>
    <w:rsid w:val="00EB0097"/>
    <w:rsid w:val="00EB3B57"/>
    <w:rsid w:val="00EB44C4"/>
    <w:rsid w:val="00EB5D82"/>
    <w:rsid w:val="00EB643E"/>
    <w:rsid w:val="00ED42D8"/>
    <w:rsid w:val="00ED4824"/>
    <w:rsid w:val="00ED67D3"/>
    <w:rsid w:val="00EE18C4"/>
    <w:rsid w:val="00EE31FF"/>
    <w:rsid w:val="00EF1FA9"/>
    <w:rsid w:val="00EF4080"/>
    <w:rsid w:val="00EF75A6"/>
    <w:rsid w:val="00F01F0F"/>
    <w:rsid w:val="00F127CB"/>
    <w:rsid w:val="00F127DD"/>
    <w:rsid w:val="00F15E3B"/>
    <w:rsid w:val="00F16534"/>
    <w:rsid w:val="00F171F1"/>
    <w:rsid w:val="00F23B7C"/>
    <w:rsid w:val="00F34406"/>
    <w:rsid w:val="00F47B4A"/>
    <w:rsid w:val="00F55A04"/>
    <w:rsid w:val="00F5756D"/>
    <w:rsid w:val="00F57C12"/>
    <w:rsid w:val="00F71090"/>
    <w:rsid w:val="00F710B0"/>
    <w:rsid w:val="00F72D83"/>
    <w:rsid w:val="00F72DA0"/>
    <w:rsid w:val="00F7524D"/>
    <w:rsid w:val="00F80066"/>
    <w:rsid w:val="00F800B9"/>
    <w:rsid w:val="00F81BF2"/>
    <w:rsid w:val="00F915DF"/>
    <w:rsid w:val="00FA09AC"/>
    <w:rsid w:val="00FA1675"/>
    <w:rsid w:val="00FB1F47"/>
    <w:rsid w:val="00FB3408"/>
    <w:rsid w:val="00FB71BD"/>
    <w:rsid w:val="00FB7D65"/>
    <w:rsid w:val="00FC0D68"/>
    <w:rsid w:val="00FE1DC8"/>
    <w:rsid w:val="00FF1B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3EF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basedOn w:val="Normal"/>
    <w:uiPriority w:val="34"/>
    <w:qFormat/>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unhideWhenUsed/>
    <w:rsid w:val="00A82FF5"/>
    <w:pPr>
      <w:spacing w:after="100"/>
      <w:ind w:left="1680"/>
    </w:pPr>
  </w:style>
  <w:style w:type="paragraph" w:styleId="TOC8">
    <w:name w:val="toc 8"/>
    <w:basedOn w:val="Normal"/>
    <w:next w:val="Normal"/>
    <w:autoRedefine/>
    <w:uiPriority w:val="39"/>
    <w:unhideWhenUsed/>
    <w:rsid w:val="00A82FF5"/>
    <w:pPr>
      <w:spacing w:after="100"/>
      <w:ind w:left="1960"/>
    </w:pPr>
  </w:style>
  <w:style w:type="paragraph" w:styleId="TOC9">
    <w:name w:val="toc 9"/>
    <w:basedOn w:val="Normal"/>
    <w:next w:val="Normal"/>
    <w:autoRedefine/>
    <w:uiPriority w:val="39"/>
    <w:unhideWhenUsed/>
    <w:rsid w:val="00A82FF5"/>
    <w:pPr>
      <w:spacing w:after="100"/>
      <w:ind w:left="2240"/>
    </w:pPr>
  </w:style>
  <w:style w:type="paragraph" w:styleId="TOC5">
    <w:name w:val="toc 5"/>
    <w:basedOn w:val="Normal"/>
    <w:next w:val="Normal"/>
    <w:autoRedefine/>
    <w:uiPriority w:val="39"/>
    <w:unhideWhenUsed/>
    <w:rsid w:val="00A82FF5"/>
    <w:pPr>
      <w:spacing w:after="100"/>
      <w:ind w:left="1120"/>
    </w:pPr>
  </w:style>
  <w:style w:type="paragraph" w:styleId="TOC4">
    <w:name w:val="toc 4"/>
    <w:basedOn w:val="Normal"/>
    <w:next w:val="Normal"/>
    <w:autoRedefine/>
    <w:uiPriority w:val="39"/>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802622088">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20566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n/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ortal.ehrc.local/Resources/Information/RecordsManagement/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vilservicejobs.service.gov.uk/csr/index.cgi?pageclass=StandardMessage&amp;display=privac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equalityhumanrights.com"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4D202C8078496CA12827D16CEADBC7"/>
        <w:category>
          <w:name w:val="General"/>
          <w:gallery w:val="placeholder"/>
        </w:category>
        <w:types>
          <w:type w:val="bbPlcHdr"/>
        </w:types>
        <w:behaviors>
          <w:behavior w:val="content"/>
        </w:behaviors>
        <w:guid w:val="{64F17D39-6510-4978-83E2-7E57FFCAD2AD}"/>
      </w:docPartPr>
      <w:docPartBody>
        <w:p w:rsidR="004D3CB2" w:rsidRDefault="004D3CB2">
          <w:pPr>
            <w:pStyle w:val="794D202C8078496CA12827D16CEADBC7"/>
          </w:pPr>
          <w:r w:rsidRPr="00465B9E">
            <w:rPr>
              <w:rStyle w:val="PlaceholderText"/>
            </w:rPr>
            <w:t>Click or tap to select a date.</w:t>
          </w:r>
        </w:p>
      </w:docPartBody>
    </w:docPart>
    <w:docPart>
      <w:docPartPr>
        <w:name w:val="132DAAAC830946EC9EED39C111BF308D"/>
        <w:category>
          <w:name w:val="General"/>
          <w:gallery w:val="placeholder"/>
        </w:category>
        <w:types>
          <w:type w:val="bbPlcHdr"/>
        </w:types>
        <w:behaviors>
          <w:behavior w:val="content"/>
        </w:behaviors>
        <w:guid w:val="{1B9E570B-C2B1-429A-9FC5-7B211D4B44E5}"/>
      </w:docPartPr>
      <w:docPartBody>
        <w:p w:rsidR="004D3CB2" w:rsidRDefault="004D3CB2">
          <w:pPr>
            <w:pStyle w:val="132DAAAC830946EC9EED39C111BF308D"/>
          </w:pPr>
          <w:r w:rsidRPr="00605567">
            <w:rPr>
              <w:highlight w:val="yellow"/>
            </w:rPr>
            <w:t>Choose document status</w:t>
          </w:r>
          <w:r w:rsidRPr="00465B9E">
            <w:rPr>
              <w:rStyle w:val="PlaceholderText"/>
              <w:sz w:val="36"/>
              <w:szCs w:val="36"/>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B2"/>
    <w:rsid w:val="004D3CB2"/>
    <w:rsid w:val="00501595"/>
    <w:rsid w:val="006F6458"/>
    <w:rsid w:val="00872C64"/>
    <w:rsid w:val="00912154"/>
    <w:rsid w:val="00B21CB9"/>
    <w:rsid w:val="00C7209C"/>
    <w:rsid w:val="00C91909"/>
    <w:rsid w:val="00D53888"/>
    <w:rsid w:val="00EE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81A72B3A940E2A21DBCC1C5D695F9">
    <w:name w:val="A4B81A72B3A940E2A21DBCC1C5D695F9"/>
  </w:style>
  <w:style w:type="character" w:styleId="PlaceholderText">
    <w:name w:val="Placeholder Text"/>
    <w:basedOn w:val="DefaultParagraphFont"/>
    <w:uiPriority w:val="99"/>
    <w:semiHidden/>
    <w:rPr>
      <w:color w:val="808080"/>
      <w:sz w:val="24"/>
    </w:rPr>
  </w:style>
  <w:style w:type="paragraph" w:customStyle="1" w:styleId="D886C9619A1D4DF0B55060AE8A2DB829">
    <w:name w:val="D886C9619A1D4DF0B55060AE8A2DB829"/>
  </w:style>
  <w:style w:type="paragraph" w:customStyle="1" w:styleId="421335BF259749C1B3F11E6776DEDB2D">
    <w:name w:val="421335BF259749C1B3F11E6776DEDB2D"/>
  </w:style>
  <w:style w:type="paragraph" w:customStyle="1" w:styleId="794D202C8078496CA12827D16CEADBC7">
    <w:name w:val="794D202C8078496CA12827D16CEADBC7"/>
  </w:style>
  <w:style w:type="paragraph" w:customStyle="1" w:styleId="CAED8BA957EA4A95A2A0425DC1468E27">
    <w:name w:val="CAED8BA957EA4A95A2A0425DC1468E27"/>
  </w:style>
  <w:style w:type="paragraph" w:customStyle="1" w:styleId="132DAAAC830946EC9EED39C111BF308D">
    <w:name w:val="132DAAAC830946EC9EED39C111BF308D"/>
  </w:style>
  <w:style w:type="paragraph" w:customStyle="1" w:styleId="60538E4ADAC244F9AFDC58609E5CBE90">
    <w:name w:val="60538E4ADAC244F9AFDC58609E5CBE90"/>
    <w:rsid w:val="00EE41E4"/>
  </w:style>
  <w:style w:type="paragraph" w:customStyle="1" w:styleId="AD9544689F05437B9B0E4BE023DBB16A">
    <w:name w:val="AD9544689F05437B9B0E4BE023DBB16A"/>
    <w:rsid w:val="00EE41E4"/>
  </w:style>
  <w:style w:type="paragraph" w:customStyle="1" w:styleId="55787639179B403EB3BFFC60984DF976">
    <w:name w:val="55787639179B403EB3BFFC60984DF976"/>
    <w:rsid w:val="00EE4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463A7EFCD234DA392391DC72C4148" ma:contentTypeVersion="1" ma:contentTypeDescription="Create a new document." ma:contentTypeScope="" ma:versionID="f8a66bf28a14dba22acc5c5e552cdd2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3C0C-2E69-454A-B0BB-50DDFDA4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5C18E-7C96-447E-8353-D3D8583EA1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C68471-16C3-4250-ACE1-55A1CDBCA1C5}">
  <ds:schemaRefs>
    <ds:schemaRef ds:uri="http://schemas.microsoft.com/sharepoint/v3/contenttype/forms"/>
  </ds:schemaRefs>
</ds:datastoreItem>
</file>

<file path=customXml/itemProps4.xml><?xml version="1.0" encoding="utf-8"?>
<ds:datastoreItem xmlns:ds="http://schemas.openxmlformats.org/officeDocument/2006/customXml" ds:itemID="{B2E96186-5EA3-4F9B-A930-9FF293B9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2022-07-14T11:41:00Z</dcterms:created>
  <dcterms:modified xsi:type="dcterms:W3CDTF">2022-07-26T09:29:00Z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0x010100E6F463A7EFCD234DA392391DC72C4148</vt:lpwstr>
  </property>
</Properties>
</file>