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90D25" w14:textId="77777777" w:rsidR="00DF0BEE" w:rsidRDefault="00DF0BEE" w:rsidP="00DF0BEE">
      <w:pPr>
        <w:pStyle w:val="Title"/>
        <w:rPr>
          <w:rFonts w:asciiTheme="majorHAnsi" w:eastAsiaTheme="majorEastAsia" w:hAnsiTheme="majorHAnsi"/>
          <w:sz w:val="32"/>
        </w:rPr>
      </w:pPr>
      <w:bookmarkStart w:id="0" w:name="_ppif2au1z0bz" w:colFirst="0" w:colLast="0"/>
      <w:bookmarkStart w:id="1" w:name="_k7arvsqgnev3"/>
      <w:bookmarkStart w:id="2" w:name="_Toc429658780"/>
      <w:bookmarkEnd w:id="0"/>
      <w:bookmarkEnd w:id="1"/>
    </w:p>
    <w:p w14:paraId="6C14685C" w14:textId="77777777" w:rsidR="00DF0BEE" w:rsidRPr="00855CB1" w:rsidRDefault="00DF0BEE" w:rsidP="0081607F">
      <w:pPr>
        <w:pStyle w:val="Title"/>
        <w:spacing w:after="6600"/>
        <w:rPr>
          <w:color w:val="auto"/>
          <w:sz w:val="96"/>
        </w:rPr>
      </w:pPr>
      <w:bookmarkStart w:id="3" w:name="_i56sehmyr2kh"/>
      <w:bookmarkStart w:id="4" w:name="_5bgfomk5ro9u"/>
      <w:bookmarkStart w:id="5" w:name="_ck8507hyojv6"/>
      <w:bookmarkStart w:id="6" w:name="_y0pi798c45c9"/>
      <w:bookmarkStart w:id="7" w:name="_ox7xjvc53jce"/>
      <w:bookmarkStart w:id="8" w:name="_ijns2e1wp1o6"/>
      <w:bookmarkStart w:id="9" w:name="_js0yhuk1c3h2"/>
      <w:bookmarkEnd w:id="3"/>
      <w:bookmarkEnd w:id="4"/>
      <w:bookmarkEnd w:id="5"/>
      <w:bookmarkEnd w:id="6"/>
      <w:bookmarkEnd w:id="7"/>
      <w:bookmarkEnd w:id="8"/>
      <w:bookmarkEnd w:id="9"/>
      <w:r w:rsidRPr="00855CB1">
        <w:rPr>
          <w:color w:val="auto"/>
          <w:sz w:val="96"/>
        </w:rPr>
        <w:t xml:space="preserve">Encouraging flexible recruitment: an email trial </w:t>
      </w:r>
    </w:p>
    <w:p w14:paraId="478F8D3A" w14:textId="77777777" w:rsidR="00EA295D" w:rsidRPr="00EA295D" w:rsidRDefault="00EA295D" w:rsidP="00EA295D">
      <w:pPr>
        <w:rPr>
          <w:rFonts w:ascii="Georgia" w:hAnsi="Georgia"/>
          <w:color w:val="F08100"/>
          <w:sz w:val="40"/>
          <w:szCs w:val="44"/>
        </w:rPr>
      </w:pPr>
      <w:bookmarkStart w:id="10" w:name="_Toc497818375"/>
      <w:proofErr w:type="spellStart"/>
      <w:r w:rsidRPr="00EA295D">
        <w:rPr>
          <w:rFonts w:ascii="Georgia" w:hAnsi="Georgia"/>
          <w:color w:val="F08100"/>
          <w:sz w:val="40"/>
          <w:szCs w:val="44"/>
        </w:rPr>
        <w:t>Tiina</w:t>
      </w:r>
      <w:proofErr w:type="spellEnd"/>
      <w:r w:rsidRPr="00EA295D">
        <w:rPr>
          <w:rFonts w:ascii="Georgia" w:hAnsi="Georgia"/>
          <w:color w:val="F08100"/>
          <w:sz w:val="40"/>
          <w:szCs w:val="44"/>
        </w:rPr>
        <w:t xml:space="preserve"> </w:t>
      </w:r>
      <w:proofErr w:type="spellStart"/>
      <w:r w:rsidRPr="00EA295D">
        <w:rPr>
          <w:rFonts w:ascii="Georgia" w:hAnsi="Georgia"/>
          <w:color w:val="F08100"/>
          <w:sz w:val="40"/>
          <w:szCs w:val="44"/>
        </w:rPr>
        <w:t>Likki</w:t>
      </w:r>
      <w:proofErr w:type="spellEnd"/>
      <w:r w:rsidRPr="00EA295D">
        <w:rPr>
          <w:rFonts w:ascii="Georgia" w:hAnsi="Georgia"/>
          <w:color w:val="F08100"/>
          <w:sz w:val="40"/>
          <w:szCs w:val="44"/>
        </w:rPr>
        <w:t>, Kristina Londakova and Martin Sweeney</w:t>
      </w:r>
    </w:p>
    <w:p w14:paraId="12D3B80F" w14:textId="77777777" w:rsidR="00EA295D" w:rsidRPr="00EA295D" w:rsidRDefault="00EA295D" w:rsidP="00A06BFA">
      <w:pPr>
        <w:pStyle w:val="Subtitle"/>
        <w:rPr>
          <w:i w:val="0"/>
          <w:color w:val="F08100"/>
          <w:sz w:val="40"/>
        </w:rPr>
      </w:pPr>
    </w:p>
    <w:p w14:paraId="687D4360" w14:textId="52E808BA" w:rsidR="00DF0BEE" w:rsidRPr="00EA295D" w:rsidRDefault="00855CB1" w:rsidP="00A06BFA">
      <w:pPr>
        <w:pStyle w:val="Subtitle"/>
        <w:rPr>
          <w:sz w:val="40"/>
        </w:rPr>
      </w:pPr>
      <w:r w:rsidRPr="00EA295D">
        <w:rPr>
          <w:i w:val="0"/>
          <w:color w:val="F08100"/>
          <w:sz w:val="40"/>
        </w:rPr>
        <w:t xml:space="preserve">The </w:t>
      </w:r>
      <w:r w:rsidR="00DF0BEE" w:rsidRPr="00EA295D">
        <w:rPr>
          <w:i w:val="0"/>
          <w:color w:val="F08100"/>
          <w:sz w:val="40"/>
        </w:rPr>
        <w:t>Behavioural Insights Team</w:t>
      </w:r>
      <w:bookmarkEnd w:id="10"/>
    </w:p>
    <w:p w14:paraId="288E99EF" w14:textId="77777777" w:rsidR="00DF0BEE" w:rsidRDefault="00DF0BEE" w:rsidP="00DF0BEE"/>
    <w:p w14:paraId="7A31F77B" w14:textId="77777777" w:rsidR="00DF0BEE" w:rsidRDefault="00DF0BEE" w:rsidP="00855CB1">
      <w:pPr>
        <w:pStyle w:val="Title-chapterorange"/>
      </w:pPr>
      <w:bookmarkStart w:id="11" w:name="_6k6lg5zhunps"/>
      <w:bookmarkStart w:id="12" w:name="_Toc489517136"/>
      <w:bookmarkStart w:id="13" w:name="_Toc485918985"/>
      <w:bookmarkStart w:id="14" w:name="_Toc481516295"/>
      <w:bookmarkStart w:id="15" w:name="_Toc481488566"/>
      <w:bookmarkStart w:id="16" w:name="_Toc480280987"/>
      <w:bookmarkStart w:id="17" w:name="_Toc480280637"/>
      <w:bookmarkStart w:id="18" w:name="_Toc480280556"/>
      <w:bookmarkStart w:id="19" w:name="_Toc480280504"/>
      <w:bookmarkStart w:id="20" w:name="_Toc497818376"/>
      <w:bookmarkEnd w:id="11"/>
      <w:r>
        <w:lastRenderedPageBreak/>
        <w:t>Acknowledgments</w:t>
      </w:r>
      <w:bookmarkEnd w:id="12"/>
      <w:bookmarkEnd w:id="13"/>
      <w:bookmarkEnd w:id="14"/>
      <w:bookmarkEnd w:id="15"/>
      <w:bookmarkEnd w:id="16"/>
      <w:bookmarkEnd w:id="17"/>
      <w:bookmarkEnd w:id="18"/>
      <w:bookmarkEnd w:id="19"/>
      <w:bookmarkEnd w:id="20"/>
    </w:p>
    <w:p w14:paraId="045E0131" w14:textId="77777777" w:rsidR="0059601A" w:rsidRDefault="00DF0BEE" w:rsidP="00855CB1">
      <w:pPr>
        <w:pStyle w:val="Paraflow"/>
        <w:sectPr w:rsidR="0059601A" w:rsidSect="0059601A">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567" w:footer="567" w:gutter="0"/>
          <w:cols w:space="708"/>
          <w:titlePg/>
          <w:docGrid w:linePitch="360"/>
        </w:sectPr>
      </w:pPr>
      <w:r>
        <w:t xml:space="preserve">The authors would like to thank the Equality and Human Rights Commission project team (Rosie </w:t>
      </w:r>
      <w:proofErr w:type="spellStart"/>
      <w:r>
        <w:t>Wallbank</w:t>
      </w:r>
      <w:proofErr w:type="spellEnd"/>
      <w:r>
        <w:t xml:space="preserve"> and Sue Coe) for their guidance and helpful suggestions throughout the project. We would also like to thank the Chartered Institute of Personnel and Development (CIPD) for partnering with us to run the trial, and the Recruitment and Employment Confederation (REC) and Timewise for their support and insightful comments during the planning of the trial. The views expressed in this report are the authors’ own.</w:t>
      </w:r>
    </w:p>
    <w:p w14:paraId="32026E5F" w14:textId="77777777" w:rsidR="00DF0BEE" w:rsidRDefault="00DF0BEE" w:rsidP="00855CB1">
      <w:pPr>
        <w:pStyle w:val="Title-chapterorange"/>
      </w:pPr>
      <w:bookmarkStart w:id="21" w:name="_9ei7lueievsy"/>
      <w:bookmarkStart w:id="22" w:name="_Toc480280505"/>
      <w:bookmarkStart w:id="23" w:name="_Toc480280557"/>
      <w:bookmarkStart w:id="24" w:name="_Toc480280638"/>
      <w:bookmarkStart w:id="25" w:name="_Toc480280988"/>
      <w:bookmarkStart w:id="26" w:name="_Toc481488567"/>
      <w:bookmarkStart w:id="27" w:name="_Toc481516296"/>
      <w:bookmarkStart w:id="28" w:name="_Toc485918986"/>
      <w:bookmarkStart w:id="29" w:name="_Toc489517137"/>
      <w:bookmarkStart w:id="30" w:name="_Toc497818377"/>
      <w:bookmarkEnd w:id="21"/>
      <w:r>
        <w:lastRenderedPageBreak/>
        <w:t>Contents</w:t>
      </w:r>
      <w:bookmarkEnd w:id="22"/>
      <w:bookmarkEnd w:id="23"/>
      <w:bookmarkEnd w:id="24"/>
      <w:bookmarkEnd w:id="25"/>
      <w:bookmarkEnd w:id="26"/>
      <w:bookmarkEnd w:id="27"/>
      <w:bookmarkEnd w:id="28"/>
      <w:bookmarkEnd w:id="29"/>
      <w:bookmarkEnd w:id="30"/>
    </w:p>
    <w:sdt>
      <w:sdtPr>
        <w:rPr>
          <w:rFonts w:eastAsia="Calibri" w:cs="Times New Roman"/>
          <w:b/>
          <w:noProof w:val="0"/>
          <w:color w:val="auto"/>
          <w:lang w:eastAsia="en-US"/>
        </w:rPr>
        <w:id w:val="2140757919"/>
        <w:docPartObj>
          <w:docPartGallery w:val="Table of Contents"/>
          <w:docPartUnique/>
        </w:docPartObj>
      </w:sdtPr>
      <w:sdtEndPr>
        <w:rPr>
          <w:b w:val="0"/>
        </w:rPr>
      </w:sdtEndPr>
      <w:sdtContent>
        <w:p w14:paraId="57EC9206" w14:textId="0B72FBF0" w:rsidR="000847B7" w:rsidRPr="000847B7" w:rsidRDefault="00DF0BEE" w:rsidP="000847B7">
          <w:pPr>
            <w:pStyle w:val="TOC2"/>
            <w:rPr>
              <w:rFonts w:asciiTheme="minorHAnsi" w:eastAsiaTheme="minorEastAsia" w:hAnsiTheme="minorHAnsi" w:cstheme="minorBidi"/>
              <w:b/>
              <w:sz w:val="22"/>
            </w:rPr>
          </w:pPr>
          <w:r>
            <w:fldChar w:fldCharType="begin"/>
          </w:r>
          <w:r>
            <w:instrText xml:space="preserve"> TOC \h \u \z </w:instrText>
          </w:r>
          <w:r>
            <w:fldChar w:fldCharType="separate"/>
          </w:r>
          <w:hyperlink w:anchor="_Toc497818378" w:history="1">
            <w:r w:rsidR="000847B7" w:rsidRPr="000847B7">
              <w:rPr>
                <w:rStyle w:val="Hyperlink"/>
                <w:b/>
              </w:rPr>
              <w:t>List of tables and figures</w:t>
            </w:r>
            <w:r w:rsidR="000847B7" w:rsidRPr="000847B7">
              <w:rPr>
                <w:b/>
                <w:webHidden/>
              </w:rPr>
              <w:tab/>
            </w:r>
            <w:r w:rsidR="000847B7" w:rsidRPr="000847B7">
              <w:rPr>
                <w:b/>
                <w:webHidden/>
              </w:rPr>
              <w:fldChar w:fldCharType="begin"/>
            </w:r>
            <w:r w:rsidR="000847B7" w:rsidRPr="000847B7">
              <w:rPr>
                <w:b/>
                <w:webHidden/>
              </w:rPr>
              <w:instrText xml:space="preserve"> PAGEREF _Toc497818378 \h </w:instrText>
            </w:r>
            <w:r w:rsidR="000847B7" w:rsidRPr="000847B7">
              <w:rPr>
                <w:b/>
                <w:webHidden/>
              </w:rPr>
            </w:r>
            <w:r w:rsidR="000847B7" w:rsidRPr="000847B7">
              <w:rPr>
                <w:b/>
                <w:webHidden/>
              </w:rPr>
              <w:fldChar w:fldCharType="separate"/>
            </w:r>
            <w:r w:rsidR="009745A7">
              <w:rPr>
                <w:b/>
                <w:webHidden/>
              </w:rPr>
              <w:t>5</w:t>
            </w:r>
            <w:r w:rsidR="000847B7" w:rsidRPr="000847B7">
              <w:rPr>
                <w:b/>
                <w:webHidden/>
              </w:rPr>
              <w:fldChar w:fldCharType="end"/>
            </w:r>
          </w:hyperlink>
        </w:p>
        <w:p w14:paraId="29AADA21" w14:textId="77777777" w:rsidR="000847B7" w:rsidRDefault="00863904">
          <w:pPr>
            <w:pStyle w:val="TOC1"/>
            <w:rPr>
              <w:rFonts w:asciiTheme="minorHAnsi" w:eastAsiaTheme="minorEastAsia" w:hAnsiTheme="minorHAnsi" w:cstheme="minorBidi"/>
              <w:b w:val="0"/>
              <w:sz w:val="22"/>
              <w:szCs w:val="22"/>
            </w:rPr>
          </w:pPr>
          <w:hyperlink w:anchor="_Toc497818379" w:history="1">
            <w:r w:rsidR="000847B7" w:rsidRPr="00D7473D">
              <w:rPr>
                <w:rStyle w:val="Hyperlink"/>
              </w:rPr>
              <w:t>List of abbreviations and acronyms</w:t>
            </w:r>
            <w:r w:rsidR="000847B7">
              <w:rPr>
                <w:webHidden/>
              </w:rPr>
              <w:tab/>
            </w:r>
            <w:r w:rsidR="000847B7">
              <w:rPr>
                <w:webHidden/>
              </w:rPr>
              <w:fldChar w:fldCharType="begin"/>
            </w:r>
            <w:r w:rsidR="000847B7">
              <w:rPr>
                <w:webHidden/>
              </w:rPr>
              <w:instrText xml:space="preserve"> PAGEREF _Toc497818379 \h </w:instrText>
            </w:r>
            <w:r w:rsidR="000847B7">
              <w:rPr>
                <w:webHidden/>
              </w:rPr>
            </w:r>
            <w:r w:rsidR="000847B7">
              <w:rPr>
                <w:webHidden/>
              </w:rPr>
              <w:fldChar w:fldCharType="separate"/>
            </w:r>
            <w:r w:rsidR="009745A7">
              <w:rPr>
                <w:webHidden/>
              </w:rPr>
              <w:t>6</w:t>
            </w:r>
            <w:r w:rsidR="000847B7">
              <w:rPr>
                <w:webHidden/>
              </w:rPr>
              <w:fldChar w:fldCharType="end"/>
            </w:r>
          </w:hyperlink>
        </w:p>
        <w:p w14:paraId="1A7EF7B0" w14:textId="77777777" w:rsidR="000847B7" w:rsidRDefault="00863904">
          <w:pPr>
            <w:pStyle w:val="TOC1"/>
            <w:rPr>
              <w:rFonts w:asciiTheme="minorHAnsi" w:eastAsiaTheme="minorEastAsia" w:hAnsiTheme="minorHAnsi" w:cstheme="minorBidi"/>
              <w:b w:val="0"/>
              <w:sz w:val="22"/>
              <w:szCs w:val="22"/>
            </w:rPr>
          </w:pPr>
          <w:hyperlink w:anchor="_Toc497818380" w:history="1">
            <w:r w:rsidR="000847B7" w:rsidRPr="00D7473D">
              <w:rPr>
                <w:rStyle w:val="Hyperlink"/>
              </w:rPr>
              <w:t>Executive summary</w:t>
            </w:r>
            <w:r w:rsidR="000847B7">
              <w:rPr>
                <w:webHidden/>
              </w:rPr>
              <w:tab/>
            </w:r>
            <w:r w:rsidR="000847B7">
              <w:rPr>
                <w:webHidden/>
              </w:rPr>
              <w:fldChar w:fldCharType="begin"/>
            </w:r>
            <w:r w:rsidR="000847B7">
              <w:rPr>
                <w:webHidden/>
              </w:rPr>
              <w:instrText xml:space="preserve"> PAGEREF _Toc497818380 \h </w:instrText>
            </w:r>
            <w:r w:rsidR="000847B7">
              <w:rPr>
                <w:webHidden/>
              </w:rPr>
            </w:r>
            <w:r w:rsidR="000847B7">
              <w:rPr>
                <w:webHidden/>
              </w:rPr>
              <w:fldChar w:fldCharType="separate"/>
            </w:r>
            <w:r w:rsidR="009745A7">
              <w:rPr>
                <w:webHidden/>
              </w:rPr>
              <w:t>7</w:t>
            </w:r>
            <w:r w:rsidR="000847B7">
              <w:rPr>
                <w:webHidden/>
              </w:rPr>
              <w:fldChar w:fldCharType="end"/>
            </w:r>
          </w:hyperlink>
        </w:p>
        <w:p w14:paraId="50AB33F1" w14:textId="77777777" w:rsidR="000847B7" w:rsidRDefault="00863904">
          <w:pPr>
            <w:pStyle w:val="TOC1"/>
            <w:rPr>
              <w:rFonts w:asciiTheme="minorHAnsi" w:eastAsiaTheme="minorEastAsia" w:hAnsiTheme="minorHAnsi" w:cstheme="minorBidi"/>
              <w:b w:val="0"/>
              <w:sz w:val="22"/>
              <w:szCs w:val="22"/>
            </w:rPr>
          </w:pPr>
          <w:hyperlink w:anchor="_Toc497818385" w:history="1">
            <w:r w:rsidR="000847B7" w:rsidRPr="00D7473D">
              <w:rPr>
                <w:rStyle w:val="Hyperlink"/>
              </w:rPr>
              <w:t>Introduction</w:t>
            </w:r>
            <w:r w:rsidR="000847B7">
              <w:rPr>
                <w:webHidden/>
              </w:rPr>
              <w:tab/>
            </w:r>
            <w:r w:rsidR="000847B7">
              <w:rPr>
                <w:webHidden/>
              </w:rPr>
              <w:fldChar w:fldCharType="begin"/>
            </w:r>
            <w:r w:rsidR="000847B7">
              <w:rPr>
                <w:webHidden/>
              </w:rPr>
              <w:instrText xml:space="preserve"> PAGEREF _Toc497818385 \h </w:instrText>
            </w:r>
            <w:r w:rsidR="000847B7">
              <w:rPr>
                <w:webHidden/>
              </w:rPr>
            </w:r>
            <w:r w:rsidR="000847B7">
              <w:rPr>
                <w:webHidden/>
              </w:rPr>
              <w:fldChar w:fldCharType="separate"/>
            </w:r>
            <w:r w:rsidR="009745A7">
              <w:rPr>
                <w:webHidden/>
              </w:rPr>
              <w:t>10</w:t>
            </w:r>
            <w:r w:rsidR="000847B7">
              <w:rPr>
                <w:webHidden/>
              </w:rPr>
              <w:fldChar w:fldCharType="end"/>
            </w:r>
          </w:hyperlink>
        </w:p>
        <w:p w14:paraId="52F48548" w14:textId="77777777" w:rsidR="000847B7" w:rsidRDefault="00863904">
          <w:pPr>
            <w:pStyle w:val="TOC1"/>
            <w:rPr>
              <w:rFonts w:asciiTheme="minorHAnsi" w:eastAsiaTheme="minorEastAsia" w:hAnsiTheme="minorHAnsi" w:cstheme="minorBidi"/>
              <w:b w:val="0"/>
              <w:sz w:val="22"/>
              <w:szCs w:val="22"/>
            </w:rPr>
          </w:pPr>
          <w:hyperlink w:anchor="_Toc497818386" w:history="1">
            <w:r w:rsidR="000847B7" w:rsidRPr="00D7473D">
              <w:rPr>
                <w:rStyle w:val="Hyperlink"/>
              </w:rPr>
              <w:t>Background</w:t>
            </w:r>
            <w:r w:rsidR="000847B7">
              <w:rPr>
                <w:webHidden/>
              </w:rPr>
              <w:tab/>
            </w:r>
            <w:r w:rsidR="000847B7">
              <w:rPr>
                <w:webHidden/>
              </w:rPr>
              <w:fldChar w:fldCharType="begin"/>
            </w:r>
            <w:r w:rsidR="000847B7">
              <w:rPr>
                <w:webHidden/>
              </w:rPr>
              <w:instrText xml:space="preserve"> PAGEREF _Toc497818386 \h </w:instrText>
            </w:r>
            <w:r w:rsidR="000847B7">
              <w:rPr>
                <w:webHidden/>
              </w:rPr>
            </w:r>
            <w:r w:rsidR="000847B7">
              <w:rPr>
                <w:webHidden/>
              </w:rPr>
              <w:fldChar w:fldCharType="separate"/>
            </w:r>
            <w:r w:rsidR="009745A7">
              <w:rPr>
                <w:webHidden/>
              </w:rPr>
              <w:t>11</w:t>
            </w:r>
            <w:r w:rsidR="000847B7">
              <w:rPr>
                <w:webHidden/>
              </w:rPr>
              <w:fldChar w:fldCharType="end"/>
            </w:r>
          </w:hyperlink>
        </w:p>
        <w:p w14:paraId="09AA081B" w14:textId="77777777" w:rsidR="000847B7" w:rsidRDefault="00863904">
          <w:pPr>
            <w:pStyle w:val="TOC1"/>
            <w:rPr>
              <w:rFonts w:asciiTheme="minorHAnsi" w:eastAsiaTheme="minorEastAsia" w:hAnsiTheme="minorHAnsi" w:cstheme="minorBidi"/>
              <w:b w:val="0"/>
              <w:sz w:val="22"/>
              <w:szCs w:val="22"/>
            </w:rPr>
          </w:pPr>
          <w:hyperlink w:anchor="_Toc497818387" w:history="1">
            <w:r w:rsidR="000847B7" w:rsidRPr="00D7473D">
              <w:rPr>
                <w:rStyle w:val="Hyperlink"/>
                <w:rFonts w:eastAsia="Apercu"/>
              </w:rPr>
              <w:t>Behavioural biases in flexible recruitment</w:t>
            </w:r>
            <w:r w:rsidR="000847B7">
              <w:rPr>
                <w:webHidden/>
              </w:rPr>
              <w:tab/>
            </w:r>
            <w:r w:rsidR="000847B7">
              <w:rPr>
                <w:webHidden/>
              </w:rPr>
              <w:fldChar w:fldCharType="begin"/>
            </w:r>
            <w:r w:rsidR="000847B7">
              <w:rPr>
                <w:webHidden/>
              </w:rPr>
              <w:instrText xml:space="preserve"> PAGEREF _Toc497818387 \h </w:instrText>
            </w:r>
            <w:r w:rsidR="000847B7">
              <w:rPr>
                <w:webHidden/>
              </w:rPr>
            </w:r>
            <w:r w:rsidR="000847B7">
              <w:rPr>
                <w:webHidden/>
              </w:rPr>
              <w:fldChar w:fldCharType="separate"/>
            </w:r>
            <w:r w:rsidR="009745A7">
              <w:rPr>
                <w:webHidden/>
              </w:rPr>
              <w:t>13</w:t>
            </w:r>
            <w:r w:rsidR="000847B7">
              <w:rPr>
                <w:webHidden/>
              </w:rPr>
              <w:fldChar w:fldCharType="end"/>
            </w:r>
          </w:hyperlink>
        </w:p>
        <w:p w14:paraId="5B05AB54" w14:textId="77777777" w:rsidR="000847B7" w:rsidRDefault="00863904">
          <w:pPr>
            <w:pStyle w:val="TOC2"/>
            <w:rPr>
              <w:rFonts w:asciiTheme="minorHAnsi" w:eastAsiaTheme="minorEastAsia" w:hAnsiTheme="minorHAnsi" w:cstheme="minorBidi"/>
              <w:color w:val="auto"/>
              <w:sz w:val="22"/>
            </w:rPr>
          </w:pPr>
          <w:hyperlink w:anchor="_Toc497818388" w:history="1">
            <w:r w:rsidR="000847B7" w:rsidRPr="00D7473D">
              <w:rPr>
                <w:rStyle w:val="Hyperlink"/>
                <w:rFonts w:eastAsia="Apercu"/>
              </w:rPr>
              <w:t>Cognitive overload in the digital environment</w:t>
            </w:r>
            <w:r w:rsidR="000847B7">
              <w:rPr>
                <w:webHidden/>
              </w:rPr>
              <w:tab/>
            </w:r>
            <w:r w:rsidR="000847B7">
              <w:rPr>
                <w:webHidden/>
              </w:rPr>
              <w:fldChar w:fldCharType="begin"/>
            </w:r>
            <w:r w:rsidR="000847B7">
              <w:rPr>
                <w:webHidden/>
              </w:rPr>
              <w:instrText xml:space="preserve"> PAGEREF _Toc497818388 \h </w:instrText>
            </w:r>
            <w:r w:rsidR="000847B7">
              <w:rPr>
                <w:webHidden/>
              </w:rPr>
            </w:r>
            <w:r w:rsidR="000847B7">
              <w:rPr>
                <w:webHidden/>
              </w:rPr>
              <w:fldChar w:fldCharType="separate"/>
            </w:r>
            <w:r w:rsidR="009745A7">
              <w:rPr>
                <w:webHidden/>
              </w:rPr>
              <w:t>13</w:t>
            </w:r>
            <w:r w:rsidR="000847B7">
              <w:rPr>
                <w:webHidden/>
              </w:rPr>
              <w:fldChar w:fldCharType="end"/>
            </w:r>
          </w:hyperlink>
        </w:p>
        <w:p w14:paraId="038AA636" w14:textId="77777777" w:rsidR="000847B7" w:rsidRDefault="00863904">
          <w:pPr>
            <w:pStyle w:val="TOC2"/>
            <w:rPr>
              <w:rFonts w:asciiTheme="minorHAnsi" w:eastAsiaTheme="minorEastAsia" w:hAnsiTheme="minorHAnsi" w:cstheme="minorBidi"/>
              <w:color w:val="auto"/>
              <w:sz w:val="22"/>
            </w:rPr>
          </w:pPr>
          <w:hyperlink w:anchor="_Toc497818389" w:history="1">
            <w:r w:rsidR="000847B7" w:rsidRPr="00D7473D">
              <w:rPr>
                <w:rStyle w:val="Hyperlink"/>
                <w:rFonts w:eastAsia="Apercu"/>
              </w:rPr>
              <w:t>Social norms</w:t>
            </w:r>
            <w:r w:rsidR="000847B7">
              <w:rPr>
                <w:webHidden/>
              </w:rPr>
              <w:tab/>
            </w:r>
            <w:r w:rsidR="000847B7">
              <w:rPr>
                <w:webHidden/>
              </w:rPr>
              <w:fldChar w:fldCharType="begin"/>
            </w:r>
            <w:r w:rsidR="000847B7">
              <w:rPr>
                <w:webHidden/>
              </w:rPr>
              <w:instrText xml:space="preserve"> PAGEREF _Toc497818389 \h </w:instrText>
            </w:r>
            <w:r w:rsidR="000847B7">
              <w:rPr>
                <w:webHidden/>
              </w:rPr>
            </w:r>
            <w:r w:rsidR="000847B7">
              <w:rPr>
                <w:webHidden/>
              </w:rPr>
              <w:fldChar w:fldCharType="separate"/>
            </w:r>
            <w:r w:rsidR="009745A7">
              <w:rPr>
                <w:webHidden/>
              </w:rPr>
              <w:t>14</w:t>
            </w:r>
            <w:r w:rsidR="000847B7">
              <w:rPr>
                <w:webHidden/>
              </w:rPr>
              <w:fldChar w:fldCharType="end"/>
            </w:r>
          </w:hyperlink>
        </w:p>
        <w:p w14:paraId="79172048" w14:textId="77777777" w:rsidR="000847B7" w:rsidRDefault="00863904">
          <w:pPr>
            <w:pStyle w:val="TOC2"/>
            <w:rPr>
              <w:rFonts w:asciiTheme="minorHAnsi" w:eastAsiaTheme="minorEastAsia" w:hAnsiTheme="minorHAnsi" w:cstheme="minorBidi"/>
              <w:color w:val="auto"/>
              <w:sz w:val="22"/>
            </w:rPr>
          </w:pPr>
          <w:hyperlink w:anchor="_Toc497818390" w:history="1">
            <w:r w:rsidR="000847B7" w:rsidRPr="00D7473D">
              <w:rPr>
                <w:rStyle w:val="Hyperlink"/>
                <w:rFonts w:eastAsia="Apercu"/>
              </w:rPr>
              <w:t>Loss aversion</w:t>
            </w:r>
            <w:r w:rsidR="000847B7">
              <w:rPr>
                <w:webHidden/>
              </w:rPr>
              <w:tab/>
            </w:r>
            <w:r w:rsidR="000847B7">
              <w:rPr>
                <w:webHidden/>
              </w:rPr>
              <w:fldChar w:fldCharType="begin"/>
            </w:r>
            <w:r w:rsidR="000847B7">
              <w:rPr>
                <w:webHidden/>
              </w:rPr>
              <w:instrText xml:space="preserve"> PAGEREF _Toc497818390 \h </w:instrText>
            </w:r>
            <w:r w:rsidR="000847B7">
              <w:rPr>
                <w:webHidden/>
              </w:rPr>
            </w:r>
            <w:r w:rsidR="000847B7">
              <w:rPr>
                <w:webHidden/>
              </w:rPr>
              <w:fldChar w:fldCharType="separate"/>
            </w:r>
            <w:r w:rsidR="009745A7">
              <w:rPr>
                <w:webHidden/>
              </w:rPr>
              <w:t>14</w:t>
            </w:r>
            <w:r w:rsidR="000847B7">
              <w:rPr>
                <w:webHidden/>
              </w:rPr>
              <w:fldChar w:fldCharType="end"/>
            </w:r>
          </w:hyperlink>
        </w:p>
        <w:p w14:paraId="073E72FB" w14:textId="77777777" w:rsidR="000847B7" w:rsidRDefault="00863904">
          <w:pPr>
            <w:pStyle w:val="TOC2"/>
            <w:rPr>
              <w:rFonts w:asciiTheme="minorHAnsi" w:eastAsiaTheme="minorEastAsia" w:hAnsiTheme="minorHAnsi" w:cstheme="minorBidi"/>
              <w:color w:val="auto"/>
              <w:sz w:val="22"/>
            </w:rPr>
          </w:pPr>
          <w:hyperlink w:anchor="_Toc497818391" w:history="1">
            <w:r w:rsidR="000847B7" w:rsidRPr="00D7473D">
              <w:rPr>
                <w:rStyle w:val="Hyperlink"/>
                <w:rFonts w:eastAsia="Apercu"/>
              </w:rPr>
              <w:t>Cognitive dissonance</w:t>
            </w:r>
            <w:r w:rsidR="000847B7">
              <w:rPr>
                <w:webHidden/>
              </w:rPr>
              <w:tab/>
            </w:r>
            <w:r w:rsidR="000847B7">
              <w:rPr>
                <w:webHidden/>
              </w:rPr>
              <w:fldChar w:fldCharType="begin"/>
            </w:r>
            <w:r w:rsidR="000847B7">
              <w:rPr>
                <w:webHidden/>
              </w:rPr>
              <w:instrText xml:space="preserve"> PAGEREF _Toc497818391 \h </w:instrText>
            </w:r>
            <w:r w:rsidR="000847B7">
              <w:rPr>
                <w:webHidden/>
              </w:rPr>
            </w:r>
            <w:r w:rsidR="000847B7">
              <w:rPr>
                <w:webHidden/>
              </w:rPr>
              <w:fldChar w:fldCharType="separate"/>
            </w:r>
            <w:r w:rsidR="009745A7">
              <w:rPr>
                <w:webHidden/>
              </w:rPr>
              <w:t>15</w:t>
            </w:r>
            <w:r w:rsidR="000847B7">
              <w:rPr>
                <w:webHidden/>
              </w:rPr>
              <w:fldChar w:fldCharType="end"/>
            </w:r>
          </w:hyperlink>
        </w:p>
        <w:p w14:paraId="01CDAE3A" w14:textId="77777777" w:rsidR="000847B7" w:rsidRDefault="00863904">
          <w:pPr>
            <w:pStyle w:val="TOC1"/>
            <w:rPr>
              <w:rFonts w:asciiTheme="minorHAnsi" w:eastAsiaTheme="minorEastAsia" w:hAnsiTheme="minorHAnsi" w:cstheme="minorBidi"/>
              <w:b w:val="0"/>
              <w:sz w:val="22"/>
              <w:szCs w:val="22"/>
            </w:rPr>
          </w:pPr>
          <w:hyperlink w:anchor="_Toc497818392" w:history="1">
            <w:r w:rsidR="000847B7" w:rsidRPr="00D7473D">
              <w:rPr>
                <w:rStyle w:val="Hyperlink"/>
              </w:rPr>
              <w:t>Interventions</w:t>
            </w:r>
            <w:r w:rsidR="000847B7">
              <w:rPr>
                <w:webHidden/>
              </w:rPr>
              <w:tab/>
            </w:r>
            <w:r w:rsidR="000847B7">
              <w:rPr>
                <w:webHidden/>
              </w:rPr>
              <w:fldChar w:fldCharType="begin"/>
            </w:r>
            <w:r w:rsidR="000847B7">
              <w:rPr>
                <w:webHidden/>
              </w:rPr>
              <w:instrText xml:space="preserve"> PAGEREF _Toc497818392 \h </w:instrText>
            </w:r>
            <w:r w:rsidR="000847B7">
              <w:rPr>
                <w:webHidden/>
              </w:rPr>
            </w:r>
            <w:r w:rsidR="000847B7">
              <w:rPr>
                <w:webHidden/>
              </w:rPr>
              <w:fldChar w:fldCharType="separate"/>
            </w:r>
            <w:r w:rsidR="009745A7">
              <w:rPr>
                <w:webHidden/>
              </w:rPr>
              <w:t>18</w:t>
            </w:r>
            <w:r w:rsidR="000847B7">
              <w:rPr>
                <w:webHidden/>
              </w:rPr>
              <w:fldChar w:fldCharType="end"/>
            </w:r>
          </w:hyperlink>
        </w:p>
        <w:p w14:paraId="4AA18C89" w14:textId="77777777" w:rsidR="000847B7" w:rsidRDefault="00863904">
          <w:pPr>
            <w:pStyle w:val="TOC1"/>
            <w:rPr>
              <w:rFonts w:asciiTheme="minorHAnsi" w:eastAsiaTheme="minorEastAsia" w:hAnsiTheme="minorHAnsi" w:cstheme="minorBidi"/>
              <w:b w:val="0"/>
              <w:sz w:val="22"/>
              <w:szCs w:val="22"/>
            </w:rPr>
          </w:pPr>
          <w:hyperlink w:anchor="_Toc497818393" w:history="1">
            <w:r w:rsidR="000847B7" w:rsidRPr="00D7473D">
              <w:rPr>
                <w:rStyle w:val="Hyperlink"/>
              </w:rPr>
              <w:t>Trial design and implementation</w:t>
            </w:r>
            <w:r w:rsidR="000847B7">
              <w:rPr>
                <w:webHidden/>
              </w:rPr>
              <w:tab/>
            </w:r>
            <w:r w:rsidR="000847B7">
              <w:rPr>
                <w:webHidden/>
              </w:rPr>
              <w:fldChar w:fldCharType="begin"/>
            </w:r>
            <w:r w:rsidR="000847B7">
              <w:rPr>
                <w:webHidden/>
              </w:rPr>
              <w:instrText xml:space="preserve"> PAGEREF _Toc497818393 \h </w:instrText>
            </w:r>
            <w:r w:rsidR="000847B7">
              <w:rPr>
                <w:webHidden/>
              </w:rPr>
            </w:r>
            <w:r w:rsidR="000847B7">
              <w:rPr>
                <w:webHidden/>
              </w:rPr>
              <w:fldChar w:fldCharType="separate"/>
            </w:r>
            <w:r w:rsidR="009745A7">
              <w:rPr>
                <w:webHidden/>
              </w:rPr>
              <w:t>21</w:t>
            </w:r>
            <w:r w:rsidR="000847B7">
              <w:rPr>
                <w:webHidden/>
              </w:rPr>
              <w:fldChar w:fldCharType="end"/>
            </w:r>
          </w:hyperlink>
        </w:p>
        <w:p w14:paraId="329936B8" w14:textId="5C845AF0" w:rsidR="000847B7" w:rsidRDefault="00863904">
          <w:pPr>
            <w:pStyle w:val="TOC2"/>
            <w:rPr>
              <w:rFonts w:asciiTheme="minorHAnsi" w:eastAsiaTheme="minorEastAsia" w:hAnsiTheme="minorHAnsi" w:cstheme="minorBidi"/>
              <w:color w:val="auto"/>
              <w:sz w:val="22"/>
            </w:rPr>
          </w:pPr>
          <w:hyperlink w:anchor="_Toc497818394" w:history="1">
            <w:r w:rsidR="000847B7" w:rsidRPr="00D7473D">
              <w:rPr>
                <w:rStyle w:val="Hyperlink"/>
              </w:rPr>
              <w:t>Ethics</w:t>
            </w:r>
            <w:r w:rsidR="000847B7">
              <w:rPr>
                <w:webHidden/>
              </w:rPr>
              <w:tab/>
            </w:r>
            <w:r w:rsidR="000847B7">
              <w:rPr>
                <w:webHidden/>
              </w:rPr>
              <w:tab/>
            </w:r>
            <w:r w:rsidR="000847B7">
              <w:rPr>
                <w:webHidden/>
              </w:rPr>
              <w:fldChar w:fldCharType="begin"/>
            </w:r>
            <w:r w:rsidR="000847B7">
              <w:rPr>
                <w:webHidden/>
              </w:rPr>
              <w:instrText xml:space="preserve"> PAGEREF _Toc497818394 \h </w:instrText>
            </w:r>
            <w:r w:rsidR="000847B7">
              <w:rPr>
                <w:webHidden/>
              </w:rPr>
            </w:r>
            <w:r w:rsidR="000847B7">
              <w:rPr>
                <w:webHidden/>
              </w:rPr>
              <w:fldChar w:fldCharType="separate"/>
            </w:r>
            <w:r w:rsidR="009745A7">
              <w:rPr>
                <w:webHidden/>
              </w:rPr>
              <w:t>21</w:t>
            </w:r>
            <w:r w:rsidR="000847B7">
              <w:rPr>
                <w:webHidden/>
              </w:rPr>
              <w:fldChar w:fldCharType="end"/>
            </w:r>
          </w:hyperlink>
        </w:p>
        <w:p w14:paraId="3AD4FE3F" w14:textId="77777777" w:rsidR="000847B7" w:rsidRDefault="00863904">
          <w:pPr>
            <w:pStyle w:val="TOC2"/>
            <w:rPr>
              <w:rFonts w:asciiTheme="minorHAnsi" w:eastAsiaTheme="minorEastAsia" w:hAnsiTheme="minorHAnsi" w:cstheme="minorBidi"/>
              <w:color w:val="auto"/>
              <w:sz w:val="22"/>
            </w:rPr>
          </w:pPr>
          <w:hyperlink w:anchor="_Toc497818395" w:history="1">
            <w:r w:rsidR="000847B7" w:rsidRPr="00D7473D">
              <w:rPr>
                <w:rStyle w:val="Hyperlink"/>
              </w:rPr>
              <w:t>Data protection</w:t>
            </w:r>
            <w:r w:rsidR="000847B7">
              <w:rPr>
                <w:webHidden/>
              </w:rPr>
              <w:tab/>
            </w:r>
            <w:r w:rsidR="000847B7">
              <w:rPr>
                <w:webHidden/>
              </w:rPr>
              <w:fldChar w:fldCharType="begin"/>
            </w:r>
            <w:r w:rsidR="000847B7">
              <w:rPr>
                <w:webHidden/>
              </w:rPr>
              <w:instrText xml:space="preserve"> PAGEREF _Toc497818395 \h </w:instrText>
            </w:r>
            <w:r w:rsidR="000847B7">
              <w:rPr>
                <w:webHidden/>
              </w:rPr>
            </w:r>
            <w:r w:rsidR="000847B7">
              <w:rPr>
                <w:webHidden/>
              </w:rPr>
              <w:fldChar w:fldCharType="separate"/>
            </w:r>
            <w:r w:rsidR="009745A7">
              <w:rPr>
                <w:webHidden/>
              </w:rPr>
              <w:t>21</w:t>
            </w:r>
            <w:r w:rsidR="000847B7">
              <w:rPr>
                <w:webHidden/>
              </w:rPr>
              <w:fldChar w:fldCharType="end"/>
            </w:r>
          </w:hyperlink>
        </w:p>
        <w:p w14:paraId="182A82B8" w14:textId="77777777" w:rsidR="000847B7" w:rsidRDefault="00863904">
          <w:pPr>
            <w:pStyle w:val="TOC2"/>
            <w:rPr>
              <w:rFonts w:asciiTheme="minorHAnsi" w:eastAsiaTheme="minorEastAsia" w:hAnsiTheme="minorHAnsi" w:cstheme="minorBidi"/>
              <w:color w:val="auto"/>
              <w:sz w:val="22"/>
            </w:rPr>
          </w:pPr>
          <w:hyperlink w:anchor="_Toc497818396" w:history="1">
            <w:r w:rsidR="000847B7" w:rsidRPr="00D7473D">
              <w:rPr>
                <w:rStyle w:val="Hyperlink"/>
              </w:rPr>
              <w:t>Sample</w:t>
            </w:r>
            <w:r w:rsidR="000847B7">
              <w:rPr>
                <w:webHidden/>
              </w:rPr>
              <w:tab/>
            </w:r>
            <w:r w:rsidR="000847B7">
              <w:rPr>
                <w:webHidden/>
              </w:rPr>
              <w:fldChar w:fldCharType="begin"/>
            </w:r>
            <w:r w:rsidR="000847B7">
              <w:rPr>
                <w:webHidden/>
              </w:rPr>
              <w:instrText xml:space="preserve"> PAGEREF _Toc497818396 \h </w:instrText>
            </w:r>
            <w:r w:rsidR="000847B7">
              <w:rPr>
                <w:webHidden/>
              </w:rPr>
            </w:r>
            <w:r w:rsidR="000847B7">
              <w:rPr>
                <w:webHidden/>
              </w:rPr>
              <w:fldChar w:fldCharType="separate"/>
            </w:r>
            <w:r w:rsidR="009745A7">
              <w:rPr>
                <w:webHidden/>
              </w:rPr>
              <w:t>21</w:t>
            </w:r>
            <w:r w:rsidR="000847B7">
              <w:rPr>
                <w:webHidden/>
              </w:rPr>
              <w:fldChar w:fldCharType="end"/>
            </w:r>
          </w:hyperlink>
        </w:p>
        <w:p w14:paraId="31E5796D" w14:textId="77777777" w:rsidR="000847B7" w:rsidRDefault="00863904">
          <w:pPr>
            <w:pStyle w:val="TOC1"/>
            <w:rPr>
              <w:rFonts w:asciiTheme="minorHAnsi" w:eastAsiaTheme="minorEastAsia" w:hAnsiTheme="minorHAnsi" w:cstheme="minorBidi"/>
              <w:b w:val="0"/>
              <w:sz w:val="22"/>
              <w:szCs w:val="22"/>
            </w:rPr>
          </w:pPr>
          <w:hyperlink w:anchor="_Toc497818397" w:history="1">
            <w:r w:rsidR="000847B7" w:rsidRPr="00D7473D">
              <w:rPr>
                <w:rStyle w:val="Hyperlink"/>
              </w:rPr>
              <w:t>Findings</w:t>
            </w:r>
            <w:r w:rsidR="000847B7">
              <w:rPr>
                <w:webHidden/>
              </w:rPr>
              <w:tab/>
            </w:r>
            <w:r w:rsidR="000847B7">
              <w:rPr>
                <w:webHidden/>
              </w:rPr>
              <w:fldChar w:fldCharType="begin"/>
            </w:r>
            <w:r w:rsidR="000847B7">
              <w:rPr>
                <w:webHidden/>
              </w:rPr>
              <w:instrText xml:space="preserve"> PAGEREF _Toc497818397 \h </w:instrText>
            </w:r>
            <w:r w:rsidR="000847B7">
              <w:rPr>
                <w:webHidden/>
              </w:rPr>
            </w:r>
            <w:r w:rsidR="000847B7">
              <w:rPr>
                <w:webHidden/>
              </w:rPr>
              <w:fldChar w:fldCharType="separate"/>
            </w:r>
            <w:r w:rsidR="009745A7">
              <w:rPr>
                <w:webHidden/>
              </w:rPr>
              <w:t>24</w:t>
            </w:r>
            <w:r w:rsidR="000847B7">
              <w:rPr>
                <w:webHidden/>
              </w:rPr>
              <w:fldChar w:fldCharType="end"/>
            </w:r>
          </w:hyperlink>
        </w:p>
        <w:p w14:paraId="4B70275C" w14:textId="77777777" w:rsidR="000847B7" w:rsidRDefault="00863904">
          <w:pPr>
            <w:pStyle w:val="TOC2"/>
            <w:rPr>
              <w:rFonts w:asciiTheme="minorHAnsi" w:eastAsiaTheme="minorEastAsia" w:hAnsiTheme="minorHAnsi" w:cstheme="minorBidi"/>
              <w:color w:val="auto"/>
              <w:sz w:val="22"/>
            </w:rPr>
          </w:pPr>
          <w:hyperlink w:anchor="_Toc497818398" w:history="1">
            <w:r w:rsidR="000847B7" w:rsidRPr="00D7473D">
              <w:rPr>
                <w:rStyle w:val="Hyperlink"/>
              </w:rPr>
              <w:t>Effect of messages on open rates</w:t>
            </w:r>
            <w:r w:rsidR="000847B7">
              <w:rPr>
                <w:webHidden/>
              </w:rPr>
              <w:tab/>
            </w:r>
            <w:r w:rsidR="000847B7">
              <w:rPr>
                <w:webHidden/>
              </w:rPr>
              <w:fldChar w:fldCharType="begin"/>
            </w:r>
            <w:r w:rsidR="000847B7">
              <w:rPr>
                <w:webHidden/>
              </w:rPr>
              <w:instrText xml:space="preserve"> PAGEREF _Toc497818398 \h </w:instrText>
            </w:r>
            <w:r w:rsidR="000847B7">
              <w:rPr>
                <w:webHidden/>
              </w:rPr>
            </w:r>
            <w:r w:rsidR="000847B7">
              <w:rPr>
                <w:webHidden/>
              </w:rPr>
              <w:fldChar w:fldCharType="separate"/>
            </w:r>
            <w:r w:rsidR="009745A7">
              <w:rPr>
                <w:webHidden/>
              </w:rPr>
              <w:t>24</w:t>
            </w:r>
            <w:r w:rsidR="000847B7">
              <w:rPr>
                <w:webHidden/>
              </w:rPr>
              <w:fldChar w:fldCharType="end"/>
            </w:r>
          </w:hyperlink>
        </w:p>
        <w:p w14:paraId="28A2C951" w14:textId="77777777" w:rsidR="000847B7" w:rsidRDefault="00863904">
          <w:pPr>
            <w:pStyle w:val="TOC2"/>
            <w:rPr>
              <w:rFonts w:asciiTheme="minorHAnsi" w:eastAsiaTheme="minorEastAsia" w:hAnsiTheme="minorHAnsi" w:cstheme="minorBidi"/>
              <w:color w:val="auto"/>
              <w:sz w:val="22"/>
            </w:rPr>
          </w:pPr>
          <w:hyperlink w:anchor="_Toc497818399" w:history="1">
            <w:r w:rsidR="000847B7" w:rsidRPr="00D7473D">
              <w:rPr>
                <w:rStyle w:val="Hyperlink"/>
              </w:rPr>
              <w:t>Effect of messages on click-throughs</w:t>
            </w:r>
            <w:r w:rsidR="000847B7">
              <w:rPr>
                <w:webHidden/>
              </w:rPr>
              <w:tab/>
            </w:r>
            <w:r w:rsidR="000847B7">
              <w:rPr>
                <w:webHidden/>
              </w:rPr>
              <w:fldChar w:fldCharType="begin"/>
            </w:r>
            <w:r w:rsidR="000847B7">
              <w:rPr>
                <w:webHidden/>
              </w:rPr>
              <w:instrText xml:space="preserve"> PAGEREF _Toc497818399 \h </w:instrText>
            </w:r>
            <w:r w:rsidR="000847B7">
              <w:rPr>
                <w:webHidden/>
              </w:rPr>
            </w:r>
            <w:r w:rsidR="000847B7">
              <w:rPr>
                <w:webHidden/>
              </w:rPr>
              <w:fldChar w:fldCharType="separate"/>
            </w:r>
            <w:r w:rsidR="009745A7">
              <w:rPr>
                <w:webHidden/>
              </w:rPr>
              <w:t>25</w:t>
            </w:r>
            <w:r w:rsidR="000847B7">
              <w:rPr>
                <w:webHidden/>
              </w:rPr>
              <w:fldChar w:fldCharType="end"/>
            </w:r>
          </w:hyperlink>
        </w:p>
        <w:p w14:paraId="0811FA8D" w14:textId="77777777" w:rsidR="000847B7" w:rsidRDefault="00863904">
          <w:pPr>
            <w:pStyle w:val="TOC2"/>
            <w:rPr>
              <w:rFonts w:asciiTheme="minorHAnsi" w:eastAsiaTheme="minorEastAsia" w:hAnsiTheme="minorHAnsi" w:cstheme="minorBidi"/>
              <w:color w:val="auto"/>
              <w:sz w:val="22"/>
            </w:rPr>
          </w:pPr>
          <w:hyperlink w:anchor="_Toc497818400" w:history="1">
            <w:r w:rsidR="000847B7" w:rsidRPr="00D7473D">
              <w:rPr>
                <w:rStyle w:val="Hyperlink"/>
              </w:rPr>
              <w:t>Comparing the behaviour of male and female HR professionals</w:t>
            </w:r>
            <w:r w:rsidR="000847B7">
              <w:rPr>
                <w:webHidden/>
              </w:rPr>
              <w:tab/>
            </w:r>
            <w:r w:rsidR="000847B7">
              <w:rPr>
                <w:webHidden/>
              </w:rPr>
              <w:fldChar w:fldCharType="begin"/>
            </w:r>
            <w:r w:rsidR="000847B7">
              <w:rPr>
                <w:webHidden/>
              </w:rPr>
              <w:instrText xml:space="preserve"> PAGEREF _Toc497818400 \h </w:instrText>
            </w:r>
            <w:r w:rsidR="000847B7">
              <w:rPr>
                <w:webHidden/>
              </w:rPr>
            </w:r>
            <w:r w:rsidR="000847B7">
              <w:rPr>
                <w:webHidden/>
              </w:rPr>
              <w:fldChar w:fldCharType="separate"/>
            </w:r>
            <w:r w:rsidR="009745A7">
              <w:rPr>
                <w:webHidden/>
              </w:rPr>
              <w:t>27</w:t>
            </w:r>
            <w:r w:rsidR="000847B7">
              <w:rPr>
                <w:webHidden/>
              </w:rPr>
              <w:fldChar w:fldCharType="end"/>
            </w:r>
          </w:hyperlink>
        </w:p>
        <w:p w14:paraId="34C5A9B2" w14:textId="77777777" w:rsidR="000847B7" w:rsidRDefault="00863904">
          <w:pPr>
            <w:pStyle w:val="TOC2"/>
            <w:rPr>
              <w:rFonts w:asciiTheme="minorHAnsi" w:eastAsiaTheme="minorEastAsia" w:hAnsiTheme="minorHAnsi" w:cstheme="minorBidi"/>
              <w:color w:val="auto"/>
              <w:sz w:val="22"/>
            </w:rPr>
          </w:pPr>
          <w:hyperlink w:anchor="_Toc497818401" w:history="1">
            <w:r w:rsidR="000847B7" w:rsidRPr="00D7473D">
              <w:rPr>
                <w:rStyle w:val="Hyperlink"/>
              </w:rPr>
              <w:t>Comparing behaviour in organisations of different sizes</w:t>
            </w:r>
            <w:r w:rsidR="000847B7">
              <w:rPr>
                <w:webHidden/>
              </w:rPr>
              <w:tab/>
            </w:r>
            <w:r w:rsidR="000847B7">
              <w:rPr>
                <w:webHidden/>
              </w:rPr>
              <w:fldChar w:fldCharType="begin"/>
            </w:r>
            <w:r w:rsidR="000847B7">
              <w:rPr>
                <w:webHidden/>
              </w:rPr>
              <w:instrText xml:space="preserve"> PAGEREF _Toc497818401 \h </w:instrText>
            </w:r>
            <w:r w:rsidR="000847B7">
              <w:rPr>
                <w:webHidden/>
              </w:rPr>
            </w:r>
            <w:r w:rsidR="000847B7">
              <w:rPr>
                <w:webHidden/>
              </w:rPr>
              <w:fldChar w:fldCharType="separate"/>
            </w:r>
            <w:r w:rsidR="009745A7">
              <w:rPr>
                <w:webHidden/>
              </w:rPr>
              <w:t>29</w:t>
            </w:r>
            <w:r w:rsidR="000847B7">
              <w:rPr>
                <w:webHidden/>
              </w:rPr>
              <w:fldChar w:fldCharType="end"/>
            </w:r>
          </w:hyperlink>
        </w:p>
        <w:p w14:paraId="1E0BED87" w14:textId="77777777" w:rsidR="000847B7" w:rsidRDefault="00863904">
          <w:pPr>
            <w:pStyle w:val="TOC1"/>
            <w:rPr>
              <w:rFonts w:asciiTheme="minorHAnsi" w:eastAsiaTheme="minorEastAsia" w:hAnsiTheme="minorHAnsi" w:cstheme="minorBidi"/>
              <w:b w:val="0"/>
              <w:sz w:val="22"/>
              <w:szCs w:val="22"/>
            </w:rPr>
          </w:pPr>
          <w:hyperlink w:anchor="_Toc497818402" w:history="1">
            <w:r w:rsidR="000847B7" w:rsidRPr="00D7473D">
              <w:rPr>
                <w:rStyle w:val="Hyperlink"/>
              </w:rPr>
              <w:t>Discussion</w:t>
            </w:r>
            <w:r w:rsidR="000847B7">
              <w:rPr>
                <w:webHidden/>
              </w:rPr>
              <w:tab/>
            </w:r>
            <w:r w:rsidR="000847B7">
              <w:rPr>
                <w:webHidden/>
              </w:rPr>
              <w:fldChar w:fldCharType="begin"/>
            </w:r>
            <w:r w:rsidR="000847B7">
              <w:rPr>
                <w:webHidden/>
              </w:rPr>
              <w:instrText xml:space="preserve"> PAGEREF _Toc497818402 \h </w:instrText>
            </w:r>
            <w:r w:rsidR="000847B7">
              <w:rPr>
                <w:webHidden/>
              </w:rPr>
            </w:r>
            <w:r w:rsidR="000847B7">
              <w:rPr>
                <w:webHidden/>
              </w:rPr>
              <w:fldChar w:fldCharType="separate"/>
            </w:r>
            <w:r w:rsidR="009745A7">
              <w:rPr>
                <w:webHidden/>
              </w:rPr>
              <w:t>32</w:t>
            </w:r>
            <w:r w:rsidR="000847B7">
              <w:rPr>
                <w:webHidden/>
              </w:rPr>
              <w:fldChar w:fldCharType="end"/>
            </w:r>
          </w:hyperlink>
        </w:p>
        <w:p w14:paraId="4AA4220B" w14:textId="77777777" w:rsidR="000847B7" w:rsidRDefault="00863904">
          <w:pPr>
            <w:pStyle w:val="TOC2"/>
            <w:rPr>
              <w:rFonts w:asciiTheme="minorHAnsi" w:eastAsiaTheme="minorEastAsia" w:hAnsiTheme="minorHAnsi" w:cstheme="minorBidi"/>
              <w:color w:val="auto"/>
              <w:sz w:val="22"/>
            </w:rPr>
          </w:pPr>
          <w:hyperlink w:anchor="_Toc497818403" w:history="1">
            <w:r w:rsidR="000847B7" w:rsidRPr="00D7473D">
              <w:rPr>
                <w:rStyle w:val="Hyperlink"/>
                <w:rFonts w:eastAsia="Apercu"/>
              </w:rPr>
              <w:t>Open rates by message</w:t>
            </w:r>
            <w:r w:rsidR="000847B7">
              <w:rPr>
                <w:webHidden/>
              </w:rPr>
              <w:tab/>
            </w:r>
            <w:r w:rsidR="000847B7">
              <w:rPr>
                <w:webHidden/>
              </w:rPr>
              <w:fldChar w:fldCharType="begin"/>
            </w:r>
            <w:r w:rsidR="000847B7">
              <w:rPr>
                <w:webHidden/>
              </w:rPr>
              <w:instrText xml:space="preserve"> PAGEREF _Toc497818403 \h </w:instrText>
            </w:r>
            <w:r w:rsidR="000847B7">
              <w:rPr>
                <w:webHidden/>
              </w:rPr>
            </w:r>
            <w:r w:rsidR="000847B7">
              <w:rPr>
                <w:webHidden/>
              </w:rPr>
              <w:fldChar w:fldCharType="separate"/>
            </w:r>
            <w:r w:rsidR="009745A7">
              <w:rPr>
                <w:webHidden/>
              </w:rPr>
              <w:t>32</w:t>
            </w:r>
            <w:r w:rsidR="000847B7">
              <w:rPr>
                <w:webHidden/>
              </w:rPr>
              <w:fldChar w:fldCharType="end"/>
            </w:r>
          </w:hyperlink>
        </w:p>
        <w:p w14:paraId="15BADD36" w14:textId="77777777" w:rsidR="000847B7" w:rsidRDefault="00863904">
          <w:pPr>
            <w:pStyle w:val="TOC2"/>
            <w:rPr>
              <w:rFonts w:asciiTheme="minorHAnsi" w:eastAsiaTheme="minorEastAsia" w:hAnsiTheme="minorHAnsi" w:cstheme="minorBidi"/>
              <w:color w:val="auto"/>
              <w:sz w:val="22"/>
            </w:rPr>
          </w:pPr>
          <w:hyperlink w:anchor="_Toc497818404" w:history="1">
            <w:r w:rsidR="000847B7" w:rsidRPr="00D7473D">
              <w:rPr>
                <w:rStyle w:val="Hyperlink"/>
                <w:rFonts w:eastAsia="Apercu"/>
              </w:rPr>
              <w:t>Click-through rates by message</w:t>
            </w:r>
            <w:r w:rsidR="000847B7">
              <w:rPr>
                <w:webHidden/>
              </w:rPr>
              <w:tab/>
            </w:r>
            <w:r w:rsidR="000847B7">
              <w:rPr>
                <w:webHidden/>
              </w:rPr>
              <w:fldChar w:fldCharType="begin"/>
            </w:r>
            <w:r w:rsidR="000847B7">
              <w:rPr>
                <w:webHidden/>
              </w:rPr>
              <w:instrText xml:space="preserve"> PAGEREF _Toc497818404 \h </w:instrText>
            </w:r>
            <w:r w:rsidR="000847B7">
              <w:rPr>
                <w:webHidden/>
              </w:rPr>
            </w:r>
            <w:r w:rsidR="000847B7">
              <w:rPr>
                <w:webHidden/>
              </w:rPr>
              <w:fldChar w:fldCharType="separate"/>
            </w:r>
            <w:r w:rsidR="009745A7">
              <w:rPr>
                <w:webHidden/>
              </w:rPr>
              <w:t>32</w:t>
            </w:r>
            <w:r w:rsidR="000847B7">
              <w:rPr>
                <w:webHidden/>
              </w:rPr>
              <w:fldChar w:fldCharType="end"/>
            </w:r>
          </w:hyperlink>
        </w:p>
        <w:p w14:paraId="3CC51298" w14:textId="77777777" w:rsidR="000847B7" w:rsidRDefault="00863904">
          <w:pPr>
            <w:pStyle w:val="TOC2"/>
            <w:rPr>
              <w:rFonts w:asciiTheme="minorHAnsi" w:eastAsiaTheme="minorEastAsia" w:hAnsiTheme="minorHAnsi" w:cstheme="minorBidi"/>
              <w:color w:val="auto"/>
              <w:sz w:val="22"/>
            </w:rPr>
          </w:pPr>
          <w:hyperlink w:anchor="_Toc497818405" w:history="1">
            <w:r w:rsidR="000847B7" w:rsidRPr="00D7473D">
              <w:rPr>
                <w:rStyle w:val="Hyperlink"/>
                <w:rFonts w:eastAsia="Apercu"/>
              </w:rPr>
              <w:t>Differences by gender</w:t>
            </w:r>
            <w:r w:rsidR="000847B7">
              <w:rPr>
                <w:webHidden/>
              </w:rPr>
              <w:tab/>
            </w:r>
            <w:r w:rsidR="000847B7">
              <w:rPr>
                <w:webHidden/>
              </w:rPr>
              <w:fldChar w:fldCharType="begin"/>
            </w:r>
            <w:r w:rsidR="000847B7">
              <w:rPr>
                <w:webHidden/>
              </w:rPr>
              <w:instrText xml:space="preserve"> PAGEREF _Toc497818405 \h </w:instrText>
            </w:r>
            <w:r w:rsidR="000847B7">
              <w:rPr>
                <w:webHidden/>
              </w:rPr>
            </w:r>
            <w:r w:rsidR="000847B7">
              <w:rPr>
                <w:webHidden/>
              </w:rPr>
              <w:fldChar w:fldCharType="separate"/>
            </w:r>
            <w:r w:rsidR="009745A7">
              <w:rPr>
                <w:webHidden/>
              </w:rPr>
              <w:t>33</w:t>
            </w:r>
            <w:r w:rsidR="000847B7">
              <w:rPr>
                <w:webHidden/>
              </w:rPr>
              <w:fldChar w:fldCharType="end"/>
            </w:r>
          </w:hyperlink>
        </w:p>
        <w:p w14:paraId="6F6730F9" w14:textId="77777777" w:rsidR="000847B7" w:rsidRDefault="00863904">
          <w:pPr>
            <w:pStyle w:val="TOC2"/>
            <w:rPr>
              <w:rFonts w:asciiTheme="minorHAnsi" w:eastAsiaTheme="minorEastAsia" w:hAnsiTheme="minorHAnsi" w:cstheme="minorBidi"/>
              <w:color w:val="auto"/>
              <w:sz w:val="22"/>
            </w:rPr>
          </w:pPr>
          <w:hyperlink w:anchor="_Toc497818406" w:history="1">
            <w:r w:rsidR="000847B7" w:rsidRPr="00D7473D">
              <w:rPr>
                <w:rStyle w:val="Hyperlink"/>
                <w:rFonts w:eastAsia="Apercu"/>
              </w:rPr>
              <w:t>Differences by organisation size</w:t>
            </w:r>
            <w:r w:rsidR="000847B7">
              <w:rPr>
                <w:webHidden/>
              </w:rPr>
              <w:tab/>
            </w:r>
            <w:r w:rsidR="000847B7">
              <w:rPr>
                <w:webHidden/>
              </w:rPr>
              <w:fldChar w:fldCharType="begin"/>
            </w:r>
            <w:r w:rsidR="000847B7">
              <w:rPr>
                <w:webHidden/>
              </w:rPr>
              <w:instrText xml:space="preserve"> PAGEREF _Toc497818406 \h </w:instrText>
            </w:r>
            <w:r w:rsidR="000847B7">
              <w:rPr>
                <w:webHidden/>
              </w:rPr>
            </w:r>
            <w:r w:rsidR="000847B7">
              <w:rPr>
                <w:webHidden/>
              </w:rPr>
              <w:fldChar w:fldCharType="separate"/>
            </w:r>
            <w:r w:rsidR="009745A7">
              <w:rPr>
                <w:webHidden/>
              </w:rPr>
              <w:t>34</w:t>
            </w:r>
            <w:r w:rsidR="000847B7">
              <w:rPr>
                <w:webHidden/>
              </w:rPr>
              <w:fldChar w:fldCharType="end"/>
            </w:r>
          </w:hyperlink>
        </w:p>
        <w:p w14:paraId="64CEC5E7" w14:textId="77777777" w:rsidR="000847B7" w:rsidRDefault="00863904">
          <w:pPr>
            <w:pStyle w:val="TOC2"/>
            <w:rPr>
              <w:rFonts w:asciiTheme="minorHAnsi" w:eastAsiaTheme="minorEastAsia" w:hAnsiTheme="minorHAnsi" w:cstheme="minorBidi"/>
              <w:color w:val="auto"/>
              <w:sz w:val="22"/>
            </w:rPr>
          </w:pPr>
          <w:hyperlink w:anchor="_Toc497818407" w:history="1">
            <w:r w:rsidR="000847B7" w:rsidRPr="00D7473D">
              <w:rPr>
                <w:rStyle w:val="Hyperlink"/>
              </w:rPr>
              <w:t>Avenues for further research</w:t>
            </w:r>
            <w:r w:rsidR="000847B7">
              <w:rPr>
                <w:webHidden/>
              </w:rPr>
              <w:tab/>
            </w:r>
            <w:r w:rsidR="000847B7">
              <w:rPr>
                <w:webHidden/>
              </w:rPr>
              <w:fldChar w:fldCharType="begin"/>
            </w:r>
            <w:r w:rsidR="000847B7">
              <w:rPr>
                <w:webHidden/>
              </w:rPr>
              <w:instrText xml:space="preserve"> PAGEREF _Toc497818407 \h </w:instrText>
            </w:r>
            <w:r w:rsidR="000847B7">
              <w:rPr>
                <w:webHidden/>
              </w:rPr>
            </w:r>
            <w:r w:rsidR="000847B7">
              <w:rPr>
                <w:webHidden/>
              </w:rPr>
              <w:fldChar w:fldCharType="separate"/>
            </w:r>
            <w:r w:rsidR="009745A7">
              <w:rPr>
                <w:webHidden/>
              </w:rPr>
              <w:t>34</w:t>
            </w:r>
            <w:r w:rsidR="000847B7">
              <w:rPr>
                <w:webHidden/>
              </w:rPr>
              <w:fldChar w:fldCharType="end"/>
            </w:r>
          </w:hyperlink>
        </w:p>
        <w:p w14:paraId="6B8B1C16" w14:textId="77777777" w:rsidR="000847B7" w:rsidRDefault="00863904">
          <w:pPr>
            <w:pStyle w:val="TOC1"/>
            <w:rPr>
              <w:rFonts w:asciiTheme="minorHAnsi" w:eastAsiaTheme="minorEastAsia" w:hAnsiTheme="minorHAnsi" w:cstheme="minorBidi"/>
              <w:b w:val="0"/>
              <w:sz w:val="22"/>
              <w:szCs w:val="22"/>
            </w:rPr>
          </w:pPr>
          <w:hyperlink w:anchor="_Toc497818408" w:history="1">
            <w:r w:rsidR="000847B7" w:rsidRPr="00D7473D">
              <w:rPr>
                <w:rStyle w:val="Hyperlink"/>
              </w:rPr>
              <w:t>Conclusion</w:t>
            </w:r>
            <w:r w:rsidR="000847B7">
              <w:rPr>
                <w:webHidden/>
              </w:rPr>
              <w:tab/>
            </w:r>
            <w:r w:rsidR="000847B7">
              <w:rPr>
                <w:webHidden/>
              </w:rPr>
              <w:fldChar w:fldCharType="begin"/>
            </w:r>
            <w:r w:rsidR="000847B7">
              <w:rPr>
                <w:webHidden/>
              </w:rPr>
              <w:instrText xml:space="preserve"> PAGEREF _Toc497818408 \h </w:instrText>
            </w:r>
            <w:r w:rsidR="000847B7">
              <w:rPr>
                <w:webHidden/>
              </w:rPr>
            </w:r>
            <w:r w:rsidR="000847B7">
              <w:rPr>
                <w:webHidden/>
              </w:rPr>
              <w:fldChar w:fldCharType="separate"/>
            </w:r>
            <w:r w:rsidR="009745A7">
              <w:rPr>
                <w:webHidden/>
              </w:rPr>
              <w:t>36</w:t>
            </w:r>
            <w:r w:rsidR="000847B7">
              <w:rPr>
                <w:webHidden/>
              </w:rPr>
              <w:fldChar w:fldCharType="end"/>
            </w:r>
          </w:hyperlink>
        </w:p>
        <w:p w14:paraId="52C16AC8" w14:textId="77777777" w:rsidR="000847B7" w:rsidRDefault="00863904">
          <w:pPr>
            <w:pStyle w:val="TOC1"/>
            <w:rPr>
              <w:rFonts w:asciiTheme="minorHAnsi" w:eastAsiaTheme="minorEastAsia" w:hAnsiTheme="minorHAnsi" w:cstheme="minorBidi"/>
              <w:b w:val="0"/>
              <w:sz w:val="22"/>
              <w:szCs w:val="22"/>
            </w:rPr>
          </w:pPr>
          <w:hyperlink w:anchor="_Toc497818409" w:history="1">
            <w:r w:rsidR="000847B7" w:rsidRPr="00D7473D">
              <w:rPr>
                <w:rStyle w:val="Hyperlink"/>
              </w:rPr>
              <w:t>References</w:t>
            </w:r>
            <w:r w:rsidR="000847B7">
              <w:rPr>
                <w:webHidden/>
              </w:rPr>
              <w:tab/>
            </w:r>
            <w:r w:rsidR="000847B7">
              <w:rPr>
                <w:webHidden/>
              </w:rPr>
              <w:fldChar w:fldCharType="begin"/>
            </w:r>
            <w:r w:rsidR="000847B7">
              <w:rPr>
                <w:webHidden/>
              </w:rPr>
              <w:instrText xml:space="preserve"> PAGEREF _Toc497818409 \h </w:instrText>
            </w:r>
            <w:r w:rsidR="000847B7">
              <w:rPr>
                <w:webHidden/>
              </w:rPr>
            </w:r>
            <w:r w:rsidR="000847B7">
              <w:rPr>
                <w:webHidden/>
              </w:rPr>
              <w:fldChar w:fldCharType="separate"/>
            </w:r>
            <w:r w:rsidR="009745A7">
              <w:rPr>
                <w:webHidden/>
              </w:rPr>
              <w:t>38</w:t>
            </w:r>
            <w:r w:rsidR="000847B7">
              <w:rPr>
                <w:webHidden/>
              </w:rPr>
              <w:fldChar w:fldCharType="end"/>
            </w:r>
          </w:hyperlink>
        </w:p>
        <w:p w14:paraId="612A5EFC" w14:textId="77777777" w:rsidR="000847B7" w:rsidRDefault="00863904">
          <w:pPr>
            <w:pStyle w:val="TOC1"/>
            <w:rPr>
              <w:rFonts w:asciiTheme="minorHAnsi" w:eastAsiaTheme="minorEastAsia" w:hAnsiTheme="minorHAnsi" w:cstheme="minorBidi"/>
              <w:b w:val="0"/>
              <w:sz w:val="22"/>
              <w:szCs w:val="22"/>
            </w:rPr>
          </w:pPr>
          <w:hyperlink w:anchor="_Toc497818410" w:history="1">
            <w:r w:rsidR="000847B7" w:rsidRPr="00D7473D">
              <w:rPr>
                <w:rStyle w:val="Hyperlink"/>
              </w:rPr>
              <w:t>Appendix: Emails</w:t>
            </w:r>
            <w:r w:rsidR="000847B7">
              <w:rPr>
                <w:webHidden/>
              </w:rPr>
              <w:tab/>
            </w:r>
            <w:r w:rsidR="000847B7">
              <w:rPr>
                <w:webHidden/>
              </w:rPr>
              <w:fldChar w:fldCharType="begin"/>
            </w:r>
            <w:r w:rsidR="000847B7">
              <w:rPr>
                <w:webHidden/>
              </w:rPr>
              <w:instrText xml:space="preserve"> PAGEREF _Toc497818410 \h </w:instrText>
            </w:r>
            <w:r w:rsidR="000847B7">
              <w:rPr>
                <w:webHidden/>
              </w:rPr>
            </w:r>
            <w:r w:rsidR="000847B7">
              <w:rPr>
                <w:webHidden/>
              </w:rPr>
              <w:fldChar w:fldCharType="separate"/>
            </w:r>
            <w:r w:rsidR="009745A7">
              <w:rPr>
                <w:webHidden/>
              </w:rPr>
              <w:t>43</w:t>
            </w:r>
            <w:r w:rsidR="000847B7">
              <w:rPr>
                <w:webHidden/>
              </w:rPr>
              <w:fldChar w:fldCharType="end"/>
            </w:r>
          </w:hyperlink>
        </w:p>
        <w:p w14:paraId="318ACBB4" w14:textId="77777777" w:rsidR="000847B7" w:rsidRDefault="00863904">
          <w:pPr>
            <w:pStyle w:val="TOC2"/>
            <w:rPr>
              <w:rFonts w:asciiTheme="minorHAnsi" w:eastAsiaTheme="minorEastAsia" w:hAnsiTheme="minorHAnsi" w:cstheme="minorBidi"/>
              <w:color w:val="auto"/>
              <w:sz w:val="22"/>
            </w:rPr>
          </w:pPr>
          <w:hyperlink w:anchor="_Toc497818411" w:history="1">
            <w:r w:rsidR="000847B7" w:rsidRPr="00D7473D">
              <w:rPr>
                <w:rStyle w:val="Hyperlink"/>
              </w:rPr>
              <w:t>Simple email (control)</w:t>
            </w:r>
            <w:r w:rsidR="000847B7">
              <w:rPr>
                <w:webHidden/>
              </w:rPr>
              <w:tab/>
            </w:r>
            <w:r w:rsidR="000847B7">
              <w:rPr>
                <w:webHidden/>
              </w:rPr>
              <w:fldChar w:fldCharType="begin"/>
            </w:r>
            <w:r w:rsidR="000847B7">
              <w:rPr>
                <w:webHidden/>
              </w:rPr>
              <w:instrText xml:space="preserve"> PAGEREF _Toc497818411 \h </w:instrText>
            </w:r>
            <w:r w:rsidR="000847B7">
              <w:rPr>
                <w:webHidden/>
              </w:rPr>
            </w:r>
            <w:r w:rsidR="000847B7">
              <w:rPr>
                <w:webHidden/>
              </w:rPr>
              <w:fldChar w:fldCharType="separate"/>
            </w:r>
            <w:r w:rsidR="009745A7">
              <w:rPr>
                <w:webHidden/>
              </w:rPr>
              <w:t>44</w:t>
            </w:r>
            <w:r w:rsidR="000847B7">
              <w:rPr>
                <w:webHidden/>
              </w:rPr>
              <w:fldChar w:fldCharType="end"/>
            </w:r>
          </w:hyperlink>
        </w:p>
        <w:p w14:paraId="34B59048" w14:textId="77777777" w:rsidR="000847B7" w:rsidRDefault="00863904">
          <w:pPr>
            <w:pStyle w:val="TOC2"/>
            <w:rPr>
              <w:rFonts w:asciiTheme="minorHAnsi" w:eastAsiaTheme="minorEastAsia" w:hAnsiTheme="minorHAnsi" w:cstheme="minorBidi"/>
              <w:color w:val="auto"/>
              <w:sz w:val="22"/>
            </w:rPr>
          </w:pPr>
          <w:hyperlink w:anchor="_Toc497818412" w:history="1">
            <w:r w:rsidR="000847B7" w:rsidRPr="00D7473D">
              <w:rPr>
                <w:rStyle w:val="Hyperlink"/>
              </w:rPr>
              <w:t xml:space="preserve"> Social norm email</w:t>
            </w:r>
            <w:r w:rsidR="000847B7">
              <w:rPr>
                <w:webHidden/>
              </w:rPr>
              <w:tab/>
            </w:r>
            <w:r w:rsidR="000847B7">
              <w:rPr>
                <w:webHidden/>
              </w:rPr>
              <w:fldChar w:fldCharType="begin"/>
            </w:r>
            <w:r w:rsidR="000847B7">
              <w:rPr>
                <w:webHidden/>
              </w:rPr>
              <w:instrText xml:space="preserve"> PAGEREF _Toc497818412 \h </w:instrText>
            </w:r>
            <w:r w:rsidR="000847B7">
              <w:rPr>
                <w:webHidden/>
              </w:rPr>
            </w:r>
            <w:r w:rsidR="000847B7">
              <w:rPr>
                <w:webHidden/>
              </w:rPr>
              <w:fldChar w:fldCharType="separate"/>
            </w:r>
            <w:r w:rsidR="009745A7">
              <w:rPr>
                <w:webHidden/>
              </w:rPr>
              <w:t>45</w:t>
            </w:r>
            <w:r w:rsidR="000847B7">
              <w:rPr>
                <w:webHidden/>
              </w:rPr>
              <w:fldChar w:fldCharType="end"/>
            </w:r>
          </w:hyperlink>
        </w:p>
        <w:p w14:paraId="346CF678" w14:textId="77777777" w:rsidR="000847B7" w:rsidRDefault="00863904">
          <w:pPr>
            <w:pStyle w:val="TOC2"/>
            <w:rPr>
              <w:rFonts w:asciiTheme="minorHAnsi" w:eastAsiaTheme="minorEastAsia" w:hAnsiTheme="minorHAnsi" w:cstheme="minorBidi"/>
              <w:color w:val="auto"/>
              <w:sz w:val="22"/>
            </w:rPr>
          </w:pPr>
          <w:hyperlink w:anchor="_Toc497818413" w:history="1">
            <w:r w:rsidR="000847B7" w:rsidRPr="00D7473D">
              <w:rPr>
                <w:rStyle w:val="Hyperlink"/>
              </w:rPr>
              <w:t>Loss-frame email</w:t>
            </w:r>
            <w:r w:rsidR="000847B7">
              <w:rPr>
                <w:webHidden/>
              </w:rPr>
              <w:tab/>
            </w:r>
            <w:r w:rsidR="000847B7">
              <w:rPr>
                <w:webHidden/>
              </w:rPr>
              <w:fldChar w:fldCharType="begin"/>
            </w:r>
            <w:r w:rsidR="000847B7">
              <w:rPr>
                <w:webHidden/>
              </w:rPr>
              <w:instrText xml:space="preserve"> PAGEREF _Toc497818413 \h </w:instrText>
            </w:r>
            <w:r w:rsidR="000847B7">
              <w:rPr>
                <w:webHidden/>
              </w:rPr>
            </w:r>
            <w:r w:rsidR="000847B7">
              <w:rPr>
                <w:webHidden/>
              </w:rPr>
              <w:fldChar w:fldCharType="separate"/>
            </w:r>
            <w:r w:rsidR="009745A7">
              <w:rPr>
                <w:webHidden/>
              </w:rPr>
              <w:t>46</w:t>
            </w:r>
            <w:r w:rsidR="000847B7">
              <w:rPr>
                <w:webHidden/>
              </w:rPr>
              <w:fldChar w:fldCharType="end"/>
            </w:r>
          </w:hyperlink>
        </w:p>
        <w:p w14:paraId="2CD8097B" w14:textId="517F021F" w:rsidR="000847B7" w:rsidRDefault="00863904" w:rsidP="000847B7">
          <w:pPr>
            <w:pStyle w:val="TOC2"/>
            <w:rPr>
              <w:rFonts w:asciiTheme="minorHAnsi" w:eastAsiaTheme="minorEastAsia" w:hAnsiTheme="minorHAnsi" w:cstheme="minorBidi"/>
              <w:color w:val="auto"/>
              <w:sz w:val="22"/>
            </w:rPr>
          </w:pPr>
          <w:hyperlink w:anchor="_Toc497818414" w:history="1">
            <w:r w:rsidR="000847B7" w:rsidRPr="00D7473D">
              <w:rPr>
                <w:rStyle w:val="Hyperlink"/>
              </w:rPr>
              <w:t>Cognitive dissonance email</w:t>
            </w:r>
            <w:r w:rsidR="000847B7">
              <w:rPr>
                <w:webHidden/>
              </w:rPr>
              <w:tab/>
            </w:r>
            <w:r w:rsidR="000847B7">
              <w:rPr>
                <w:webHidden/>
              </w:rPr>
              <w:fldChar w:fldCharType="begin"/>
            </w:r>
            <w:r w:rsidR="000847B7">
              <w:rPr>
                <w:webHidden/>
              </w:rPr>
              <w:instrText xml:space="preserve"> PAGEREF _Toc497818414 \h </w:instrText>
            </w:r>
            <w:r w:rsidR="000847B7">
              <w:rPr>
                <w:webHidden/>
              </w:rPr>
            </w:r>
            <w:r w:rsidR="000847B7">
              <w:rPr>
                <w:webHidden/>
              </w:rPr>
              <w:fldChar w:fldCharType="separate"/>
            </w:r>
            <w:r w:rsidR="009745A7">
              <w:rPr>
                <w:webHidden/>
              </w:rPr>
              <w:t>47</w:t>
            </w:r>
            <w:r w:rsidR="000847B7">
              <w:rPr>
                <w:webHidden/>
              </w:rPr>
              <w:fldChar w:fldCharType="end"/>
            </w:r>
          </w:hyperlink>
        </w:p>
        <w:p w14:paraId="76F08E45" w14:textId="77777777" w:rsidR="000847B7" w:rsidRDefault="00863904">
          <w:pPr>
            <w:pStyle w:val="TOC1"/>
            <w:rPr>
              <w:rFonts w:asciiTheme="minorHAnsi" w:eastAsiaTheme="minorEastAsia" w:hAnsiTheme="minorHAnsi" w:cstheme="minorBidi"/>
              <w:b w:val="0"/>
              <w:sz w:val="22"/>
              <w:szCs w:val="22"/>
            </w:rPr>
          </w:pPr>
          <w:hyperlink w:anchor="_Toc497818416" w:history="1">
            <w:r w:rsidR="000847B7" w:rsidRPr="00D7473D">
              <w:rPr>
                <w:rStyle w:val="Hyperlink"/>
              </w:rPr>
              <w:t>Technical Appendix</w:t>
            </w:r>
            <w:r w:rsidR="000847B7">
              <w:rPr>
                <w:webHidden/>
              </w:rPr>
              <w:tab/>
            </w:r>
            <w:r w:rsidR="000847B7">
              <w:rPr>
                <w:webHidden/>
              </w:rPr>
              <w:fldChar w:fldCharType="begin"/>
            </w:r>
            <w:r w:rsidR="000847B7">
              <w:rPr>
                <w:webHidden/>
              </w:rPr>
              <w:instrText xml:space="preserve"> PAGEREF _Toc497818416 \h </w:instrText>
            </w:r>
            <w:r w:rsidR="000847B7">
              <w:rPr>
                <w:webHidden/>
              </w:rPr>
            </w:r>
            <w:r w:rsidR="000847B7">
              <w:rPr>
                <w:webHidden/>
              </w:rPr>
              <w:fldChar w:fldCharType="separate"/>
            </w:r>
            <w:r w:rsidR="009745A7">
              <w:rPr>
                <w:webHidden/>
              </w:rPr>
              <w:t>48</w:t>
            </w:r>
            <w:r w:rsidR="000847B7">
              <w:rPr>
                <w:webHidden/>
              </w:rPr>
              <w:fldChar w:fldCharType="end"/>
            </w:r>
          </w:hyperlink>
        </w:p>
        <w:p w14:paraId="058EDE10" w14:textId="77777777" w:rsidR="000847B7" w:rsidRDefault="00863904">
          <w:pPr>
            <w:pStyle w:val="TOC2"/>
            <w:rPr>
              <w:rFonts w:asciiTheme="minorHAnsi" w:eastAsiaTheme="minorEastAsia" w:hAnsiTheme="minorHAnsi" w:cstheme="minorBidi"/>
              <w:color w:val="auto"/>
              <w:sz w:val="22"/>
            </w:rPr>
          </w:pPr>
          <w:hyperlink w:anchor="_Toc497818417" w:history="1">
            <w:r w:rsidR="000847B7" w:rsidRPr="00D7473D">
              <w:rPr>
                <w:rStyle w:val="Hyperlink"/>
              </w:rPr>
              <w:t>Balance of treatment groups</w:t>
            </w:r>
            <w:r w:rsidR="000847B7">
              <w:rPr>
                <w:webHidden/>
              </w:rPr>
              <w:tab/>
            </w:r>
            <w:r w:rsidR="000847B7">
              <w:rPr>
                <w:webHidden/>
              </w:rPr>
              <w:fldChar w:fldCharType="begin"/>
            </w:r>
            <w:r w:rsidR="000847B7">
              <w:rPr>
                <w:webHidden/>
              </w:rPr>
              <w:instrText xml:space="preserve"> PAGEREF _Toc497818417 \h </w:instrText>
            </w:r>
            <w:r w:rsidR="000847B7">
              <w:rPr>
                <w:webHidden/>
              </w:rPr>
            </w:r>
            <w:r w:rsidR="000847B7">
              <w:rPr>
                <w:webHidden/>
              </w:rPr>
              <w:fldChar w:fldCharType="separate"/>
            </w:r>
            <w:r w:rsidR="009745A7">
              <w:rPr>
                <w:webHidden/>
              </w:rPr>
              <w:t>48</w:t>
            </w:r>
            <w:r w:rsidR="000847B7">
              <w:rPr>
                <w:webHidden/>
              </w:rPr>
              <w:fldChar w:fldCharType="end"/>
            </w:r>
          </w:hyperlink>
        </w:p>
        <w:p w14:paraId="54E9BBFE" w14:textId="77777777" w:rsidR="000847B7" w:rsidRDefault="00863904">
          <w:pPr>
            <w:pStyle w:val="TOC2"/>
            <w:rPr>
              <w:rFonts w:asciiTheme="minorHAnsi" w:eastAsiaTheme="minorEastAsia" w:hAnsiTheme="minorHAnsi" w:cstheme="minorBidi"/>
              <w:color w:val="auto"/>
              <w:sz w:val="22"/>
            </w:rPr>
          </w:pPr>
          <w:hyperlink w:anchor="_Toc497818418" w:history="1">
            <w:r w:rsidR="000847B7" w:rsidRPr="00D7473D">
              <w:rPr>
                <w:rStyle w:val="Hyperlink"/>
              </w:rPr>
              <w:t>Implementation of trial</w:t>
            </w:r>
            <w:r w:rsidR="000847B7">
              <w:rPr>
                <w:webHidden/>
              </w:rPr>
              <w:tab/>
            </w:r>
            <w:r w:rsidR="000847B7">
              <w:rPr>
                <w:webHidden/>
              </w:rPr>
              <w:fldChar w:fldCharType="begin"/>
            </w:r>
            <w:r w:rsidR="000847B7">
              <w:rPr>
                <w:webHidden/>
              </w:rPr>
              <w:instrText xml:space="preserve"> PAGEREF _Toc497818418 \h </w:instrText>
            </w:r>
            <w:r w:rsidR="000847B7">
              <w:rPr>
                <w:webHidden/>
              </w:rPr>
            </w:r>
            <w:r w:rsidR="000847B7">
              <w:rPr>
                <w:webHidden/>
              </w:rPr>
              <w:fldChar w:fldCharType="separate"/>
            </w:r>
            <w:r w:rsidR="009745A7">
              <w:rPr>
                <w:webHidden/>
              </w:rPr>
              <w:t>48</w:t>
            </w:r>
            <w:r w:rsidR="000847B7">
              <w:rPr>
                <w:webHidden/>
              </w:rPr>
              <w:fldChar w:fldCharType="end"/>
            </w:r>
          </w:hyperlink>
        </w:p>
        <w:p w14:paraId="25DDD13F" w14:textId="77777777" w:rsidR="000847B7" w:rsidRDefault="00863904">
          <w:pPr>
            <w:pStyle w:val="TOC2"/>
            <w:rPr>
              <w:rFonts w:asciiTheme="minorHAnsi" w:eastAsiaTheme="minorEastAsia" w:hAnsiTheme="minorHAnsi" w:cstheme="minorBidi"/>
              <w:color w:val="auto"/>
              <w:sz w:val="22"/>
            </w:rPr>
          </w:pPr>
          <w:hyperlink w:anchor="_Toc497818419" w:history="1">
            <w:r w:rsidR="000847B7" w:rsidRPr="00D7473D">
              <w:rPr>
                <w:rStyle w:val="Hyperlink"/>
              </w:rPr>
              <w:t>Attrition</w:t>
            </w:r>
            <w:r w:rsidR="000847B7">
              <w:rPr>
                <w:webHidden/>
              </w:rPr>
              <w:tab/>
            </w:r>
            <w:r w:rsidR="000847B7">
              <w:rPr>
                <w:webHidden/>
              </w:rPr>
              <w:fldChar w:fldCharType="begin"/>
            </w:r>
            <w:r w:rsidR="000847B7">
              <w:rPr>
                <w:webHidden/>
              </w:rPr>
              <w:instrText xml:space="preserve"> PAGEREF _Toc497818419 \h </w:instrText>
            </w:r>
            <w:r w:rsidR="000847B7">
              <w:rPr>
                <w:webHidden/>
              </w:rPr>
            </w:r>
            <w:r w:rsidR="000847B7">
              <w:rPr>
                <w:webHidden/>
              </w:rPr>
              <w:fldChar w:fldCharType="separate"/>
            </w:r>
            <w:r w:rsidR="009745A7">
              <w:rPr>
                <w:webHidden/>
              </w:rPr>
              <w:t>48</w:t>
            </w:r>
            <w:r w:rsidR="000847B7">
              <w:rPr>
                <w:webHidden/>
              </w:rPr>
              <w:fldChar w:fldCharType="end"/>
            </w:r>
          </w:hyperlink>
        </w:p>
        <w:p w14:paraId="49B12CC9" w14:textId="77777777" w:rsidR="000847B7" w:rsidRDefault="00863904">
          <w:pPr>
            <w:pStyle w:val="TOC2"/>
            <w:rPr>
              <w:rFonts w:asciiTheme="minorHAnsi" w:eastAsiaTheme="minorEastAsia" w:hAnsiTheme="minorHAnsi" w:cstheme="minorBidi"/>
              <w:color w:val="auto"/>
              <w:sz w:val="22"/>
            </w:rPr>
          </w:pPr>
          <w:hyperlink w:anchor="_Toc497818420" w:history="1">
            <w:r w:rsidR="000847B7" w:rsidRPr="00D7473D">
              <w:rPr>
                <w:rStyle w:val="Hyperlink"/>
              </w:rPr>
              <w:t>Analysis strategy</w:t>
            </w:r>
            <w:r w:rsidR="000847B7">
              <w:rPr>
                <w:webHidden/>
              </w:rPr>
              <w:tab/>
            </w:r>
            <w:r w:rsidR="000847B7">
              <w:rPr>
                <w:webHidden/>
              </w:rPr>
              <w:fldChar w:fldCharType="begin"/>
            </w:r>
            <w:r w:rsidR="000847B7">
              <w:rPr>
                <w:webHidden/>
              </w:rPr>
              <w:instrText xml:space="preserve"> PAGEREF _Toc497818420 \h </w:instrText>
            </w:r>
            <w:r w:rsidR="000847B7">
              <w:rPr>
                <w:webHidden/>
              </w:rPr>
            </w:r>
            <w:r w:rsidR="000847B7">
              <w:rPr>
                <w:webHidden/>
              </w:rPr>
              <w:fldChar w:fldCharType="separate"/>
            </w:r>
            <w:r w:rsidR="009745A7">
              <w:rPr>
                <w:webHidden/>
              </w:rPr>
              <w:t>49</w:t>
            </w:r>
            <w:r w:rsidR="000847B7">
              <w:rPr>
                <w:webHidden/>
              </w:rPr>
              <w:fldChar w:fldCharType="end"/>
            </w:r>
          </w:hyperlink>
        </w:p>
        <w:p w14:paraId="2D0FFF20" w14:textId="77777777" w:rsidR="000847B7" w:rsidRDefault="00863904">
          <w:pPr>
            <w:pStyle w:val="TOC2"/>
            <w:rPr>
              <w:rFonts w:asciiTheme="minorHAnsi" w:eastAsiaTheme="minorEastAsia" w:hAnsiTheme="minorHAnsi" w:cstheme="minorBidi"/>
              <w:color w:val="auto"/>
              <w:sz w:val="22"/>
            </w:rPr>
          </w:pPr>
          <w:hyperlink w:anchor="_Toc497818421" w:history="1">
            <w:r w:rsidR="000847B7" w:rsidRPr="00D7473D">
              <w:rPr>
                <w:rStyle w:val="Hyperlink"/>
              </w:rPr>
              <w:t>Outcome data</w:t>
            </w:r>
            <w:r w:rsidR="000847B7">
              <w:rPr>
                <w:webHidden/>
              </w:rPr>
              <w:tab/>
            </w:r>
            <w:r w:rsidR="000847B7">
              <w:rPr>
                <w:webHidden/>
              </w:rPr>
              <w:fldChar w:fldCharType="begin"/>
            </w:r>
            <w:r w:rsidR="000847B7">
              <w:rPr>
                <w:webHidden/>
              </w:rPr>
              <w:instrText xml:space="preserve"> PAGEREF _Toc497818421 \h </w:instrText>
            </w:r>
            <w:r w:rsidR="000847B7">
              <w:rPr>
                <w:webHidden/>
              </w:rPr>
            </w:r>
            <w:r w:rsidR="000847B7">
              <w:rPr>
                <w:webHidden/>
              </w:rPr>
              <w:fldChar w:fldCharType="separate"/>
            </w:r>
            <w:r w:rsidR="009745A7">
              <w:rPr>
                <w:webHidden/>
              </w:rPr>
              <w:t>49</w:t>
            </w:r>
            <w:r w:rsidR="000847B7">
              <w:rPr>
                <w:webHidden/>
              </w:rPr>
              <w:fldChar w:fldCharType="end"/>
            </w:r>
          </w:hyperlink>
        </w:p>
        <w:p w14:paraId="59BB3BE0" w14:textId="77777777" w:rsidR="000847B7" w:rsidRDefault="00863904">
          <w:pPr>
            <w:pStyle w:val="TOC1"/>
            <w:rPr>
              <w:rFonts w:asciiTheme="minorHAnsi" w:eastAsiaTheme="minorEastAsia" w:hAnsiTheme="minorHAnsi" w:cstheme="minorBidi"/>
              <w:b w:val="0"/>
              <w:sz w:val="22"/>
              <w:szCs w:val="22"/>
            </w:rPr>
          </w:pPr>
          <w:hyperlink w:anchor="_Toc497818422" w:history="1">
            <w:r w:rsidR="000847B7" w:rsidRPr="00D7473D">
              <w:rPr>
                <w:rStyle w:val="Hyperlink"/>
              </w:rPr>
              <w:t>Contacts</w:t>
            </w:r>
            <w:r w:rsidR="000847B7">
              <w:rPr>
                <w:webHidden/>
              </w:rPr>
              <w:tab/>
            </w:r>
            <w:r w:rsidR="000847B7">
              <w:rPr>
                <w:webHidden/>
              </w:rPr>
              <w:fldChar w:fldCharType="begin"/>
            </w:r>
            <w:r w:rsidR="000847B7">
              <w:rPr>
                <w:webHidden/>
              </w:rPr>
              <w:instrText xml:space="preserve"> PAGEREF _Toc497818422 \h </w:instrText>
            </w:r>
            <w:r w:rsidR="000847B7">
              <w:rPr>
                <w:webHidden/>
              </w:rPr>
            </w:r>
            <w:r w:rsidR="000847B7">
              <w:rPr>
                <w:webHidden/>
              </w:rPr>
              <w:fldChar w:fldCharType="separate"/>
            </w:r>
            <w:r w:rsidR="009745A7">
              <w:rPr>
                <w:webHidden/>
              </w:rPr>
              <w:t>50</w:t>
            </w:r>
            <w:r w:rsidR="000847B7">
              <w:rPr>
                <w:webHidden/>
              </w:rPr>
              <w:fldChar w:fldCharType="end"/>
            </w:r>
          </w:hyperlink>
        </w:p>
        <w:p w14:paraId="7BEFE72E" w14:textId="77777777" w:rsidR="00DF0BEE" w:rsidRDefault="00DF0BEE" w:rsidP="00DF0BEE">
          <w:pPr>
            <w:rPr>
              <w:rFonts w:eastAsiaTheme="minorHAnsi"/>
              <w:kern w:val="16"/>
            </w:rPr>
          </w:pPr>
          <w:r>
            <w:fldChar w:fldCharType="end"/>
          </w:r>
        </w:p>
        <w:bookmarkStart w:id="31" w:name="_bx1el559mb95" w:displacedByCustomXml="next"/>
        <w:bookmarkEnd w:id="31" w:displacedByCustomXml="next"/>
        <w:bookmarkStart w:id="32" w:name="_Toc480280558" w:displacedByCustomXml="next"/>
        <w:bookmarkStart w:id="33" w:name="_Toc480280506" w:displacedByCustomXml="next"/>
      </w:sdtContent>
    </w:sdt>
    <w:p w14:paraId="5C04F46F" w14:textId="77777777" w:rsidR="00A91D24" w:rsidRDefault="00A91D24">
      <w:pPr>
        <w:spacing w:after="200" w:line="276" w:lineRule="auto"/>
        <w:sectPr w:rsidR="00A91D24" w:rsidSect="0059601A">
          <w:headerReference w:type="default" r:id="rId15"/>
          <w:headerReference w:type="first" r:id="rId16"/>
          <w:pgSz w:w="11906" w:h="16838" w:code="9"/>
          <w:pgMar w:top="1440" w:right="1440" w:bottom="1440" w:left="1440" w:header="567" w:footer="567" w:gutter="0"/>
          <w:cols w:space="708"/>
          <w:titlePg/>
          <w:docGrid w:linePitch="360"/>
        </w:sectPr>
      </w:pPr>
      <w:bookmarkStart w:id="34" w:name="_Toc489517138"/>
      <w:bookmarkStart w:id="35" w:name="_Toc485918987"/>
      <w:bookmarkStart w:id="36" w:name="_Toc481516297"/>
      <w:bookmarkStart w:id="37" w:name="_Toc481488568"/>
      <w:bookmarkStart w:id="38" w:name="_Toc480280989"/>
      <w:bookmarkStart w:id="39" w:name="_Toc480280639"/>
    </w:p>
    <w:p w14:paraId="39C56500" w14:textId="3C72DA02" w:rsidR="00855CB1" w:rsidRDefault="00A91D24" w:rsidP="00855CB1">
      <w:pPr>
        <w:pStyle w:val="Title-chapterorange"/>
      </w:pPr>
      <w:bookmarkStart w:id="40" w:name="_Toc497818378"/>
      <w:r>
        <w:lastRenderedPageBreak/>
        <w:t>Lis</w:t>
      </w:r>
      <w:r w:rsidR="00855CB1">
        <w:t>t of tables and figures</w:t>
      </w:r>
      <w:bookmarkEnd w:id="40"/>
    </w:p>
    <w:p w14:paraId="3D84C9FF" w14:textId="6F346FFB" w:rsidR="00DF0BEE" w:rsidRDefault="00DF0BEE" w:rsidP="00855CB1">
      <w:pPr>
        <w:pStyle w:val="Title-subsections"/>
      </w:pPr>
      <w:r>
        <w:t>Tables</w:t>
      </w:r>
      <w:bookmarkEnd w:id="34"/>
      <w:bookmarkEnd w:id="35"/>
      <w:bookmarkEnd w:id="36"/>
      <w:bookmarkEnd w:id="37"/>
      <w:bookmarkEnd w:id="38"/>
      <w:bookmarkEnd w:id="39"/>
      <w:bookmarkEnd w:id="33"/>
      <w:bookmarkEnd w:id="32"/>
      <w:r>
        <w:t xml:space="preserve"> </w:t>
      </w:r>
    </w:p>
    <w:p w14:paraId="2A45FFE6" w14:textId="77777777" w:rsidR="00DF0BEE" w:rsidRPr="00855CB1" w:rsidRDefault="00DF0BEE" w:rsidP="00DF0BEE">
      <w:proofErr w:type="gramStart"/>
      <w:r w:rsidRPr="00855CB1">
        <w:t>Table 1.</w:t>
      </w:r>
      <w:proofErr w:type="gramEnd"/>
      <w:r w:rsidRPr="00855CB1">
        <w:t xml:space="preserve"> List of interventions</w:t>
      </w:r>
    </w:p>
    <w:p w14:paraId="5A76E03D" w14:textId="4C794866" w:rsidR="00DF0BEE" w:rsidRPr="00855CB1" w:rsidRDefault="00DF0BEE" w:rsidP="00855CB1">
      <w:pPr>
        <w:spacing w:after="600"/>
      </w:pPr>
      <w:proofErr w:type="gramStart"/>
      <w:r w:rsidRPr="00855CB1">
        <w:t>Table 2.</w:t>
      </w:r>
      <w:proofErr w:type="gramEnd"/>
      <w:r w:rsidR="00855CB1">
        <w:t xml:space="preserve"> Sample c</w:t>
      </w:r>
      <w:r w:rsidRPr="00855CB1">
        <w:t>omposition</w:t>
      </w:r>
    </w:p>
    <w:p w14:paraId="1D855B28" w14:textId="33A6571F" w:rsidR="00DF0BEE" w:rsidRDefault="00DF0BEE" w:rsidP="00855CB1">
      <w:pPr>
        <w:pStyle w:val="Title-subsections"/>
      </w:pPr>
      <w:bookmarkStart w:id="41" w:name="_dwyszlwxloho"/>
      <w:bookmarkStart w:id="42" w:name="_Toc480280507"/>
      <w:bookmarkStart w:id="43" w:name="_Toc480280559"/>
      <w:bookmarkStart w:id="44" w:name="_Toc480280640"/>
      <w:bookmarkStart w:id="45" w:name="_Toc480280990"/>
      <w:bookmarkStart w:id="46" w:name="_Toc481488569"/>
      <w:bookmarkStart w:id="47" w:name="_Toc481516298"/>
      <w:bookmarkStart w:id="48" w:name="_Toc485918988"/>
      <w:bookmarkStart w:id="49" w:name="_Toc489517139"/>
      <w:bookmarkEnd w:id="41"/>
      <w:r>
        <w:t>Figures</w:t>
      </w:r>
      <w:bookmarkEnd w:id="42"/>
      <w:bookmarkEnd w:id="43"/>
      <w:bookmarkEnd w:id="44"/>
      <w:bookmarkEnd w:id="45"/>
      <w:bookmarkEnd w:id="46"/>
      <w:bookmarkEnd w:id="47"/>
      <w:bookmarkEnd w:id="48"/>
      <w:bookmarkEnd w:id="49"/>
    </w:p>
    <w:p w14:paraId="2006BC97" w14:textId="77777777" w:rsidR="00DF0BEE" w:rsidRPr="00855CB1" w:rsidRDefault="00DF0BEE" w:rsidP="00DF0BEE">
      <w:proofErr w:type="gramStart"/>
      <w:r w:rsidRPr="00855CB1">
        <w:t>Figure 1.</w:t>
      </w:r>
      <w:proofErr w:type="gramEnd"/>
      <w:r w:rsidRPr="00855CB1">
        <w:t xml:space="preserve"> Open rates by treatment arm</w:t>
      </w:r>
    </w:p>
    <w:p w14:paraId="3D7DA307" w14:textId="77777777" w:rsidR="00DF0BEE" w:rsidRPr="00855CB1" w:rsidRDefault="00DF0BEE" w:rsidP="00DF0BEE">
      <w:proofErr w:type="gramStart"/>
      <w:r w:rsidRPr="00855CB1">
        <w:t>Figure 2.</w:t>
      </w:r>
      <w:proofErr w:type="gramEnd"/>
      <w:r w:rsidRPr="00855CB1">
        <w:t xml:space="preserve"> Click through rates by treatment arm</w:t>
      </w:r>
    </w:p>
    <w:p w14:paraId="17E429E6" w14:textId="77777777" w:rsidR="00DF0BEE" w:rsidRPr="00855CB1" w:rsidRDefault="00DF0BEE" w:rsidP="00DF0BEE">
      <w:proofErr w:type="gramStart"/>
      <w:r w:rsidRPr="00855CB1">
        <w:t>Figure 3.</w:t>
      </w:r>
      <w:proofErr w:type="gramEnd"/>
      <w:r w:rsidRPr="00855CB1">
        <w:t xml:space="preserve"> Open rates by gender (overall)</w:t>
      </w:r>
    </w:p>
    <w:p w14:paraId="272814AE" w14:textId="77777777" w:rsidR="00DF0BEE" w:rsidRPr="00855CB1" w:rsidRDefault="00DF0BEE" w:rsidP="00DF0BEE">
      <w:proofErr w:type="gramStart"/>
      <w:r w:rsidRPr="00855CB1">
        <w:t>Figure 4.</w:t>
      </w:r>
      <w:proofErr w:type="gramEnd"/>
      <w:r w:rsidRPr="00855CB1">
        <w:t xml:space="preserve"> Click-through rates by gender (overall)</w:t>
      </w:r>
    </w:p>
    <w:p w14:paraId="47AE0C8F" w14:textId="77777777" w:rsidR="00DF0BEE" w:rsidRPr="00855CB1" w:rsidRDefault="00DF0BEE" w:rsidP="00DF0BEE">
      <w:proofErr w:type="gramStart"/>
      <w:r w:rsidRPr="00855CB1">
        <w:t>Figure 5.</w:t>
      </w:r>
      <w:proofErr w:type="gramEnd"/>
      <w:r w:rsidRPr="00855CB1">
        <w:t xml:space="preserve"> Open rates by size (overall)</w:t>
      </w:r>
    </w:p>
    <w:p w14:paraId="70607FAC" w14:textId="77777777" w:rsidR="0081607F" w:rsidRDefault="00DF0BEE" w:rsidP="00DF0BEE">
      <w:pPr>
        <w:sectPr w:rsidR="0081607F" w:rsidSect="0059601A">
          <w:headerReference w:type="first" r:id="rId17"/>
          <w:pgSz w:w="11906" w:h="16838" w:code="9"/>
          <w:pgMar w:top="1440" w:right="1440" w:bottom="1440" w:left="1440" w:header="567" w:footer="567" w:gutter="0"/>
          <w:cols w:space="708"/>
          <w:titlePg/>
          <w:docGrid w:linePitch="360"/>
        </w:sectPr>
      </w:pPr>
      <w:proofErr w:type="gramStart"/>
      <w:r w:rsidRPr="00855CB1">
        <w:t>Figure 6.</w:t>
      </w:r>
      <w:proofErr w:type="gramEnd"/>
      <w:r w:rsidRPr="00855CB1">
        <w:t xml:space="preserve"> Click-</w:t>
      </w:r>
      <w:proofErr w:type="spellStart"/>
      <w:r w:rsidRPr="00855CB1">
        <w:t>throughs</w:t>
      </w:r>
      <w:proofErr w:type="spellEnd"/>
      <w:r w:rsidRPr="00855CB1">
        <w:t xml:space="preserve"> by size (overall)</w:t>
      </w:r>
    </w:p>
    <w:p w14:paraId="498F3854" w14:textId="63DB3C81" w:rsidR="00DF0BEE" w:rsidRDefault="00DF0BEE" w:rsidP="00855CB1">
      <w:pPr>
        <w:pStyle w:val="Title-chapterorange"/>
      </w:pPr>
      <w:bookmarkStart w:id="50" w:name="_9gaqx4irtf9a"/>
      <w:bookmarkStart w:id="51" w:name="_Toc480280508"/>
      <w:bookmarkStart w:id="52" w:name="_Toc480280560"/>
      <w:bookmarkStart w:id="53" w:name="_Toc480280641"/>
      <w:bookmarkStart w:id="54" w:name="_Toc480280991"/>
      <w:bookmarkStart w:id="55" w:name="_Toc481488570"/>
      <w:bookmarkStart w:id="56" w:name="_Toc481516299"/>
      <w:bookmarkStart w:id="57" w:name="_Toc485918989"/>
      <w:bookmarkStart w:id="58" w:name="_Toc489517140"/>
      <w:bookmarkStart w:id="59" w:name="_Toc497818379"/>
      <w:bookmarkEnd w:id="50"/>
      <w:r>
        <w:lastRenderedPageBreak/>
        <w:t>List of abbreviations and acronyms</w:t>
      </w:r>
      <w:bookmarkEnd w:id="51"/>
      <w:bookmarkEnd w:id="52"/>
      <w:bookmarkEnd w:id="53"/>
      <w:bookmarkEnd w:id="54"/>
      <w:bookmarkEnd w:id="55"/>
      <w:bookmarkEnd w:id="56"/>
      <w:bookmarkEnd w:id="57"/>
      <w:bookmarkEnd w:id="58"/>
      <w:bookmarkEnd w:id="59"/>
    </w:p>
    <w:tbl>
      <w:tblPr>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455"/>
        <w:gridCol w:w="7545"/>
      </w:tblGrid>
      <w:tr w:rsidR="00DF0BEE" w14:paraId="6B7E7662" w14:textId="77777777" w:rsidTr="00DF0BEE">
        <w:tc>
          <w:tcPr>
            <w:tcW w:w="14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70C642" w14:textId="77777777" w:rsidR="00DF0BEE" w:rsidRDefault="00DF0BEE">
            <w:r>
              <w:t xml:space="preserve">BIT </w:t>
            </w:r>
          </w:p>
        </w:tc>
        <w:tc>
          <w:tcPr>
            <w:tcW w:w="7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F72A059" w14:textId="77777777" w:rsidR="00DF0BEE" w:rsidRDefault="00DF0BEE">
            <w:r>
              <w:t>Behavioural Insights Team</w:t>
            </w:r>
          </w:p>
        </w:tc>
      </w:tr>
      <w:tr w:rsidR="00DF0BEE" w14:paraId="42DC3DB5" w14:textId="77777777" w:rsidTr="00DF0BEE">
        <w:tc>
          <w:tcPr>
            <w:tcW w:w="14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D9077C6" w14:textId="77777777" w:rsidR="00DF0BEE" w:rsidRDefault="00DF0BEE">
            <w:r>
              <w:t>CIPD</w:t>
            </w:r>
          </w:p>
        </w:tc>
        <w:tc>
          <w:tcPr>
            <w:tcW w:w="7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4FCF9A" w14:textId="77777777" w:rsidR="00DF0BEE" w:rsidRDefault="00DF0BEE">
            <w:r>
              <w:t>Chartered Institute of Personnel and Development</w:t>
            </w:r>
          </w:p>
        </w:tc>
      </w:tr>
      <w:tr w:rsidR="00DF0BEE" w14:paraId="6708E3F7" w14:textId="77777777" w:rsidTr="00DF0BEE">
        <w:tc>
          <w:tcPr>
            <w:tcW w:w="14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381EC6" w14:textId="77777777" w:rsidR="00DF0BEE" w:rsidRDefault="00DF0BEE">
            <w:r>
              <w:t>EHRC</w:t>
            </w:r>
          </w:p>
          <w:p w14:paraId="0201597E" w14:textId="77777777" w:rsidR="00DF0BEE" w:rsidRDefault="00DF0BEE">
            <w:r>
              <w:t>FTE</w:t>
            </w:r>
          </w:p>
        </w:tc>
        <w:tc>
          <w:tcPr>
            <w:tcW w:w="7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8D2D5CC" w14:textId="77777777" w:rsidR="00DF0BEE" w:rsidRDefault="00DF0BEE">
            <w:r>
              <w:t>Equality and Human Rights Commission</w:t>
            </w:r>
          </w:p>
          <w:p w14:paraId="1B60AE3C" w14:textId="77777777" w:rsidR="00DF0BEE" w:rsidRDefault="00DF0BEE">
            <w:r>
              <w:t xml:space="preserve">Full time equivalent </w:t>
            </w:r>
          </w:p>
        </w:tc>
      </w:tr>
      <w:tr w:rsidR="00DF0BEE" w14:paraId="60FD5A31" w14:textId="77777777" w:rsidTr="00DF0BEE">
        <w:tc>
          <w:tcPr>
            <w:tcW w:w="14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B1E63D1" w14:textId="77777777" w:rsidR="00DF0BEE" w:rsidRDefault="00DF0BEE">
            <w:r>
              <w:t>HR</w:t>
            </w:r>
          </w:p>
        </w:tc>
        <w:tc>
          <w:tcPr>
            <w:tcW w:w="7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7E82C6E" w14:textId="77777777" w:rsidR="00DF0BEE" w:rsidRDefault="00DF0BEE">
            <w:r>
              <w:t>Human resources</w:t>
            </w:r>
          </w:p>
        </w:tc>
      </w:tr>
      <w:tr w:rsidR="00DF0BEE" w14:paraId="1C621364" w14:textId="77777777" w:rsidTr="00DF0BEE">
        <w:tc>
          <w:tcPr>
            <w:tcW w:w="14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279E8A8" w14:textId="77777777" w:rsidR="00DF0BEE" w:rsidRDefault="00DF0BEE">
            <w:r>
              <w:t>OECD</w:t>
            </w:r>
          </w:p>
        </w:tc>
        <w:tc>
          <w:tcPr>
            <w:tcW w:w="7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DF7396" w14:textId="77777777" w:rsidR="00DF0BEE" w:rsidRDefault="00DF0BEE">
            <w:r>
              <w:t xml:space="preserve">Organisation for Economic Co-operation and Development </w:t>
            </w:r>
          </w:p>
        </w:tc>
      </w:tr>
      <w:tr w:rsidR="00DF0BEE" w14:paraId="2EE7F6D8" w14:textId="77777777" w:rsidTr="00DF0BEE">
        <w:tc>
          <w:tcPr>
            <w:tcW w:w="14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98EAB42" w14:textId="77777777" w:rsidR="00DF0BEE" w:rsidRDefault="00DF0BEE">
            <w:r>
              <w:t>RCT</w:t>
            </w:r>
          </w:p>
        </w:tc>
        <w:tc>
          <w:tcPr>
            <w:tcW w:w="7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14CEB33" w14:textId="77777777" w:rsidR="00DF0BEE" w:rsidRDefault="00DF0BEE">
            <w:r>
              <w:t>Randomised controlled trial</w:t>
            </w:r>
          </w:p>
        </w:tc>
      </w:tr>
      <w:tr w:rsidR="00DF0BEE" w14:paraId="11C0ED45" w14:textId="77777777" w:rsidTr="00DF0BEE">
        <w:tc>
          <w:tcPr>
            <w:tcW w:w="14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F584ED" w14:textId="77777777" w:rsidR="00DF0BEE" w:rsidRDefault="00DF0BEE">
            <w:r>
              <w:t>UK</w:t>
            </w:r>
          </w:p>
        </w:tc>
        <w:tc>
          <w:tcPr>
            <w:tcW w:w="7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CF94460" w14:textId="77777777" w:rsidR="00DF0BEE" w:rsidRDefault="00DF0BEE">
            <w:r>
              <w:t>United Kingdom</w:t>
            </w:r>
          </w:p>
        </w:tc>
      </w:tr>
    </w:tbl>
    <w:p w14:paraId="0103C282" w14:textId="77777777" w:rsidR="00A91D24" w:rsidRDefault="00A91D24" w:rsidP="00DF0BEE">
      <w:pPr>
        <w:sectPr w:rsidR="00A91D24" w:rsidSect="0059601A">
          <w:headerReference w:type="first" r:id="rId18"/>
          <w:pgSz w:w="11906" w:h="16838" w:code="9"/>
          <w:pgMar w:top="1440" w:right="1440" w:bottom="1440" w:left="1440" w:header="567" w:footer="567" w:gutter="0"/>
          <w:cols w:space="708"/>
          <w:titlePg/>
          <w:docGrid w:linePitch="360"/>
        </w:sectPr>
      </w:pPr>
    </w:p>
    <w:p w14:paraId="12EAA097" w14:textId="77777777" w:rsidR="00DF0BEE" w:rsidRDefault="00DF0BEE" w:rsidP="00855CB1">
      <w:pPr>
        <w:pStyle w:val="Title-chapterorange"/>
        <w:rPr>
          <w:rFonts w:asciiTheme="majorHAnsi" w:eastAsiaTheme="majorEastAsia" w:hAnsiTheme="majorHAnsi" w:cstheme="majorBidi"/>
          <w:color w:val="4F81BD" w:themeColor="accent1"/>
          <w:sz w:val="28"/>
          <w:szCs w:val="28"/>
        </w:rPr>
      </w:pPr>
      <w:bookmarkStart w:id="60" w:name="_Toc497818380"/>
      <w:r>
        <w:t>Executive summary</w:t>
      </w:r>
      <w:bookmarkEnd w:id="60"/>
    </w:p>
    <w:p w14:paraId="292BC221" w14:textId="77777777" w:rsidR="00DF0BEE" w:rsidRDefault="00DF0BEE" w:rsidP="00855CB1">
      <w:pPr>
        <w:pStyle w:val="Title-sectionsorange"/>
      </w:pPr>
      <w:bookmarkStart w:id="61" w:name="_Toc497818381"/>
      <w:r>
        <w:t>Background and rationale for trial</w:t>
      </w:r>
      <w:bookmarkEnd w:id="61"/>
    </w:p>
    <w:p w14:paraId="0EC32CBB" w14:textId="77777777" w:rsidR="00DF0BEE" w:rsidRPr="00BD5541" w:rsidRDefault="00DF0BEE" w:rsidP="00855CB1">
      <w:pPr>
        <w:pStyle w:val="Paraflow"/>
      </w:pPr>
      <w:r w:rsidRPr="00BD5541">
        <w:t>Despite the progress made, gender equality in the UK labour market remains far from complete. Women’s likelihood of working or earning as much as men decreases in particular around the time they have children (Women and Equalities Committee, 2016). We know that flexible working can enable people to better balance work and caring responsibilities (</w:t>
      </w:r>
      <w:proofErr w:type="spellStart"/>
      <w:r w:rsidRPr="00BD5541">
        <w:t>Kelliher</w:t>
      </w:r>
      <w:proofErr w:type="spellEnd"/>
      <w:r w:rsidRPr="00BD5541">
        <w:t xml:space="preserve"> and Anderson, 2008); however, research into pregnancy- and maternity-related discrimination and disadvantage has found that over half of women who had a flexible working request approved said it led to negative consequences, and almost two in five women did not request the flexibility they would have wanted due to fear of negative consequences (EHRC, 2016b). Flexible recruitment, which refers to a job being advertised as having flexible working options, is at low levels: 8.7 million full-time UK workers were estimated to want the option of flexible working in 2014 (in addition to those who already work flexibly), but only 360,000 job adverts per year (8.7% of all such adverts) offered these arrangements (Timewise, 2016a). </w:t>
      </w:r>
    </w:p>
    <w:p w14:paraId="7097B302" w14:textId="76A9B520" w:rsidR="00DF0BEE" w:rsidRDefault="00DF0BEE" w:rsidP="00855CB1">
      <w:pPr>
        <w:pStyle w:val="Parabeforenewsection"/>
      </w:pPr>
      <w:r>
        <w:t xml:space="preserve">In the labour market, low levels of flexible recruitment can have disproportionately negative effects on women, who are more likely to have caring responsibilities that require them to work part time. If women with caring responsibilities cannot find a flexible job, they stay at home, work part time or take on jobs below </w:t>
      </w:r>
      <w:r w:rsidR="0081607F">
        <w:t>their qualifications and skills,</w:t>
      </w:r>
      <w:r>
        <w:t xml:space="preserve"> and advance m</w:t>
      </w:r>
      <w:r w:rsidR="0081607F">
        <w:t xml:space="preserve">ore slowly in their </w:t>
      </w:r>
      <w:proofErr w:type="gramStart"/>
      <w:r w:rsidR="0081607F">
        <w:t xml:space="preserve">careers, </w:t>
      </w:r>
      <w:r>
        <w:t>which contributes</w:t>
      </w:r>
      <w:proofErr w:type="gramEnd"/>
      <w:r>
        <w:t xml:space="preserve"> to the gender pay gap (Women and Equalities Committee, 2016).</w:t>
      </w:r>
    </w:p>
    <w:p w14:paraId="06BB52F5" w14:textId="77777777" w:rsidR="00DF0BEE" w:rsidRDefault="00DF0BEE" w:rsidP="00855CB1">
      <w:pPr>
        <w:pStyle w:val="Title-sectionsorange"/>
      </w:pPr>
      <w:bookmarkStart w:id="62" w:name="_Toc497818382"/>
      <w:r>
        <w:t>Aims and development of the trial</w:t>
      </w:r>
      <w:bookmarkEnd w:id="62"/>
    </w:p>
    <w:p w14:paraId="5B6A44F6" w14:textId="77777777" w:rsidR="00DF0BEE" w:rsidRPr="00855CB1" w:rsidRDefault="00DF0BEE" w:rsidP="00855CB1">
      <w:pPr>
        <w:pStyle w:val="Parabeforetable"/>
        <w:rPr>
          <w:rFonts w:eastAsia="Apercu" w:cs="Arial"/>
        </w:rPr>
      </w:pPr>
      <w:r w:rsidRPr="00855CB1">
        <w:rPr>
          <w:rFonts w:cs="Arial"/>
        </w:rPr>
        <w:t>The Equality and Human Rights Commission (‘the Commission’) partnered with the Behavioural Insights Team (BIT) to explore ways to improve the experiences of pregnant women and new mothers in the labour market as a response to the research the Commission and the Department for Business, Innovation and Skills (BIS) published into pregnancy- and maternity-related discrimination and disadvantage (EHRC, 20165a; EHRC, 20165b). The Commission tasked BIT to conduct a randomised controlled trial (RCT) to encourage human resources (HR) professionals to openly advertise jobs with flexible working options. In March 2017, BIT ran an RCT in partnership with the Chartered Institute of Personnel and Development (CIPD), the professional body for human resources (HR) and people development with over 140,000 members. We contacted 25,000 HR professionals through the CIPD, testing whether</w:t>
      </w:r>
      <w:r w:rsidRPr="00855CB1">
        <w:rPr>
          <w:rFonts w:eastAsia="Apercu" w:cs="Arial"/>
        </w:rPr>
        <w:t xml:space="preserve"> behaviourally informed emails made them more likely to click on a link to access material about advertising jobs with flexible working options.</w:t>
      </w:r>
    </w:p>
    <w:p w14:paraId="16E487E8" w14:textId="77777777" w:rsidR="00DF0BEE" w:rsidRDefault="00DF0BEE" w:rsidP="00855CB1">
      <w:pPr>
        <w:pStyle w:val="Title-sectionsorange"/>
        <w:rPr>
          <w:rFonts w:asciiTheme="minorHAnsi" w:eastAsiaTheme="minorHAnsi" w:hAnsiTheme="minorHAnsi" w:cstheme="minorBidi"/>
        </w:rPr>
      </w:pPr>
      <w:bookmarkStart w:id="63" w:name="_Toc497818383"/>
      <w:r>
        <w:t>The trial</w:t>
      </w:r>
      <w:bookmarkEnd w:id="63"/>
    </w:p>
    <w:p w14:paraId="583E9065" w14:textId="62F4F137" w:rsidR="00DF0BEE" w:rsidRDefault="00DF0BEE" w:rsidP="00855CB1">
      <w:pPr>
        <w:pStyle w:val="Parapre-tablefigure"/>
        <w:rPr>
          <w:noProof/>
          <w:lang w:eastAsia="en-GB"/>
        </w:rPr>
      </w:pPr>
      <w:r>
        <w:t xml:space="preserve">Participants were randomly assigned to receive one of four emails designed by BIT in collaboration with the CIPD and the Commission, as well as with support from Timewise and the Recruitment and Employment Confederation (REC). The email distributed was a short basic email with information about flexible working, or one of three messages informed by behavioural insights (social norms, loss framing, or cognitive dissonance). </w:t>
      </w:r>
    </w:p>
    <w:p w14:paraId="69D6A9D6" w14:textId="0DAE44A7" w:rsidR="00FF73B3" w:rsidRDefault="00FF73B3" w:rsidP="00855CB1">
      <w:pPr>
        <w:pStyle w:val="Parapre-tablefigure"/>
      </w:pPr>
      <w:r w:rsidRPr="00FF73B3">
        <w:rPr>
          <w:noProof/>
          <w:lang w:eastAsia="en-GB"/>
        </w:rPr>
        <w:drawing>
          <wp:inline distT="0" distB="0" distL="0" distR="0" wp14:anchorId="718C75EF" wp14:editId="204203AB">
            <wp:extent cx="5686425" cy="3211830"/>
            <wp:effectExtent l="0" t="0" r="9525" b="26670"/>
            <wp:docPr id="27" name="Diagram 27" descr="Simple email (control): A short email with link to a website on flexible recruitment.&#10;Social norm email: An email highlighting that flexible working will become the most common working option in the future.&#10;Loss frame email: An email highlighting that HR professionals may be losing many skilled candidates by not advertising jobs with flexible recruitment.&#10;Cognitive dissonance: An email highlighting the inconsistency between the states support for flexible recruitment and the low supply of jobs advertised as flexib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FF73B3">
        <w:rPr>
          <w:noProof/>
          <w:lang w:eastAsia="en-GB"/>
        </w:rPr>
        <mc:AlternateContent>
          <mc:Choice Requires="wpg">
            <w:drawing>
              <wp:anchor distT="0" distB="0" distL="114300" distR="114300" simplePos="0" relativeHeight="251670528" behindDoc="0" locked="0" layoutInCell="1" allowOverlap="1" wp14:anchorId="5D9E5D8D" wp14:editId="13E629CB">
                <wp:simplePos x="0" y="0"/>
                <wp:positionH relativeFrom="column">
                  <wp:posOffset>2022399</wp:posOffset>
                </wp:positionH>
                <wp:positionV relativeFrom="paragraph">
                  <wp:posOffset>2519235</wp:posOffset>
                </wp:positionV>
                <wp:extent cx="3511297" cy="616327"/>
                <wp:effectExtent l="0" t="0" r="13335" b="12700"/>
                <wp:wrapNone/>
                <wp:docPr id="24" name="Group 4"/>
                <wp:cNvGraphicFramePr/>
                <a:graphic xmlns:a="http://schemas.openxmlformats.org/drawingml/2006/main">
                  <a:graphicData uri="http://schemas.microsoft.com/office/word/2010/wordprocessingGroup">
                    <wpg:wgp>
                      <wpg:cNvGrpSpPr/>
                      <wpg:grpSpPr>
                        <a:xfrm>
                          <a:off x="0" y="0"/>
                          <a:ext cx="3511297" cy="616327"/>
                          <a:chOff x="2022399" y="2519235"/>
                          <a:chExt cx="3511297" cy="616327"/>
                        </a:xfrm>
                      </wpg:grpSpPr>
                      <wps:wsp>
                        <wps:cNvPr id="25" name="Round Same Side Corner Rectangle 25"/>
                        <wps:cNvSpPr/>
                        <wps:spPr>
                          <a:xfrm rot="5400000">
                            <a:off x="3469884" y="1071751"/>
                            <a:ext cx="616327" cy="3511296"/>
                          </a:xfrm>
                          <a:prstGeom prst="round2SameRect">
                            <a:avLst/>
                          </a:prstGeom>
                          <a:solidFill>
                            <a:srgbClr val="FFC000">
                              <a:alpha val="90000"/>
                            </a:srgbClr>
                          </a:solidFill>
                          <a:ln>
                            <a:solidFill>
                              <a:schemeClr val="accent2">
                                <a:alpha val="90000"/>
                              </a:schemeClr>
                            </a:solidFill>
                          </a:ln>
                        </wps:spPr>
                        <wps:style>
                          <a:lnRef idx="2">
                            <a:scrgbClr r="0" g="0" b="0"/>
                          </a:lnRef>
                          <a:fillRef idx="1">
                            <a:scrgbClr r="0" g="0" b="0"/>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wps:wsp>
                        <wps:cNvPr id="26" name="Round Same Side Corner Rectangle 4"/>
                        <wps:cNvSpPr/>
                        <wps:spPr>
                          <a:xfrm>
                            <a:off x="2022399" y="2552657"/>
                            <a:ext cx="3481209" cy="556153"/>
                          </a:xfrm>
                          <a:prstGeom prst="rect">
                            <a:avLst/>
                          </a:prstGeom>
                          <a:solidFill>
                            <a:srgbClr val="FFB153"/>
                          </a:solidFill>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C8461F1" w14:textId="77777777" w:rsidR="004337B3" w:rsidRPr="00FF73B3" w:rsidRDefault="004337B3" w:rsidP="00FF73B3">
                              <w:pPr>
                                <w:pStyle w:val="ListParagraph"/>
                                <w:numPr>
                                  <w:ilvl w:val="0"/>
                                  <w:numId w:val="17"/>
                                </w:numPr>
                                <w:spacing w:line="216" w:lineRule="auto"/>
                                <w:ind w:left="142" w:hanging="142"/>
                                <w:contextualSpacing/>
                                <w:rPr>
                                  <w:rFonts w:eastAsia="Times New Roman"/>
                                  <w:color w:val="auto"/>
                                </w:rPr>
                              </w:pPr>
                              <w:r w:rsidRPr="00FF73B3">
                                <w:rPr>
                                  <w:color w:val="000000" w:themeColor="dark1"/>
                                  <w:kern w:val="24"/>
                                  <w:lang w:val="en-US"/>
                                  <w14:textFill>
                                    <w14:solidFill>
                                      <w14:schemeClr w14:val="dk1">
                                        <w14:satOff w14:val="0"/>
                                        <w14:lumOff w14:val="0"/>
                                      </w14:schemeClr>
                                    </w14:solidFill>
                                  </w14:textFill>
                                </w:rPr>
                                <w:t xml:space="preserve">An email highlighting the inconsistency between the stated support for flexible recruitment and the low supply of jobs advertised as flexible.  </w:t>
                              </w:r>
                            </w:p>
                          </w:txbxContent>
                        </wps:txbx>
                        <wps:bodyPr spcFirstLastPara="0" vert="horz" wrap="square" lIns="45720" tIns="22860" rIns="45720" bIns="22860" numCol="1" spcCol="1270" anchor="ctr" anchorCtr="0">
                          <a:noAutofit/>
                        </wps:bodyPr>
                      </wps:wsp>
                    </wpg:wgp>
                  </a:graphicData>
                </a:graphic>
                <wp14:sizeRelH relativeFrom="margin">
                  <wp14:pctWidth>0</wp14:pctWidth>
                </wp14:sizeRelH>
              </wp:anchor>
            </w:drawing>
          </mc:Choice>
          <mc:Fallback>
            <w:pict>
              <v:group id="Group 4" o:spid="_x0000_s1026" style="position:absolute;margin-left:159.25pt;margin-top:198.35pt;width:276.5pt;height:48.55pt;z-index:251670528;mso-width-relative:margin" coordorigin="20223,25192" coordsize="35112,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">
                <v:shape id="Round Same Side Corner Rectangle 25" o:spid="_x0000_s1027" style="position:absolute;left:34698;top:10718;width:6163;height:35112;rotation:90;visibility:visible;mso-wrap-style:square;v-text-anchor:top" coordsize="616327,35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yLcMA&#10;AADbAAAADwAAAGRycy9kb3ducmV2LnhtbESPX2sCMRDE3wt+h7CCbzWnoshpFBGKIpTS88DX5bL3&#10;By+bI0m989s3QqGPw+z8Zme7H0wrHuR8Y1nBbJqAIC6sbrhSkF8/3tcgfEDW2FomBU/ysN+N3raY&#10;atvzNz2yUIkIYZ+igjqELpXSFzUZ9FPbEUevtM5giNJVUjvsI9y0cp4kK2mw4dhQY0fHmop79mPi&#10;G/linX+6r3AbVrcyu5e9PV16pSbj4bABEWgI/8d/6bNWMF/Ca0s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syLcMAAADbAAAADwAAAAAAAAAAAAAAAACYAgAAZHJzL2Rv&#10;d25yZXYueG1sUEsFBgAAAAAEAAQA9QAAAIgDAAAAAA==&#10;" path="m102723,l513604,v56732,,102723,45991,102723,102723l616327,3511296r,l,3511296r,l,102723c,45991,45991,,102723,xe" fillcolor="#ffc000" strokecolor="#c0504d [3205]" strokeweight="2pt">
                  <v:fill opacity="59110f"/>
                  <v:stroke opacity="59110f"/>
                  <v:path arrowok="t" o:connecttype="custom" o:connectlocs="102723,0;513604,0;616327,102723;616327,3511296;616327,3511296;0,3511296;0,3511296;0,102723;102723,0" o:connectangles="0,0,0,0,0,0,0,0,0"/>
                </v:shape>
                <v:rect id="Round Same Side Corner Rectangle 4" o:spid="_x0000_s1028" style="position:absolute;left:20223;top:25526;width:34813;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IoMIA&#10;AADbAAAADwAAAGRycy9kb3ducmV2LnhtbESP3WrCQBSE7wXfYTlC73SjFCvRVUSQlF616gMcssck&#10;mj2b7G7z8/bdQqGXw8x8w+wOg6lFR85XlhUsFwkI4tzqigsFt+t5vgHhA7LG2jIpGMnDYT+d7DDV&#10;tucv6i6hEBHCPkUFZQhNKqXPSzLoF7Yhjt7dOoMhSldI7bCPcFPLVZKspcGK40KJDZ1Kyp+Xb6OA&#10;tV1if/po33T26toH9+M1+1TqZTYctyACDeE//Nd+1wpWa/j9En+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IigwgAAANsAAAAPAAAAAAAAAAAAAAAAAJgCAABkcnMvZG93&#10;bnJldi54bWxQSwUGAAAAAAQABAD1AAAAhwMAAAAA&#10;" fillcolor="#ffb153" stroked="f">
                  <v:textbox inset="3.6pt,1.8pt,3.6pt,1.8pt">
                    <w:txbxContent>
                      <w:p w14:paraId="4C8461F1" w14:textId="77777777" w:rsidR="004337B3" w:rsidRPr="00FF73B3" w:rsidRDefault="004337B3" w:rsidP="00FF73B3">
                        <w:pPr>
                          <w:pStyle w:val="ListParagraph"/>
                          <w:numPr>
                            <w:ilvl w:val="0"/>
                            <w:numId w:val="17"/>
                          </w:numPr>
                          <w:spacing w:line="216" w:lineRule="auto"/>
                          <w:ind w:left="142" w:hanging="142"/>
                          <w:contextualSpacing/>
                          <w:rPr>
                            <w:rFonts w:eastAsia="Times New Roman"/>
                            <w:color w:val="auto"/>
                          </w:rPr>
                        </w:pPr>
                        <w:r w:rsidRPr="00FF73B3">
                          <w:rPr>
                            <w:color w:val="000000" w:themeColor="dark1"/>
                            <w:kern w:val="24"/>
                            <w:lang w:val="en-US"/>
                            <w14:textFill>
                              <w14:solidFill>
                                <w14:schemeClr w14:val="dk1">
                                  <w14:satOff w14:val="0"/>
                                  <w14:lumOff w14:val="0"/>
                                </w14:schemeClr>
                              </w14:solidFill>
                            </w14:textFill>
                          </w:rPr>
                          <w:t xml:space="preserve">An email highlighting the inconsistency between the stated support for flexible recruitment and the low supply of jobs advertised as flexible.  </w:t>
                        </w:r>
                      </w:p>
                    </w:txbxContent>
                  </v:textbox>
                </v:rect>
              </v:group>
            </w:pict>
          </mc:Fallback>
        </mc:AlternateContent>
      </w:r>
    </w:p>
    <w:p w14:paraId="7336469C" w14:textId="77777777" w:rsidR="00DF0BEE" w:rsidRDefault="00DF0BEE" w:rsidP="00855CB1">
      <w:pPr>
        <w:pStyle w:val="Parabeforenewsection"/>
      </w:pPr>
      <w:r w:rsidRPr="00A91D24">
        <w:rPr>
          <w:rFonts w:eastAsia="Apercu" w:cs="Arial"/>
        </w:rPr>
        <w:t xml:space="preserve">The results show that </w:t>
      </w:r>
      <w:r w:rsidRPr="00A91D24">
        <w:rPr>
          <w:rFonts w:cs="Arial"/>
        </w:rPr>
        <w:t>the</w:t>
      </w:r>
      <w:r>
        <w:t xml:space="preserve"> social norm message (which highlights flexible working as the future trend) was the most effective in generating interest in flexible recruitment. Our analysis examines two outcomes: the proportion of people opening the email and the proportion clicking on the link within the email. Compared with the simple message (the control), the social norm email increased the likelihood of opening the email by 16% (a statistically significant result).</w:t>
      </w:r>
      <w:r>
        <w:rPr>
          <w:rStyle w:val="FootnoteReference"/>
        </w:rPr>
        <w:footnoteReference w:id="1"/>
      </w:r>
      <w:r>
        <w:t xml:space="preserve"> Those who received the social norm message were also 24% more likely to click on the link in the email compared with those who received the simple message, but this effect was not statistically significant. The simple email performed better than both the loss-frame and cognitive dissonance messages, although these differences are not statistically significant. Overall, while not all the effects are statistically significant, the results suggest that using social norms messaging can be effective in increasing interest in flexible recruitment.</w:t>
      </w:r>
    </w:p>
    <w:p w14:paraId="043FB94C" w14:textId="77777777" w:rsidR="00DF0BEE" w:rsidRDefault="00DF0BEE" w:rsidP="00855CB1">
      <w:pPr>
        <w:pStyle w:val="Title-sectionsorange"/>
      </w:pPr>
      <w:bookmarkStart w:id="64" w:name="_Toc497818384"/>
      <w:r>
        <w:t>Relevance and scope for future work</w:t>
      </w:r>
      <w:bookmarkEnd w:id="64"/>
    </w:p>
    <w:p w14:paraId="1BB45E5F" w14:textId="77777777" w:rsidR="00DF0BEE" w:rsidRDefault="00DF0BEE" w:rsidP="00855CB1">
      <w:pPr>
        <w:pStyle w:val="Parabeforenewsection"/>
      </w:pPr>
      <w:r>
        <w:t xml:space="preserve">Offering jobs with flexible working options at all role levels is </w:t>
      </w:r>
      <w:proofErr w:type="gramStart"/>
      <w:r>
        <w:t>key</w:t>
      </w:r>
      <w:proofErr w:type="gramEnd"/>
      <w:r>
        <w:t xml:space="preserve"> to encouraging women as well as those with caring responsibilities to stay in the labour market, and to enabling them to work at a level that matches their experience and qualifications. Many changes are needed to increase the availability of flexible jobs, including encouraging employers and recruiters to advertise jobs as flexible. This trial shows that using the right messaging can make HR professionals more likely to look for further information about flexible recruitment. The trial represents a positive first step towards identifying what works in reducing gender inequality in the workplace. </w:t>
      </w:r>
    </w:p>
    <w:p w14:paraId="28421BD0" w14:textId="77777777" w:rsidR="00A91D24" w:rsidRDefault="00DF0BEE" w:rsidP="00855CB1">
      <w:pPr>
        <w:pStyle w:val="Parabeforenewsection"/>
        <w:sectPr w:rsidR="00A91D24" w:rsidSect="0059601A">
          <w:headerReference w:type="default" r:id="rId24"/>
          <w:headerReference w:type="first" r:id="rId25"/>
          <w:pgSz w:w="11906" w:h="16838" w:code="9"/>
          <w:pgMar w:top="1440" w:right="1440" w:bottom="1440" w:left="1440" w:header="567" w:footer="567" w:gutter="0"/>
          <w:cols w:space="708"/>
          <w:titlePg/>
          <w:docGrid w:linePitch="360"/>
        </w:sectPr>
      </w:pPr>
      <w:r>
        <w:t>Going forward, we encourage other organisations to use this evidence as a basis for testing further changes to messages to those involved in recruitment, as well as changes to the templates used by job boards to increase the number of jobs advertised as having flexible working options.</w:t>
      </w:r>
    </w:p>
    <w:p w14:paraId="38336C91" w14:textId="77777777" w:rsidR="00DF0BEE" w:rsidRDefault="00DF0BEE" w:rsidP="00855CB1">
      <w:pPr>
        <w:pStyle w:val="Title-chapterorange"/>
        <w:rPr>
          <w:rFonts w:asciiTheme="majorHAnsi" w:eastAsiaTheme="majorEastAsia" w:hAnsiTheme="majorHAnsi" w:cstheme="majorBidi"/>
          <w:color w:val="4F81BD" w:themeColor="accent1"/>
          <w:sz w:val="28"/>
          <w:szCs w:val="28"/>
        </w:rPr>
      </w:pPr>
      <w:bookmarkStart w:id="65" w:name="_Toc497818385"/>
      <w:r>
        <w:t>Introduction</w:t>
      </w:r>
      <w:bookmarkEnd w:id="65"/>
    </w:p>
    <w:p w14:paraId="27D8CA13" w14:textId="77777777" w:rsidR="00DF0BEE" w:rsidRDefault="00DF0BEE" w:rsidP="00855CB1">
      <w:pPr>
        <w:pStyle w:val="Paraflow"/>
      </w:pPr>
      <w:r>
        <w:t xml:space="preserve">In March 2016, the Equality and Human Rights Commission (‘the Commission’) asked the Behavioural Insights Team (BIT) to examine whether behavioural insights could reduce workplace discrimination and disadvantage towards women who were pregnant, on maternity leave or returning to work after maternity leave. </w:t>
      </w:r>
    </w:p>
    <w:p w14:paraId="42CCF4BF" w14:textId="77777777" w:rsidR="00DF0BEE" w:rsidRDefault="00DF0BEE" w:rsidP="00855CB1">
      <w:pPr>
        <w:pStyle w:val="Paraflow"/>
      </w:pPr>
      <w:r>
        <w:t xml:space="preserve">According to the Commission, negative experiences related to flexible working are the most frequently cited issue among mothers (EHRC, 2016a; EHRC, 2016b). Drawing on these findings), BIT suggested five possible trials to test and evaluate interventions to reduce pregnancy- and maternity-related discrimination and disadvantage. Two of these trials proposed ways to increase the proportion of employers who ‘recruit flexibly’ by making it clear in their job adverts whether a job can be done flexibly. The first trial proposed partnering with a recruitment website to make changes to the job advert template that employers or HR professionals fill in to advertise a job; the second proposed emailing employers to encourage flexible recruitment. While we did not run either of these trials exactly as initially envisaged, the trial presented in this report draws on elements from both of these trials: it uses emails as a channel and it tests whether behaviourally informed messages can change behaviour among HR professionals. </w:t>
      </w:r>
    </w:p>
    <w:p w14:paraId="37DFA43C" w14:textId="77777777" w:rsidR="0081607F" w:rsidRDefault="00DF0BEE" w:rsidP="00855CB1">
      <w:pPr>
        <w:pStyle w:val="Parabeforenewsection"/>
        <w:sectPr w:rsidR="0081607F" w:rsidSect="0059601A">
          <w:headerReference w:type="first" r:id="rId26"/>
          <w:pgSz w:w="11906" w:h="16838" w:code="9"/>
          <w:pgMar w:top="1440" w:right="1440" w:bottom="1440" w:left="1440" w:header="567" w:footer="567" w:gutter="0"/>
          <w:cols w:space="708"/>
          <w:titlePg/>
          <w:docGrid w:linePitch="360"/>
        </w:sectPr>
      </w:pPr>
      <w:r>
        <w:t>The Chartered Institute of Personnel and Development (CIPD) worked with BIT on this email trial because they believe flexible working is a key driver of workplace diversity and inclusion, enabling talented people to both enter and stay in the workplace and reach their potential at work. The CIPD regularly engage with their members on this topic and were keen to gain a deeper understanding of how to encourage the availability of flexible working. This trial is an opportunity to generate insights that will be useful to HR professionals in inspiring change in their organisations.</w:t>
      </w:r>
    </w:p>
    <w:p w14:paraId="71797CBD" w14:textId="32AC6032" w:rsidR="00DF0BEE" w:rsidRDefault="00DF0BEE" w:rsidP="00855CB1">
      <w:pPr>
        <w:pStyle w:val="Title-chapterorange"/>
      </w:pPr>
      <w:bookmarkStart w:id="66" w:name="_Toc497818386"/>
      <w:r>
        <w:t>Background</w:t>
      </w:r>
      <w:bookmarkEnd w:id="66"/>
    </w:p>
    <w:p w14:paraId="5CB34CBA" w14:textId="77777777" w:rsidR="00DF0BEE" w:rsidRDefault="00DF0BEE" w:rsidP="00855CB1">
      <w:pPr>
        <w:pStyle w:val="Paraflow"/>
      </w:pPr>
      <w:r>
        <w:t>Half of UK employees would like to work flexibly, but the supply of flexible jobs remains low, as does flexible recruitment, which is defined as advertising jobs as having flexible working options (Timewise, 2014b). Jobs are flexible if they give employees some control over how and when they work. This can mean flexibility in terms of working hours, such as the option of working part-time, staggered or compressed hours,</w:t>
      </w:r>
      <w:r>
        <w:rPr>
          <w:vertAlign w:val="superscript"/>
        </w:rPr>
        <w:footnoteReference w:id="2"/>
      </w:r>
      <w:r>
        <w:t xml:space="preserve"> or it can mean flexibility in location (for example, having the option to work remotely or from home) or work pattern (for example, job share arrangements). </w:t>
      </w:r>
    </w:p>
    <w:p w14:paraId="65937554" w14:textId="77777777" w:rsidR="00DF0BEE" w:rsidRDefault="00DF0BEE" w:rsidP="00855CB1">
      <w:pPr>
        <w:pStyle w:val="Paraflow"/>
      </w:pPr>
      <w:r>
        <w:t xml:space="preserve">Relatively few employers recruit flexibly despite high levels of demand from workers: 8.7 million full-time UK workers were estimated to want the option of flexible working in 2014 (in addition to those who already work flexibly), but only 360,000 job adverts per year (8.7% of adverts for jobs paying £20,000 FTE or more) offered these arrangements (Timewise, 2016). This is despite the fact that 95% of UK companies report offering at least one form of flexible working (EHRC, 2016a), and 91% of UK employers say they are open to discussing flexible working options during the recruitment process (Timewise, 2014a). These statistics suggest there is considerable scope for highlighting flexible working opportunities more clearly. </w:t>
      </w:r>
    </w:p>
    <w:p w14:paraId="6508F7B9" w14:textId="77777777" w:rsidR="00DF0BEE" w:rsidRDefault="00DF0BEE" w:rsidP="00855CB1">
      <w:pPr>
        <w:pStyle w:val="Paraflow"/>
      </w:pPr>
      <w:r>
        <w:t xml:space="preserve">The low levels of flexible recruitment are particularly striking given that many employees do end up working flexibly, even in jobs which did not necessarily offer this option during the recruitment stage (CIPD, 2016). Yet, this also means that some candidates may be discouraged from applying for positions for which the job advertisement does not clearly state that flexible working is possible. One survey found that 52% of UK workers reported feeling nervous asking for flexibility when applying for or accepting a new </w:t>
      </w:r>
      <w:proofErr w:type="gramStart"/>
      <w:r>
        <w:t>job,</w:t>
      </w:r>
      <w:proofErr w:type="gramEnd"/>
      <w:r>
        <w:t xml:space="preserve"> and 42% feared it would damage their chances of securing the position (Timewise, 2014b).  Almost two in five pregnant women and women returning from maternity leave did not request the flexibility they would have wanted in their workplace due to fear of negative consequences (EHRC, 2016b). </w:t>
      </w:r>
    </w:p>
    <w:p w14:paraId="241456BD" w14:textId="77777777" w:rsidR="00DF0BEE" w:rsidRDefault="00DF0BEE" w:rsidP="00855CB1">
      <w:pPr>
        <w:pStyle w:val="Paraflow"/>
      </w:pPr>
      <w:r>
        <w:t>These concerns appear justified: 69% of UK managers believe that flexible workers are less ambitious than their full-time peers (Timewise, 2014a). There are also costs for many mothers who have flexible working arrangements. About half (51%) of mothers who had a flexible working request approved reported experiencing unfavourable treatment as a result, including being offered fewer work opportunities than their peers, receiving negative comments from co-workers, and feeling that their opinion was less valued (EHRC, 2016b).</w:t>
      </w:r>
    </w:p>
    <w:p w14:paraId="05EACA56" w14:textId="77777777" w:rsidR="0081607F" w:rsidRDefault="00DF0BEE" w:rsidP="00855CB1">
      <w:pPr>
        <w:pStyle w:val="Parabeforenewsection"/>
        <w:sectPr w:rsidR="0081607F" w:rsidSect="0059601A">
          <w:headerReference w:type="default" r:id="rId27"/>
          <w:headerReference w:type="first" r:id="rId28"/>
          <w:pgSz w:w="11906" w:h="16838" w:code="9"/>
          <w:pgMar w:top="1440" w:right="1440" w:bottom="1440" w:left="1440" w:header="567" w:footer="567" w:gutter="0"/>
          <w:cols w:space="708"/>
          <w:titlePg/>
          <w:docGrid w:linePitch="360"/>
        </w:sectPr>
      </w:pPr>
      <w:r>
        <w:t>Low levels of flexible recruitment can have disproportionately negative effects on women, who are more likely to have caring responsibilities that make them less able to work full-time inflexible hours. This is supported by the fact that women are four times more likely than men to work part time (42% women to 13% men) (Women and Equalities Committee, 2016). In the long term, inflexibility in work arrangements can cause women to spend more time outside the labour market, take on jobs that are below their qualifications and skills, and advance more slowly in their careers. These in turn contribute to the gender pay gap by lowering women's earnings (Women and Equalities Committee, 2016). Encouraging more organisations to be open and transparent about their flexible working options and to promote a culture of flexible working could reduce the negative consequences for women who wish to work flexibly.</w:t>
      </w:r>
    </w:p>
    <w:p w14:paraId="1640AB9E" w14:textId="20E6A4FD" w:rsidR="00DF0BEE" w:rsidRDefault="00DF0BEE" w:rsidP="00855CB1">
      <w:pPr>
        <w:pStyle w:val="Title-chapterorange"/>
        <w:rPr>
          <w:rFonts w:eastAsia="Apercu"/>
        </w:rPr>
      </w:pPr>
      <w:bookmarkStart w:id="67" w:name="_Toc497818387"/>
      <w:r>
        <w:rPr>
          <w:rFonts w:eastAsia="Apercu"/>
        </w:rPr>
        <w:t>Behavioural biases in flexible recruitment</w:t>
      </w:r>
      <w:bookmarkEnd w:id="67"/>
    </w:p>
    <w:p w14:paraId="4A04795B" w14:textId="77777777" w:rsidR="00DF0BEE" w:rsidRDefault="00DF0BEE" w:rsidP="00855CB1">
      <w:pPr>
        <w:pStyle w:val="Parabeforenewsection"/>
        <w:rPr>
          <w:rFonts w:eastAsiaTheme="minorHAnsi"/>
        </w:rPr>
      </w:pPr>
      <w:r>
        <w:t xml:space="preserve">Behavioural biases that characterise how people process information and make decisions can help explain why levels of flexible recruitment remain so low, and provide some ways to solve this issue. This section describes four areas of behavioural science research that inform the design of our intervention: cognitive overload in the digital environment, social norms, loss aversion, and cognitive dissonance. </w:t>
      </w:r>
    </w:p>
    <w:p w14:paraId="28B0714D" w14:textId="77777777" w:rsidR="00DF0BEE" w:rsidRDefault="00DF0BEE" w:rsidP="00855CB1">
      <w:pPr>
        <w:pStyle w:val="Title-sectionsorange"/>
        <w:rPr>
          <w:rFonts w:eastAsia="Apercu"/>
        </w:rPr>
      </w:pPr>
      <w:bookmarkStart w:id="68" w:name="_Toc497818388"/>
      <w:r>
        <w:rPr>
          <w:rFonts w:eastAsia="Apercu"/>
        </w:rPr>
        <w:t>Cognitive overload in the digital environment</w:t>
      </w:r>
      <w:bookmarkEnd w:id="68"/>
      <w:r>
        <w:rPr>
          <w:rFonts w:eastAsia="Apercu"/>
        </w:rPr>
        <w:t xml:space="preserve"> </w:t>
      </w:r>
    </w:p>
    <w:p w14:paraId="13F75744" w14:textId="77777777" w:rsidR="00DF0BEE" w:rsidRDefault="00DF0BEE" w:rsidP="00855CB1">
      <w:pPr>
        <w:pStyle w:val="Paraflow"/>
        <w:rPr>
          <w:rFonts w:eastAsiaTheme="minorHAnsi"/>
        </w:rPr>
      </w:pPr>
      <w:r>
        <w:t xml:space="preserve">Emails are the most popular form of business communication (Gallup, 2014). They can also be an effective tool to change behaviour in the field of recruitment. BIT has used emails to successfully increase the number of applications to the Army Reserve and improve the diversity of applicants to become police officers (BIT, 2015). </w:t>
      </w:r>
    </w:p>
    <w:p w14:paraId="12DB7956" w14:textId="77777777" w:rsidR="00DF0BEE" w:rsidRDefault="00DF0BEE" w:rsidP="00855CB1">
      <w:pPr>
        <w:pStyle w:val="Parabeforenewsection"/>
      </w:pPr>
      <w:r>
        <w:t xml:space="preserve">The risk of cognitive overload in the digital environment should be taken into account when using emails as a tool for behaviour change. The human capacity to process and retain information is limited (Miller, 1956; </w:t>
      </w:r>
      <w:proofErr w:type="spellStart"/>
      <w:r>
        <w:t>Halford</w:t>
      </w:r>
      <w:proofErr w:type="spellEnd"/>
      <w:r>
        <w:t xml:space="preserve"> </w:t>
      </w:r>
      <w:r>
        <w:rPr>
          <w:i/>
        </w:rPr>
        <w:t>et al</w:t>
      </w:r>
      <w:r>
        <w:t>. 2005), particularly when individuals are tired or preoccupied, which is referred to as ‘mental fatigue’ (</w:t>
      </w:r>
      <w:proofErr w:type="spellStart"/>
      <w:r>
        <w:t>Francke</w:t>
      </w:r>
      <w:proofErr w:type="spellEnd"/>
      <w:r>
        <w:t xml:space="preserve"> </w:t>
      </w:r>
      <w:r>
        <w:rPr>
          <w:i/>
        </w:rPr>
        <w:t>et al</w:t>
      </w:r>
      <w:r>
        <w:t>. 2008; Rice, 2013). These cognitive constraints can make decision making in digital environments particularly challenging (</w:t>
      </w:r>
      <w:proofErr w:type="spellStart"/>
      <w:r>
        <w:t>Benartzi</w:t>
      </w:r>
      <w:proofErr w:type="spellEnd"/>
      <w:r>
        <w:t xml:space="preserve"> and Lehrer, 2015); the sheer volume of information and choices (‘information overload’) can lead to a desire for ‘choice closure’ (</w:t>
      </w:r>
      <w:proofErr w:type="spellStart"/>
      <w:r>
        <w:t>Scheibehenne</w:t>
      </w:r>
      <w:proofErr w:type="spellEnd"/>
      <w:r>
        <w:t xml:space="preserve"> </w:t>
      </w:r>
      <w:r>
        <w:rPr>
          <w:i/>
        </w:rPr>
        <w:t>et al</w:t>
      </w:r>
      <w:r>
        <w:t xml:space="preserve">., 2010). For example, providing people with more healthcare options online (in this case 8 options) led 80% of them to pick a suboptimal health care plan. When people were given 4 options, only 60% made a poor choice (Johnson </w:t>
      </w:r>
      <w:r>
        <w:rPr>
          <w:i/>
        </w:rPr>
        <w:t>et al</w:t>
      </w:r>
      <w:r>
        <w:t>., 2013). Emails that seek to encourage behaviours can avoid some of the problems of cognitive overload by using simple, clear language, and by making it easy for people to do the desired behaviour.</w:t>
      </w:r>
    </w:p>
    <w:p w14:paraId="08CAA379" w14:textId="77777777" w:rsidR="00DF0BEE" w:rsidRDefault="00DF0BEE" w:rsidP="00855CB1">
      <w:pPr>
        <w:pStyle w:val="Title-sectionsorange"/>
        <w:rPr>
          <w:rFonts w:eastAsia="Apercu"/>
        </w:rPr>
      </w:pPr>
      <w:bookmarkStart w:id="69" w:name="_Toc497818389"/>
      <w:r>
        <w:rPr>
          <w:rFonts w:eastAsia="Apercu"/>
        </w:rPr>
        <w:t>Social norms</w:t>
      </w:r>
      <w:bookmarkEnd w:id="69"/>
    </w:p>
    <w:p w14:paraId="60EE1A85" w14:textId="77777777" w:rsidR="00DF0BEE" w:rsidRDefault="00DF0BEE" w:rsidP="00855CB1">
      <w:pPr>
        <w:pStyle w:val="Paraflow"/>
        <w:rPr>
          <w:rFonts w:eastAsiaTheme="minorHAnsi"/>
        </w:rPr>
      </w:pPr>
      <w:r>
        <w:t>People are often influenced by the behaviour and expectations of those around them (</w:t>
      </w:r>
      <w:proofErr w:type="spellStart"/>
      <w:r>
        <w:t>Cialdini</w:t>
      </w:r>
      <w:proofErr w:type="spellEnd"/>
      <w:r>
        <w:t xml:space="preserve"> and </w:t>
      </w:r>
      <w:proofErr w:type="spellStart"/>
      <w:r>
        <w:t>Trost</w:t>
      </w:r>
      <w:proofErr w:type="spellEnd"/>
      <w:r>
        <w:t>, 1998).</w:t>
      </w:r>
      <w:r>
        <w:rPr>
          <w:vertAlign w:val="superscript"/>
        </w:rPr>
        <w:t xml:space="preserve"> </w:t>
      </w:r>
      <w:r>
        <w:t>BIT has found that telling a person how most people behave in a particular situation (the descriptive social norm) is an effective way to change behaviour. In one such trial, we found that telling people that ‘Nine out of ten people pay their tax on time’ made people more likely to pay their own taxes promptly (</w:t>
      </w:r>
      <w:proofErr w:type="spellStart"/>
      <w:r>
        <w:t>Hallsworth</w:t>
      </w:r>
      <w:proofErr w:type="spellEnd"/>
      <w:r>
        <w:t xml:space="preserve"> </w:t>
      </w:r>
      <w:r>
        <w:rPr>
          <w:i/>
        </w:rPr>
        <w:t>et al</w:t>
      </w:r>
      <w:r>
        <w:t>., 2014).</w:t>
      </w:r>
      <w:r>
        <w:rPr>
          <w:vertAlign w:val="superscript"/>
        </w:rPr>
        <w:t xml:space="preserve"> </w:t>
      </w:r>
      <w:r>
        <w:t xml:space="preserve">This approach has also been used successfully at the local authority level, increasing council tax payment rates by 19% in one case (BIT, 2016). </w:t>
      </w:r>
    </w:p>
    <w:p w14:paraId="297C37AF" w14:textId="77777777" w:rsidR="00DF0BEE" w:rsidRDefault="00DF0BEE" w:rsidP="00855CB1">
      <w:pPr>
        <w:pStyle w:val="Paraflow"/>
      </w:pPr>
      <w:r>
        <w:t>Social norm messages tend to be more effective when they are more relevant to the recipient. For instance, telling someone ‘Nine out of ten people in your area pay their tax on time’ has been found to be more effective than telling people what others in the UK do (</w:t>
      </w:r>
      <w:proofErr w:type="spellStart"/>
      <w:r>
        <w:t>Hallsworth</w:t>
      </w:r>
      <w:proofErr w:type="spellEnd"/>
      <w:r>
        <w:t xml:space="preserve"> </w:t>
      </w:r>
      <w:r>
        <w:rPr>
          <w:i/>
        </w:rPr>
        <w:t>et al</w:t>
      </w:r>
      <w:r>
        <w:t xml:space="preserve">., 2014). Social norm messages can also be personalised by profession rather than by geographic area. For example, one tax trial found that addressing doctors as a distinct group rather than as generic taxpayers made them five times more likely to respond than those who received a generic letter (BIT, 2014). </w:t>
      </w:r>
    </w:p>
    <w:p w14:paraId="1D710679" w14:textId="77777777" w:rsidR="00DF0BEE" w:rsidRDefault="00DF0BEE" w:rsidP="00855CB1">
      <w:pPr>
        <w:pStyle w:val="Parabeforenewsection"/>
      </w:pPr>
      <w:r>
        <w:t xml:space="preserve">One challenge with using social norms in the context of encouraging flexible recruitment is that very few employers currently use flexible recruitment strategies. </w:t>
      </w:r>
      <w:proofErr w:type="gramStart"/>
      <w:r>
        <w:t>Telling employers that ‘almost 10% of job postings offer flexible recruitment’ in an effort to encourage more of the behaviour could easily backfire because it in fact confirms that very few employers recruit flexibly.</w:t>
      </w:r>
      <w:proofErr w:type="gramEnd"/>
      <w:r>
        <w:t xml:space="preserve"> To avoid this problem, we proposed reframing the social norm by telling recruiters that flexible working is the trend of the future (that is, on its way to becoming the majority norm) and that the majority of UK employers are open</w:t>
      </w:r>
      <w:r>
        <w:rPr>
          <w:i/>
        </w:rPr>
        <w:t xml:space="preserve"> </w:t>
      </w:r>
      <w:r>
        <w:t>to flexible working.</w:t>
      </w:r>
    </w:p>
    <w:p w14:paraId="141217E4" w14:textId="77777777" w:rsidR="00DF0BEE" w:rsidRDefault="00DF0BEE" w:rsidP="00855CB1">
      <w:pPr>
        <w:pStyle w:val="Title-sectionsorange"/>
        <w:rPr>
          <w:rFonts w:eastAsia="Apercu"/>
        </w:rPr>
      </w:pPr>
      <w:bookmarkStart w:id="70" w:name="_Toc497818390"/>
      <w:r>
        <w:rPr>
          <w:rFonts w:eastAsia="Apercu"/>
        </w:rPr>
        <w:t>Loss aversion</w:t>
      </w:r>
      <w:bookmarkEnd w:id="70"/>
      <w:r>
        <w:rPr>
          <w:rFonts w:eastAsia="Apercu"/>
        </w:rPr>
        <w:t xml:space="preserve"> </w:t>
      </w:r>
    </w:p>
    <w:p w14:paraId="152B47B1" w14:textId="77777777" w:rsidR="00DF0BEE" w:rsidRPr="00855CB1" w:rsidRDefault="00DF0BEE" w:rsidP="00855CB1">
      <w:pPr>
        <w:pStyle w:val="Paraflow"/>
        <w:rPr>
          <w:rFonts w:eastAsiaTheme="minorHAnsi"/>
        </w:rPr>
      </w:pPr>
      <w:r w:rsidRPr="00855CB1">
        <w:t xml:space="preserve">How a piece of information is presented, or ‘framed’, can have great impact on behaviour (BIT, 2014). Many choices can be framed as generating either losses or gains, which influences what people choose (Wheatley and </w:t>
      </w:r>
      <w:proofErr w:type="spellStart"/>
      <w:r w:rsidRPr="00855CB1">
        <w:t>Oshikawa</w:t>
      </w:r>
      <w:proofErr w:type="spellEnd"/>
      <w:r w:rsidRPr="00855CB1">
        <w:t xml:space="preserve">, 1970). </w:t>
      </w:r>
    </w:p>
    <w:p w14:paraId="386A1E2E" w14:textId="77777777" w:rsidR="00DF0BEE" w:rsidRPr="00855CB1" w:rsidRDefault="00DF0BEE" w:rsidP="00855CB1">
      <w:pPr>
        <w:pStyle w:val="Paraflow"/>
        <w:rPr>
          <w:rFonts w:eastAsia="Apercu"/>
        </w:rPr>
      </w:pPr>
      <w:r w:rsidRPr="00855CB1">
        <w:rPr>
          <w:rFonts w:eastAsia="Apercu"/>
        </w:rPr>
        <w:t xml:space="preserve">These choices are further influenced by whether or not risk is involved. </w:t>
      </w:r>
      <w:r w:rsidRPr="00855CB1">
        <w:t>Prospect theory suggests that people tend to be more willing to accept risks when faced with potential losses or negative consequences, but prefer to avoid risks when faced with potential gains or benefits of a decision (</w:t>
      </w:r>
      <w:proofErr w:type="spellStart"/>
      <w:r w:rsidRPr="00855CB1">
        <w:t>Kahneman</w:t>
      </w:r>
      <w:proofErr w:type="spellEnd"/>
      <w:r w:rsidRPr="00855CB1">
        <w:t xml:space="preserve"> and </w:t>
      </w:r>
      <w:proofErr w:type="spellStart"/>
      <w:r w:rsidRPr="00855CB1">
        <w:t>Tversky</w:t>
      </w:r>
      <w:proofErr w:type="spellEnd"/>
      <w:r w:rsidRPr="00855CB1">
        <w:t xml:space="preserve">, 1979, 1982). In other words, in a </w:t>
      </w:r>
      <w:r w:rsidRPr="00855CB1">
        <w:rPr>
          <w:rFonts w:eastAsia="Apercu"/>
        </w:rPr>
        <w:t xml:space="preserve">situation perceived as risky, people may be more sensitive to a message stressing the potential losses than to a message stressing the potential gains. For example, the message ‘failing to detect breast cancer early can cost you your life’ increased uptake of cancer screening because detecting an illness is related to high risk (Banks </w:t>
      </w:r>
      <w:r w:rsidRPr="00855CB1">
        <w:rPr>
          <w:rFonts w:eastAsia="Apercu"/>
          <w:i/>
        </w:rPr>
        <w:t>et al</w:t>
      </w:r>
      <w:r w:rsidRPr="00855CB1">
        <w:rPr>
          <w:rFonts w:eastAsia="Apercu"/>
        </w:rPr>
        <w:t xml:space="preserve">. 1995). </w:t>
      </w:r>
      <w:proofErr w:type="gramStart"/>
      <w:r w:rsidRPr="00855CB1">
        <w:rPr>
          <w:rFonts w:eastAsia="Apercu"/>
        </w:rPr>
        <w:t>In a situation perceived as low risk, a gain-framed message that focuses on the benefits of a behaviour such as ‘protecting yourself from the sun is the surest way to prevent skin cancer’ proved to be more effective (</w:t>
      </w:r>
      <w:proofErr w:type="spellStart"/>
      <w:r w:rsidRPr="00855CB1">
        <w:rPr>
          <w:rFonts w:eastAsia="Apercu"/>
        </w:rPr>
        <w:t>Detweiler</w:t>
      </w:r>
      <w:proofErr w:type="spellEnd"/>
      <w:r w:rsidRPr="00855CB1">
        <w:rPr>
          <w:rFonts w:eastAsia="Apercu"/>
        </w:rPr>
        <w:t xml:space="preserve"> </w:t>
      </w:r>
      <w:r w:rsidRPr="00855CB1">
        <w:rPr>
          <w:rFonts w:eastAsia="Apercu"/>
          <w:i/>
        </w:rPr>
        <w:t>et al</w:t>
      </w:r>
      <w:r w:rsidRPr="00855CB1">
        <w:rPr>
          <w:rFonts w:eastAsia="Apercu"/>
        </w:rPr>
        <w:t>., 1999).</w:t>
      </w:r>
      <w:proofErr w:type="gramEnd"/>
    </w:p>
    <w:p w14:paraId="5A148C1F" w14:textId="77777777" w:rsidR="00DF0BEE" w:rsidRPr="00855CB1" w:rsidRDefault="00DF0BEE" w:rsidP="00855CB1">
      <w:pPr>
        <w:pStyle w:val="Paraflow"/>
        <w:rPr>
          <w:rFonts w:eastAsiaTheme="minorHAnsi"/>
        </w:rPr>
      </w:pPr>
      <w:r w:rsidRPr="00855CB1">
        <w:t xml:space="preserve">Whether a person sees a situation as having the potential for gains or losses is partly a matter of perception (Higgins, 1998), since a person might be more focused on avoiding a loss or securing a win in a particular environment. Effective messages should match people’s perception of the environment (for example, whether they focus on losing or gaining something) with an appropriate frame (loss versus gain) (Higgins, 2000). This hypothesis is supported by examples from health behaviour (Rothman and </w:t>
      </w:r>
      <w:proofErr w:type="spellStart"/>
      <w:r w:rsidRPr="00855CB1">
        <w:t>Salovey</w:t>
      </w:r>
      <w:proofErr w:type="spellEnd"/>
      <w:r w:rsidRPr="00855CB1">
        <w:t xml:space="preserve">, 1997), tax compliance (Holler </w:t>
      </w:r>
      <w:r w:rsidRPr="00855CB1">
        <w:rPr>
          <w:i/>
        </w:rPr>
        <w:t>et al</w:t>
      </w:r>
      <w:r w:rsidRPr="00855CB1">
        <w:t>., 2008) and marketing (</w:t>
      </w:r>
      <w:proofErr w:type="spellStart"/>
      <w:r w:rsidRPr="00855CB1">
        <w:t>Cesario</w:t>
      </w:r>
      <w:proofErr w:type="spellEnd"/>
      <w:r w:rsidRPr="00855CB1">
        <w:t xml:space="preserve"> </w:t>
      </w:r>
      <w:r w:rsidRPr="00855CB1">
        <w:rPr>
          <w:i/>
        </w:rPr>
        <w:t>et al</w:t>
      </w:r>
      <w:r w:rsidRPr="00855CB1">
        <w:t xml:space="preserve">., 2004) literature. </w:t>
      </w:r>
    </w:p>
    <w:p w14:paraId="6150710E" w14:textId="77777777" w:rsidR="00DF0BEE" w:rsidRPr="00855CB1" w:rsidRDefault="00DF0BEE" w:rsidP="00855CB1">
      <w:pPr>
        <w:pStyle w:val="Paraflow"/>
      </w:pPr>
      <w:r w:rsidRPr="00855CB1">
        <w:t>If hiring was a riskless situation, using a gain frame would be appropriate. Many existing communications to employers use messaging similar to a gain frame. These messages highlight the business case for flexible working arrangements and suggest that businesses that offer them benefit from a more diverse and bigger talent pool. For example, according to the Family Friendly Working Scotland network, ‘</w:t>
      </w:r>
      <w:r w:rsidRPr="00855CB1">
        <w:rPr>
          <w:shd w:val="clear" w:color="auto" w:fill="FFFFFF"/>
        </w:rPr>
        <w:t>Flexible hiring widens the talent pool for organisations and offers a competitive advantage. Using the Happy to Talk Flexible Working strapline also helps organisations with skills shortages’.</w:t>
      </w:r>
      <w:r w:rsidRPr="00855CB1">
        <w:rPr>
          <w:rStyle w:val="FootnoteReference"/>
          <w:shd w:val="clear" w:color="auto" w:fill="FFFFFF"/>
        </w:rPr>
        <w:footnoteReference w:id="3"/>
      </w:r>
      <w:r w:rsidRPr="00855CB1">
        <w:t xml:space="preserve"> </w:t>
      </w:r>
    </w:p>
    <w:p w14:paraId="660E0039" w14:textId="77777777" w:rsidR="00DF0BEE" w:rsidRDefault="00DF0BEE" w:rsidP="00855CB1">
      <w:pPr>
        <w:pStyle w:val="Parabeforenewsection"/>
        <w:rPr>
          <w:rFonts w:asciiTheme="minorHAnsi" w:hAnsiTheme="minorHAnsi"/>
          <w:szCs w:val="22"/>
        </w:rPr>
      </w:pPr>
      <w:r>
        <w:t xml:space="preserve">Hiring for scarce skilled labour is a fundamentally risky activity due to the possibility of poor job fit and high hiring costs. We therefore tested a message that uses a loss frame rather than a gain frame to encourage HR professionals to recruit flexibly. </w:t>
      </w:r>
    </w:p>
    <w:p w14:paraId="422B7841" w14:textId="77777777" w:rsidR="00DF0BEE" w:rsidRDefault="00DF0BEE" w:rsidP="00855CB1">
      <w:pPr>
        <w:pStyle w:val="Title-sectionsorange"/>
      </w:pPr>
      <w:bookmarkStart w:id="71" w:name="_Toc497818391"/>
      <w:r>
        <w:rPr>
          <w:rFonts w:eastAsia="Apercu"/>
        </w:rPr>
        <w:t>Cognitive dissonance</w:t>
      </w:r>
      <w:bookmarkEnd w:id="71"/>
    </w:p>
    <w:p w14:paraId="18B11E85" w14:textId="77777777" w:rsidR="00DF0BEE" w:rsidRPr="00855CB1" w:rsidRDefault="00DF0BEE" w:rsidP="00855CB1">
      <w:pPr>
        <w:pStyle w:val="Paraflow"/>
      </w:pPr>
      <w:r w:rsidRPr="00855CB1">
        <w:t>Cognitive dissonance refers to a feeling of distress or tension that occurs when people hold mutually contradictory beliefs, or act in contradiction with their existing beliefs (</w:t>
      </w:r>
      <w:proofErr w:type="spellStart"/>
      <w:r w:rsidRPr="00855CB1">
        <w:t>Festinger</w:t>
      </w:r>
      <w:proofErr w:type="spellEnd"/>
      <w:r w:rsidRPr="00855CB1">
        <w:t>, 1962). This distress is assumed to be caused by the desire people have for internal consistency. For example, a person who supports a particular politician might be willing to tolerate or explain away that politician’s flaws so that they can maintain a positive image of them, even though they might not be willing to forgive those same flaws in a politician they did not already support.</w:t>
      </w:r>
    </w:p>
    <w:p w14:paraId="5DECA40A" w14:textId="77777777" w:rsidR="00DF0BEE" w:rsidRPr="00855CB1" w:rsidRDefault="00DF0BEE" w:rsidP="00855CB1">
      <w:pPr>
        <w:pStyle w:val="Paraflow"/>
      </w:pPr>
      <w:r w:rsidRPr="00855CB1">
        <w:t>Evidence from field and lab experiments suggests that cognitive dissonance can encourage behaviour change in a range of contexts, including environmental conservation (</w:t>
      </w:r>
      <w:proofErr w:type="spellStart"/>
      <w:r w:rsidRPr="00855CB1">
        <w:t>Kantola</w:t>
      </w:r>
      <w:proofErr w:type="spellEnd"/>
      <w:r w:rsidRPr="00855CB1">
        <w:t xml:space="preserve"> </w:t>
      </w:r>
      <w:r w:rsidRPr="00855CB1">
        <w:rPr>
          <w:i/>
        </w:rPr>
        <w:t>et al</w:t>
      </w:r>
      <w:r w:rsidRPr="00855CB1">
        <w:t xml:space="preserve">., 1984; Dickerson </w:t>
      </w:r>
      <w:r w:rsidRPr="00855CB1">
        <w:rPr>
          <w:i/>
        </w:rPr>
        <w:t>et al</w:t>
      </w:r>
      <w:r w:rsidRPr="00855CB1">
        <w:t>., 1992), safe driving (</w:t>
      </w:r>
      <w:proofErr w:type="spellStart"/>
      <w:r w:rsidRPr="00855CB1">
        <w:t>Fointiat</w:t>
      </w:r>
      <w:proofErr w:type="spellEnd"/>
      <w:r w:rsidRPr="00855CB1">
        <w:t>, 2004) eating disorders (</w:t>
      </w:r>
      <w:proofErr w:type="spellStart"/>
      <w:r w:rsidRPr="00855CB1">
        <w:t>Stice</w:t>
      </w:r>
      <w:proofErr w:type="spellEnd"/>
      <w:r w:rsidRPr="00855CB1">
        <w:t xml:space="preserve"> </w:t>
      </w:r>
      <w:r w:rsidRPr="00855CB1">
        <w:rPr>
          <w:i/>
        </w:rPr>
        <w:t>et al</w:t>
      </w:r>
      <w:r w:rsidRPr="00855CB1">
        <w:t xml:space="preserve">., 2008) and sexually risky behaviour (Thompson </w:t>
      </w:r>
      <w:r w:rsidRPr="00855CB1">
        <w:rPr>
          <w:i/>
        </w:rPr>
        <w:t>et al</w:t>
      </w:r>
      <w:r w:rsidRPr="00855CB1">
        <w:t>., 2002). A common way of applying this insight is by drawing a contrast between a desirable course of action and a recent personal</w:t>
      </w:r>
      <w:r w:rsidRPr="00855CB1">
        <w:rPr>
          <w:i/>
        </w:rPr>
        <w:t xml:space="preserve"> </w:t>
      </w:r>
      <w:r w:rsidRPr="00855CB1">
        <w:t xml:space="preserve">failure to behave in line with that goal (Stone and Fernandez, 2008). For example, prompting swimmers who said they were in favour of water conservation to think about times when they look long showers (for example, by asking them, ‘When you take showers, do you </w:t>
      </w:r>
      <w:r w:rsidRPr="00855CB1">
        <w:rPr>
          <w:i/>
        </w:rPr>
        <w:t>always</w:t>
      </w:r>
      <w:r w:rsidRPr="00855CB1">
        <w:t xml:space="preserve"> make them as short as possible, or do you sometimes linger longer than necessary?’) led them to take shorter showers (Dickerson </w:t>
      </w:r>
      <w:r w:rsidRPr="00855CB1">
        <w:rPr>
          <w:i/>
        </w:rPr>
        <w:t>et al</w:t>
      </w:r>
      <w:r w:rsidRPr="00855CB1">
        <w:t xml:space="preserve">., 1992). Another way to use cognitive dissonance to create behaviour change is by using failures to adhere to a personal goal (for example, a person on a diet eats an unhealthy meal) as opportunities to reaffirm the initial commitment (for example, deciding that the unhealthy meal was a temporary mishap and not a reflection of their true identity or preferences) (Harmon-Jones </w:t>
      </w:r>
      <w:r w:rsidRPr="00855CB1">
        <w:rPr>
          <w:i/>
        </w:rPr>
        <w:t>et al</w:t>
      </w:r>
      <w:r w:rsidRPr="00855CB1">
        <w:t>., 2009).</w:t>
      </w:r>
    </w:p>
    <w:p w14:paraId="5A5DF7A9" w14:textId="77777777" w:rsidR="00DF0BEE" w:rsidRPr="00855CB1" w:rsidRDefault="00DF0BEE" w:rsidP="00855CB1">
      <w:pPr>
        <w:pStyle w:val="Paraflow"/>
      </w:pPr>
      <w:r w:rsidRPr="00855CB1">
        <w:t xml:space="preserve">The stark inconsistency between the proportion of employers who state support for flexible working (91%; Timewise, 2014a) and the low supply of flexible job postings (8.7%; Timewise, 2016) creates the opportunity to apply the principle of cognitive dissonance to encourage flexible recruiting among HR professionals. Emphasising this contrast to HR professionals could effectively induce cognitive dissonance and make them more likely to act in line with their support for flexible working. </w:t>
      </w:r>
    </w:p>
    <w:p w14:paraId="41959702" w14:textId="77777777" w:rsidR="00DF0BEE" w:rsidRPr="00855CB1" w:rsidRDefault="00DF0BEE" w:rsidP="00855CB1">
      <w:pPr>
        <w:pStyle w:val="Paraflow"/>
      </w:pPr>
      <w:r w:rsidRPr="00855CB1">
        <w:t xml:space="preserve">Currently, many communications aimed at employers and HR professionals quote the low proportion of job adverts offering flexible working options as a reason for change. </w:t>
      </w:r>
      <w:proofErr w:type="gramStart"/>
      <w:r w:rsidRPr="00855CB1">
        <w:t>According to Timewise (2016), ‘At 8.7% of jobs paid £20k FTE or more, flexible hiring still lags a long way behind workforce need.’</w:t>
      </w:r>
      <w:proofErr w:type="gramEnd"/>
      <w:r w:rsidRPr="00855CB1">
        <w:t xml:space="preserve"> Family Friendly Working Scotland (2016) uses a similar approach: ‘Did you know that 47% of the workforce would like to work flexibly but only 6% of adverts are designed or advertised flexibly?’</w:t>
      </w:r>
    </w:p>
    <w:p w14:paraId="7AA147AA" w14:textId="77777777" w:rsidR="00DF0BEE" w:rsidRPr="00855CB1" w:rsidRDefault="00DF0BEE" w:rsidP="00855CB1">
      <w:pPr>
        <w:pStyle w:val="Paraflow"/>
      </w:pPr>
      <w:r w:rsidRPr="00855CB1">
        <w:t>However, unless we test this message robustly, we cannot say whether it is effective in increasing interest in flexible recruitment. One risk of using this kind of cognitive dissonance message is that it can influence behaviour in two opposing ways. HR professionals who receive such a message can resolve cognitive dissonance by placing a greater emphasis on flexible recruitment. Alternatively, the message may encourage HR professionals to achieve cognitive consistency by continuing their current behaviour of not offering flexible working arrangements. The aim of using a cognitive dissonance message in the trial is to test which of these responses to the message is more likely. This will generate evidence that can be directly useful to those who consider highlighting the small number of job adverts that currently mention flexible working.</w:t>
      </w:r>
    </w:p>
    <w:p w14:paraId="6C9E10E6" w14:textId="77777777" w:rsidR="0081607F" w:rsidRDefault="00DF0BEE" w:rsidP="00DF0BEE">
      <w:pPr>
        <w:sectPr w:rsidR="0081607F" w:rsidSect="0059601A">
          <w:headerReference w:type="default" r:id="rId29"/>
          <w:headerReference w:type="first" r:id="rId30"/>
          <w:pgSz w:w="11906" w:h="16838" w:code="9"/>
          <w:pgMar w:top="1440" w:right="1440" w:bottom="1440" w:left="1440" w:header="567" w:footer="567" w:gutter="0"/>
          <w:cols w:space="708"/>
          <w:titlePg/>
          <w:docGrid w:linePitch="360"/>
        </w:sectPr>
      </w:pPr>
      <w:r>
        <w:t>Based on the insights from behavioural literature, and after consultation with our partners, we decided to design and test a social norm, a loss-framed and a cognitive dissonance message. We also made sure that we used simple language and a clear call to action for the desired behaviour in all the messages to minimise the risk of information overload.</w:t>
      </w:r>
      <w:bookmarkStart w:id="72" w:name="_dlltsfjkc25n"/>
      <w:bookmarkEnd w:id="72"/>
    </w:p>
    <w:p w14:paraId="3DC69C9E" w14:textId="77777777" w:rsidR="00DF0BEE" w:rsidRDefault="00DF0BEE" w:rsidP="00855CB1">
      <w:pPr>
        <w:pStyle w:val="Title-chapterorange"/>
      </w:pPr>
      <w:bookmarkStart w:id="73" w:name="_iwl37zwioqny"/>
      <w:bookmarkStart w:id="74" w:name="_Toc497818392"/>
      <w:bookmarkEnd w:id="73"/>
      <w:r>
        <w:t>Interventions</w:t>
      </w:r>
      <w:bookmarkEnd w:id="74"/>
    </w:p>
    <w:p w14:paraId="07731DF6" w14:textId="77777777" w:rsidR="00DF0BEE" w:rsidRDefault="00DF0BEE" w:rsidP="00855CB1">
      <w:pPr>
        <w:pStyle w:val="Paraflow"/>
      </w:pPr>
      <w:r>
        <w:t>After our literature review and consultation with our partners, we designed a trial to test the impact of four different emails on HR professionals’ willingness to find out more about advertising more jobs as flexible. The CIPD regularly emails its membership about a range of issues, often including links to further information. The main difference between the CIPD’s usual emails and the emails tested in this trial is that our emails were shorter, in line with the evidence supporting short and simple messages, and drew on specific behavioural insights. All four emails tested in this trial were designed by BIT in partnership with the Commission and the CIPD, rather than drawing on existing CIPD emails.</w:t>
      </w:r>
    </w:p>
    <w:p w14:paraId="6651218F" w14:textId="77777777" w:rsidR="00DF0BEE" w:rsidRDefault="00DF0BEE" w:rsidP="00855CB1">
      <w:pPr>
        <w:pStyle w:val="Paraflow"/>
      </w:pPr>
      <w:r>
        <w:t>Our two key outcome measures were the number of participants who opened the email (the open rate) and the number of participants who clicked on a link in the email (the click-through rate). The link took participants to the Working Forward campaign website, which provided information and resources about flexible recruitment.</w:t>
      </w:r>
    </w:p>
    <w:p w14:paraId="518157D2" w14:textId="77777777" w:rsidR="00DF0BEE" w:rsidRDefault="00DF0BEE" w:rsidP="00855CB1">
      <w:pPr>
        <w:pStyle w:val="Paraflow"/>
      </w:pPr>
      <w:r>
        <w:t>The intervention used a randomised controlled trial (RCT) design, meaning the participants were randomly assigned to receive either a simple email (the ‘control’ email), or to receive one of three different behaviourally informed emails. Each of the four messages also had a different subject line, matching the content of the message. We varied the subject lines because they are an important part of the message that influences how likely people are to open the message.</w:t>
      </w:r>
    </w:p>
    <w:p w14:paraId="6A12EA34" w14:textId="77777777" w:rsidR="00DF0BEE" w:rsidRDefault="00DF0BEE" w:rsidP="001A41D2">
      <w:pPr>
        <w:pStyle w:val="Parapre-tablefigure"/>
      </w:pPr>
      <w:r>
        <w:t xml:space="preserve">The four types of email are described in Table 1 below (see Appendix for the full versions). The three emails that drew on behavioural science (social norms, loss aversion, and cognitive dissonance) consisted of exactly the same message as the simple email, with one paragraph added. The additional paragraphs were different in each of the treatments. They were in bold and at the beginning of the email (before the standard text from the simple email). </w:t>
      </w:r>
    </w:p>
    <w:p w14:paraId="72AFC1B3" w14:textId="77777777" w:rsidR="00DF0BEE" w:rsidRDefault="00DF0BEE" w:rsidP="00DF0BEE"/>
    <w:p w14:paraId="5BA6F70C" w14:textId="77777777" w:rsidR="00DF0BEE" w:rsidRDefault="00DF0BEE" w:rsidP="00DF0BEE">
      <w:pPr>
        <w:spacing w:after="200" w:line="276" w:lineRule="auto"/>
        <w:rPr>
          <w:b/>
        </w:rPr>
      </w:pPr>
      <w:r>
        <w:rPr>
          <w:b/>
        </w:rPr>
        <w:br w:type="page"/>
      </w:r>
    </w:p>
    <w:p w14:paraId="2F606D7D" w14:textId="77777777" w:rsidR="00DF0BEE" w:rsidRDefault="00DF0BEE" w:rsidP="001A41D2">
      <w:pPr>
        <w:pStyle w:val="Title-subsections"/>
      </w:pPr>
      <w:proofErr w:type="gramStart"/>
      <w:r>
        <w:t>Table 1.</w:t>
      </w:r>
      <w:proofErr w:type="gramEnd"/>
      <w:r>
        <w:t xml:space="preserve"> List of interventions</w:t>
      </w:r>
    </w:p>
    <w:tbl>
      <w:tblPr>
        <w:tblW w:w="94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1"/>
        <w:gridCol w:w="7874"/>
      </w:tblGrid>
      <w:tr w:rsidR="00DF0BEE" w14:paraId="2CEB5ADA" w14:textId="77777777" w:rsidTr="001A41D2">
        <w:tc>
          <w:tcPr>
            <w:tcW w:w="1530" w:type="dxa"/>
            <w:tcBorders>
              <w:top w:val="single" w:sz="8" w:space="0" w:color="000000"/>
              <w:left w:val="single" w:sz="8" w:space="0" w:color="000000"/>
              <w:bottom w:val="single" w:sz="8" w:space="0" w:color="000000"/>
              <w:right w:val="single" w:sz="8" w:space="0" w:color="000000"/>
            </w:tcBorders>
            <w:shd w:val="clear" w:color="auto" w:fill="FFBD6D"/>
            <w:tcMar>
              <w:top w:w="100" w:type="dxa"/>
              <w:left w:w="100" w:type="dxa"/>
              <w:bottom w:w="100" w:type="dxa"/>
              <w:right w:w="100" w:type="dxa"/>
            </w:tcMar>
            <w:hideMark/>
          </w:tcPr>
          <w:p w14:paraId="21551DFE" w14:textId="77777777" w:rsidR="00DF0BEE" w:rsidRPr="001A41D2" w:rsidRDefault="00DF0BEE">
            <w:pPr>
              <w:rPr>
                <w:b/>
              </w:rPr>
            </w:pPr>
            <w:r w:rsidRPr="001A41D2">
              <w:rPr>
                <w:b/>
              </w:rPr>
              <w:t>Condition</w:t>
            </w:r>
          </w:p>
        </w:tc>
        <w:tc>
          <w:tcPr>
            <w:tcW w:w="7870" w:type="dxa"/>
            <w:tcBorders>
              <w:top w:val="single" w:sz="8" w:space="0" w:color="000000"/>
              <w:left w:val="single" w:sz="8" w:space="0" w:color="000000"/>
              <w:bottom w:val="single" w:sz="8" w:space="0" w:color="000000"/>
              <w:right w:val="single" w:sz="8" w:space="0" w:color="000000"/>
            </w:tcBorders>
            <w:shd w:val="clear" w:color="auto" w:fill="FFBD6D"/>
            <w:tcMar>
              <w:top w:w="100" w:type="dxa"/>
              <w:left w:w="100" w:type="dxa"/>
              <w:bottom w:w="100" w:type="dxa"/>
              <w:right w:w="100" w:type="dxa"/>
            </w:tcMar>
            <w:hideMark/>
          </w:tcPr>
          <w:p w14:paraId="596C5AFC" w14:textId="77777777" w:rsidR="00DF0BEE" w:rsidRPr="001A41D2" w:rsidRDefault="00DF0BEE">
            <w:pPr>
              <w:rPr>
                <w:b/>
              </w:rPr>
            </w:pPr>
            <w:r w:rsidRPr="001A41D2">
              <w:rPr>
                <w:b/>
              </w:rPr>
              <w:t>Details of intervention</w:t>
            </w:r>
          </w:p>
        </w:tc>
      </w:tr>
      <w:tr w:rsidR="00DF0BEE" w14:paraId="1EE92458" w14:textId="77777777" w:rsidTr="001A41D2">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C0926D9" w14:textId="77777777" w:rsidR="00DF0BEE" w:rsidRDefault="00DF0BEE">
            <w:r>
              <w:t>Simple email (control)</w:t>
            </w:r>
          </w:p>
        </w:tc>
        <w:tc>
          <w:tcPr>
            <w:tcW w:w="7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62441E0" w14:textId="77777777" w:rsidR="00DF0BEE" w:rsidRDefault="00DF0BEE">
            <w:r>
              <w:rPr>
                <w:b/>
              </w:rPr>
              <w:t>Subject line:</w:t>
            </w:r>
            <w:r>
              <w:t xml:space="preserve"> Recruit flexibly - Extend your talent pool</w:t>
            </w:r>
          </w:p>
          <w:p w14:paraId="18000F8F" w14:textId="77777777" w:rsidR="00DF0BEE" w:rsidRDefault="00DF0BEE">
            <w:r>
              <w:t>This was a simple short email containing a standard definition of flexible working and a call to action with a link to the EHRC–CIPD website.</w:t>
            </w:r>
          </w:p>
          <w:p w14:paraId="5561AAFA" w14:textId="2C61AA37" w:rsidR="00DF0BEE" w:rsidRDefault="00DF0BEE">
            <w:pPr>
              <w:rPr>
                <w:sz w:val="20"/>
                <w:szCs w:val="20"/>
              </w:rPr>
            </w:pPr>
            <w:r>
              <w:rPr>
                <w:noProof/>
                <w:lang w:eastAsia="en-GB"/>
              </w:rPr>
              <w:drawing>
                <wp:inline distT="0" distB="0" distL="0" distR="0" wp14:anchorId="1FA2FFD7" wp14:editId="0A4CF2F9">
                  <wp:extent cx="4738370" cy="5112385"/>
                  <wp:effectExtent l="0" t="0" r="5080" b="0"/>
                  <wp:docPr id="13" name="Picture 13" descr="Dear Bernadette,&#10;If you advertise jobs as being suitable for flexible working, you can expand your talent pool. You can also attract better candidates who go on to become productive and engaged, take fewer sick days and stay with the organisation longer.&#10;Flexible working includes part-time, working from home, flexitime, compressed hours, and job sharing.&#10;Act now: click here to find out how to recruit flexibly.&#10;Kind regards,&#10;Peter Cheese&#10;Chief Executive, CIPD" title="Simple emai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8370" cy="5112385"/>
                          </a:xfrm>
                          <a:prstGeom prst="rect">
                            <a:avLst/>
                          </a:prstGeom>
                          <a:noFill/>
                          <a:ln>
                            <a:noFill/>
                          </a:ln>
                        </pic:spPr>
                      </pic:pic>
                    </a:graphicData>
                  </a:graphic>
                </wp:inline>
              </w:drawing>
            </w:r>
          </w:p>
        </w:tc>
      </w:tr>
      <w:tr w:rsidR="00DF0BEE" w14:paraId="69406F45" w14:textId="77777777" w:rsidTr="001A41D2">
        <w:trPr>
          <w:trHeight w:val="598"/>
        </w:trPr>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124108B" w14:textId="77777777" w:rsidR="00DF0BEE" w:rsidRDefault="00DF0BEE">
            <w:r>
              <w:t>Social norm email</w:t>
            </w:r>
          </w:p>
        </w:tc>
        <w:tc>
          <w:tcPr>
            <w:tcW w:w="7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9B96C4" w14:textId="77777777" w:rsidR="00DF0BEE" w:rsidRDefault="00DF0BEE">
            <w:r>
              <w:rPr>
                <w:b/>
              </w:rPr>
              <w:t>Subject line:</w:t>
            </w:r>
            <w:r>
              <w:t xml:space="preserve"> Flexible working is the future</w:t>
            </w:r>
          </w:p>
          <w:p w14:paraId="5EF390D4" w14:textId="77777777" w:rsidR="00DF0BEE" w:rsidRDefault="00DF0BEE">
            <w:pPr>
              <w:rPr>
                <w:sz w:val="22"/>
              </w:rPr>
            </w:pPr>
            <w:r>
              <w:t>This email had the same content and link as the simple email but also included a social norm message:</w:t>
            </w:r>
          </w:p>
          <w:p w14:paraId="4107F4A0" w14:textId="77777777" w:rsidR="00DF0BEE" w:rsidRDefault="00DF0BEE">
            <w:r>
              <w:t xml:space="preserve">By 2020, flexible working will become the most common working option in the UK (Work Foundation, 2016). 91% of UK employers say they are open to flexible working (Timewise, 2014a). You can join them by advertising jobs with flexible working options. </w:t>
            </w:r>
          </w:p>
        </w:tc>
      </w:tr>
      <w:tr w:rsidR="00DF0BEE" w14:paraId="382933E7" w14:textId="77777777" w:rsidTr="001A41D2">
        <w:trPr>
          <w:trHeight w:val="598"/>
        </w:trPr>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F99F67" w14:textId="77777777" w:rsidR="00DF0BEE" w:rsidRDefault="00DF0BEE">
            <w:pPr>
              <w:spacing w:line="276" w:lineRule="auto"/>
              <w:rPr>
                <w:kern w:val="16"/>
              </w:rPr>
            </w:pPr>
          </w:p>
        </w:tc>
        <w:tc>
          <w:tcPr>
            <w:tcW w:w="787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651D7D" w14:textId="77777777" w:rsidR="00DF0BEE" w:rsidRDefault="00DF0BEE">
            <w:pPr>
              <w:spacing w:line="276" w:lineRule="auto"/>
              <w:rPr>
                <w:kern w:val="16"/>
              </w:rPr>
            </w:pPr>
          </w:p>
        </w:tc>
      </w:tr>
      <w:tr w:rsidR="00DF0BEE" w14:paraId="18957E38" w14:textId="77777777" w:rsidTr="001A41D2">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FB9098D" w14:textId="77777777" w:rsidR="00DF0BEE" w:rsidRDefault="00DF0BEE">
            <w:r>
              <w:t>Loss-frame email</w:t>
            </w:r>
          </w:p>
        </w:tc>
        <w:tc>
          <w:tcPr>
            <w:tcW w:w="7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8B01787" w14:textId="77777777" w:rsidR="00DF0BEE" w:rsidRDefault="00DF0BEE">
            <w:r>
              <w:rPr>
                <w:b/>
                <w:sz w:val="22"/>
              </w:rPr>
              <w:t>Subject line:</w:t>
            </w:r>
            <w:r>
              <w:t xml:space="preserve"> Don’t lose out on the best people - recruit flexibly</w:t>
            </w:r>
          </w:p>
          <w:p w14:paraId="36835D73" w14:textId="77777777" w:rsidR="00DF0BEE" w:rsidRDefault="00DF0BEE">
            <w:r>
              <w:t>This email had the same content and link as the simple email but also included a loss-frame message:</w:t>
            </w:r>
          </w:p>
          <w:p w14:paraId="68A4E296" w14:textId="77777777" w:rsidR="00DF0BEE" w:rsidRDefault="00DF0BEE">
            <w:r>
              <w:t>65% of employers say using flexible working practices had a positive impact on their recruitment (CIPD, 2012). Don’t lose the best people to your competitors.</w:t>
            </w:r>
          </w:p>
        </w:tc>
      </w:tr>
      <w:tr w:rsidR="00DF0BEE" w14:paraId="6BB9A913" w14:textId="77777777" w:rsidTr="001A41D2">
        <w:tc>
          <w:tcPr>
            <w:tcW w:w="1530" w:type="dxa"/>
            <w:tcBorders>
              <w:top w:val="single" w:sz="8" w:space="0" w:color="000000"/>
              <w:left w:val="single" w:sz="8" w:space="0" w:color="000000"/>
              <w:bottom w:val="single" w:sz="8" w:space="0" w:color="000000"/>
              <w:right w:val="single" w:sz="8" w:space="0" w:color="000000"/>
            </w:tcBorders>
            <w:shd w:val="clear" w:color="auto" w:fill="auto"/>
            <w:hideMark/>
          </w:tcPr>
          <w:p w14:paraId="3A17E922" w14:textId="77777777" w:rsidR="00DF0BEE" w:rsidRDefault="00DF0BEE">
            <w:r>
              <w:t>Cognitive dissonance email</w:t>
            </w:r>
          </w:p>
        </w:tc>
        <w:tc>
          <w:tcPr>
            <w:tcW w:w="7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579F6F" w14:textId="77777777" w:rsidR="00DF0BEE" w:rsidRDefault="00DF0BEE">
            <w:r>
              <w:rPr>
                <w:b/>
              </w:rPr>
              <w:t>Subject line:</w:t>
            </w:r>
            <w:r>
              <w:t xml:space="preserve"> If you support flexible working, recruit flexibly</w:t>
            </w:r>
          </w:p>
          <w:p w14:paraId="368C363F" w14:textId="77777777" w:rsidR="00DF0BEE" w:rsidRDefault="00DF0BEE">
            <w:pPr>
              <w:rPr>
                <w:sz w:val="22"/>
              </w:rPr>
            </w:pPr>
            <w:r>
              <w:t>This email had the same content and link as the simple email but also included a cognitive dissonance message:</w:t>
            </w:r>
          </w:p>
          <w:p w14:paraId="3C09EF52" w14:textId="77777777" w:rsidR="00DF0BEE" w:rsidRDefault="00DF0BEE">
            <w:r>
              <w:t>91% of UK employers say they are open to discussing flexible working options within the recruitment process (Timewise, 2014a). But only 9% of jobs are advertised as suitable for flexible working (Timewise, 2016; figure applying to jobs with a salary of £20,000 FTE).</w:t>
            </w:r>
          </w:p>
          <w:p w14:paraId="642EEDDC" w14:textId="77777777" w:rsidR="00DF0BEE" w:rsidRDefault="00DF0BEE"/>
          <w:p w14:paraId="7767FF4A" w14:textId="77777777" w:rsidR="00DF0BEE" w:rsidRDefault="00DF0BEE">
            <w:r>
              <w:t>You can help close this gap.</w:t>
            </w:r>
          </w:p>
        </w:tc>
      </w:tr>
    </w:tbl>
    <w:p w14:paraId="0850B7F9" w14:textId="77777777" w:rsidR="0081607F" w:rsidRDefault="0081607F" w:rsidP="00DF0BEE">
      <w:pPr>
        <w:sectPr w:rsidR="0081607F" w:rsidSect="0059601A">
          <w:headerReference w:type="default" r:id="rId32"/>
          <w:headerReference w:type="first" r:id="rId33"/>
          <w:pgSz w:w="11906" w:h="16838" w:code="9"/>
          <w:pgMar w:top="1440" w:right="1440" w:bottom="1440" w:left="1440" w:header="567" w:footer="567" w:gutter="0"/>
          <w:cols w:space="708"/>
          <w:titlePg/>
          <w:docGrid w:linePitch="360"/>
        </w:sectPr>
      </w:pPr>
    </w:p>
    <w:p w14:paraId="0504010C" w14:textId="77777777" w:rsidR="00DF0BEE" w:rsidRDefault="00DF0BEE" w:rsidP="001A41D2">
      <w:pPr>
        <w:pStyle w:val="Title-chapterorange"/>
        <w:rPr>
          <w:color w:val="4F81BD" w:themeColor="accent1"/>
        </w:rPr>
      </w:pPr>
      <w:bookmarkStart w:id="75" w:name="_Toc497818393"/>
      <w:r>
        <w:t>Trial design and implementation</w:t>
      </w:r>
      <w:bookmarkEnd w:id="75"/>
    </w:p>
    <w:p w14:paraId="05A8CFE0" w14:textId="77777777" w:rsidR="00DF0BEE" w:rsidRDefault="00DF0BEE" w:rsidP="001A41D2">
      <w:pPr>
        <w:pStyle w:val="Title-sectionsorange"/>
      </w:pPr>
      <w:bookmarkStart w:id="76" w:name="_Toc497818394"/>
      <w:r>
        <w:t>Ethics</w:t>
      </w:r>
      <w:bookmarkEnd w:id="76"/>
    </w:p>
    <w:p w14:paraId="383B85CA" w14:textId="77777777" w:rsidR="00DF0BEE" w:rsidRDefault="00DF0BEE" w:rsidP="001A41D2">
      <w:pPr>
        <w:pStyle w:val="Paraflow"/>
      </w:pPr>
      <w:r>
        <w:t>Every BIT trial is reviewed using methodological and ethical criteria before it goes live. BIT staff involved with a trial produce a trial protocol document for internal purposes, which describes in detail the trial to be run, outlines any ethical concerns associated with the trial, and details how risk or harm to participants will be minimised. A trial can only be launched after it has been reviewed and signed off by BIT’s Chief Scientist.</w:t>
      </w:r>
      <w:bookmarkStart w:id="77" w:name="_j2akfzuxbk3x"/>
      <w:bookmarkStart w:id="78" w:name="_lod80cftvljm"/>
      <w:bookmarkStart w:id="79" w:name="_ruflpeoodtfv"/>
      <w:bookmarkEnd w:id="77"/>
      <w:bookmarkEnd w:id="78"/>
      <w:bookmarkEnd w:id="79"/>
      <w:r>
        <w:t xml:space="preserve"> </w:t>
      </w:r>
    </w:p>
    <w:p w14:paraId="5E885FD0" w14:textId="77777777" w:rsidR="00DF0BEE" w:rsidRDefault="00DF0BEE" w:rsidP="001A41D2">
      <w:pPr>
        <w:pStyle w:val="Parabeforenewsection"/>
      </w:pPr>
      <w:r>
        <w:t>This trial was reviewed and approved after BIT’s internal ethical assessment. BIT concluded that the risk to participants in this trial was low, meaning that the trial was of a routine nature and was non-contentious. Specifically, it was judged that the content of the messages and webpages would not cause distress of any kind to recipients, and the privacy and confidentiality of participants would be maintained throughout the trial.</w:t>
      </w:r>
    </w:p>
    <w:p w14:paraId="30D088B4" w14:textId="77777777" w:rsidR="00DF0BEE" w:rsidRDefault="00DF0BEE" w:rsidP="001A41D2">
      <w:pPr>
        <w:pStyle w:val="Title-sectionsorange"/>
      </w:pPr>
      <w:bookmarkStart w:id="80" w:name="_fyba6qka255k"/>
      <w:bookmarkStart w:id="81" w:name="_Toc497818395"/>
      <w:bookmarkEnd w:id="80"/>
      <w:r>
        <w:t>Data protection</w:t>
      </w:r>
      <w:bookmarkEnd w:id="81"/>
    </w:p>
    <w:p w14:paraId="4B192892" w14:textId="77777777" w:rsidR="00DF0BEE" w:rsidRDefault="00DF0BEE" w:rsidP="001A41D2">
      <w:pPr>
        <w:pStyle w:val="Parabeforenewsection"/>
      </w:pPr>
      <w:r>
        <w:t xml:space="preserve">BIT and the CIPD used anonymous ID numbers when exchanging data in order to protect participants' privacy. No personally identifiable information (for example, name, </w:t>
      </w:r>
      <w:proofErr w:type="gramStart"/>
      <w:r>
        <w:t>email</w:t>
      </w:r>
      <w:proofErr w:type="gramEnd"/>
      <w:r>
        <w:t xml:space="preserve"> address) was shared by the CIPD at any point in the project. </w:t>
      </w:r>
    </w:p>
    <w:p w14:paraId="1F36584F" w14:textId="77777777" w:rsidR="00DF0BEE" w:rsidRDefault="00DF0BEE" w:rsidP="001A41D2">
      <w:pPr>
        <w:pStyle w:val="Title-sectionsorange"/>
      </w:pPr>
      <w:bookmarkStart w:id="82" w:name="_Toc497818396"/>
      <w:r>
        <w:t>Sample</w:t>
      </w:r>
      <w:bookmarkEnd w:id="82"/>
    </w:p>
    <w:p w14:paraId="02E69E6D" w14:textId="77777777" w:rsidR="00DF0BEE" w:rsidRDefault="00DF0BEE" w:rsidP="001A41D2">
      <w:pPr>
        <w:pStyle w:val="Paraflow"/>
      </w:pPr>
      <w:r>
        <w:t xml:space="preserve">The CIPD has more than 140,000 members. In our trial, we targeted a sample of 25,000 HR professionals who work in recruitment or had expressed an interested in recruitment. All participants in the trial had previously consented to be contacted by CIPD via email and had either expressed an interest in recruitment and selection or worked in a specialist role related to recruitment and selection. </w:t>
      </w:r>
    </w:p>
    <w:p w14:paraId="64587943" w14:textId="77777777" w:rsidR="00DF0BEE" w:rsidRPr="001A41D2" w:rsidRDefault="00DF0BEE" w:rsidP="001A41D2">
      <w:pPr>
        <w:pStyle w:val="Parabeforetable"/>
      </w:pPr>
      <w:r w:rsidRPr="001A41D2">
        <w:t>The sample consisted of the groups described in Table 2. The order that the groups are listed in is the order in which the Commission prioritised them. The prioritisation was based on the view that managers and above were more likely to have influence over policies and practice, and that larger organisations would be more likely to undertake recruitment in the near future and therefore more likely to be interested in this issue. We included all eligible individuals in the first three rows and randomly selected individuals from the fourth row (junior employees from organisations with more than 50 employees) until we arrived at a total sample of 25,000.</w:t>
      </w:r>
    </w:p>
    <w:p w14:paraId="3CDA21ED" w14:textId="77777777" w:rsidR="00DF0BEE" w:rsidRDefault="00DF0BEE" w:rsidP="00DF0BEE">
      <w:proofErr w:type="gramStart"/>
      <w:r>
        <w:rPr>
          <w:b/>
        </w:rPr>
        <w:t>Table 2.</w:t>
      </w:r>
      <w:proofErr w:type="gramEnd"/>
      <w:r>
        <w:rPr>
          <w:b/>
        </w:rPr>
        <w:t xml:space="preserve">  </w:t>
      </w:r>
      <w:r>
        <w:t>Sample composition</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10"/>
        <w:gridCol w:w="1590"/>
      </w:tblGrid>
      <w:tr w:rsidR="00DF0BEE" w:rsidRPr="001A41D2" w14:paraId="718E771E" w14:textId="77777777" w:rsidTr="001A41D2">
        <w:tc>
          <w:tcPr>
            <w:tcW w:w="7410" w:type="dxa"/>
            <w:tcBorders>
              <w:top w:val="single" w:sz="8" w:space="0" w:color="000000"/>
              <w:left w:val="single" w:sz="8" w:space="0" w:color="000000"/>
              <w:bottom w:val="single" w:sz="8" w:space="0" w:color="000000"/>
              <w:right w:val="single" w:sz="8" w:space="0" w:color="000000"/>
            </w:tcBorders>
            <w:shd w:val="clear" w:color="auto" w:fill="FFBD6D"/>
            <w:tcMar>
              <w:top w:w="100" w:type="dxa"/>
              <w:left w:w="100" w:type="dxa"/>
              <w:bottom w:w="100" w:type="dxa"/>
              <w:right w:w="100" w:type="dxa"/>
            </w:tcMar>
            <w:hideMark/>
          </w:tcPr>
          <w:p w14:paraId="175452D9" w14:textId="77777777" w:rsidR="00DF0BEE" w:rsidRPr="001A41D2" w:rsidRDefault="00DF0BEE">
            <w:pPr>
              <w:rPr>
                <w:b/>
              </w:rPr>
            </w:pPr>
            <w:r w:rsidRPr="001A41D2">
              <w:rPr>
                <w:b/>
              </w:rPr>
              <w:t>Recipient type</w:t>
            </w:r>
          </w:p>
        </w:tc>
        <w:tc>
          <w:tcPr>
            <w:tcW w:w="1590" w:type="dxa"/>
            <w:tcBorders>
              <w:top w:val="single" w:sz="8" w:space="0" w:color="000000"/>
              <w:left w:val="single" w:sz="8" w:space="0" w:color="000000"/>
              <w:bottom w:val="single" w:sz="8" w:space="0" w:color="000000"/>
              <w:right w:val="single" w:sz="8" w:space="0" w:color="000000"/>
            </w:tcBorders>
            <w:shd w:val="clear" w:color="auto" w:fill="FFBD6D"/>
            <w:tcMar>
              <w:top w:w="100" w:type="dxa"/>
              <w:left w:w="100" w:type="dxa"/>
              <w:bottom w:w="100" w:type="dxa"/>
              <w:right w:w="100" w:type="dxa"/>
            </w:tcMar>
            <w:hideMark/>
          </w:tcPr>
          <w:p w14:paraId="18FB08D4" w14:textId="77777777" w:rsidR="00DF0BEE" w:rsidRPr="001A41D2" w:rsidRDefault="00DF0BEE">
            <w:pPr>
              <w:rPr>
                <w:b/>
              </w:rPr>
            </w:pPr>
            <w:r w:rsidRPr="001A41D2">
              <w:rPr>
                <w:b/>
              </w:rPr>
              <w:t xml:space="preserve">Number of email addresses </w:t>
            </w:r>
          </w:p>
        </w:tc>
      </w:tr>
      <w:tr w:rsidR="00DF0BEE" w14:paraId="1D382B4D" w14:textId="77777777" w:rsidTr="00DF0BEE">
        <w:tc>
          <w:tcPr>
            <w:tcW w:w="7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CAC65" w14:textId="77777777" w:rsidR="00DF0BEE" w:rsidRDefault="00DF0BEE">
            <w:r>
              <w:t>Managers and above from mid-sized or large organisations (more than 100 employees)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E40C9" w14:textId="77777777" w:rsidR="00DF0BEE" w:rsidRDefault="00DF0BEE">
            <w:r>
              <w:t>12,257</w:t>
            </w:r>
          </w:p>
        </w:tc>
      </w:tr>
      <w:tr w:rsidR="00DF0BEE" w14:paraId="4C4A016A" w14:textId="77777777" w:rsidTr="00DF0BEE">
        <w:tc>
          <w:tcPr>
            <w:tcW w:w="7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1E482" w14:textId="77777777" w:rsidR="00DF0BEE" w:rsidRDefault="00DF0BEE">
            <w:r>
              <w:t>Managers and above from organisations with more than 50 employees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7FB8D" w14:textId="77777777" w:rsidR="00DF0BEE" w:rsidRDefault="00DF0BEE">
            <w:r>
              <w:t>3,942</w:t>
            </w:r>
          </w:p>
        </w:tc>
      </w:tr>
      <w:tr w:rsidR="00DF0BEE" w14:paraId="727327F9" w14:textId="77777777" w:rsidTr="001A41D2">
        <w:trPr>
          <w:trHeight w:val="826"/>
        </w:trPr>
        <w:tc>
          <w:tcPr>
            <w:tcW w:w="7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50FA5" w14:textId="77777777" w:rsidR="00DF0BEE" w:rsidRDefault="00DF0BEE">
            <w:r>
              <w:t>Junior employees from mid-sized or large organisations (more than 100 employees)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FDB6" w14:textId="77777777" w:rsidR="00DF0BEE" w:rsidRDefault="00DF0BEE">
            <w:r>
              <w:t xml:space="preserve"> 8,068</w:t>
            </w:r>
          </w:p>
        </w:tc>
      </w:tr>
      <w:tr w:rsidR="00DF0BEE" w14:paraId="130DCE18" w14:textId="77777777" w:rsidTr="00DF0BEE">
        <w:tc>
          <w:tcPr>
            <w:tcW w:w="7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17B36" w14:textId="77777777" w:rsidR="00DF0BEE" w:rsidRDefault="00DF0BEE">
            <w:r>
              <w:t>Junior employees from organisations with more than 50 employees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094EA" w14:textId="77777777" w:rsidR="00DF0BEE" w:rsidRDefault="00DF0BEE">
            <w:r>
              <w:t>733</w:t>
            </w:r>
          </w:p>
        </w:tc>
      </w:tr>
      <w:tr w:rsidR="00DF0BEE" w:rsidRPr="001A41D2" w14:paraId="0E34D265" w14:textId="77777777" w:rsidTr="00DF0BEE">
        <w:tc>
          <w:tcPr>
            <w:tcW w:w="7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83694" w14:textId="77777777" w:rsidR="00DF0BEE" w:rsidRPr="001A41D2" w:rsidRDefault="00DF0BEE">
            <w:pPr>
              <w:rPr>
                <w:b/>
              </w:rPr>
            </w:pPr>
            <w:r w:rsidRPr="001A41D2">
              <w:rPr>
                <w:b/>
              </w:rPr>
              <w:t>Total</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286A9" w14:textId="77777777" w:rsidR="00DF0BEE" w:rsidRPr="001A41D2" w:rsidRDefault="00DF0BEE">
            <w:pPr>
              <w:rPr>
                <w:b/>
              </w:rPr>
            </w:pPr>
            <w:r w:rsidRPr="001A41D2">
              <w:rPr>
                <w:b/>
              </w:rPr>
              <w:t>25,000</w:t>
            </w:r>
          </w:p>
        </w:tc>
      </w:tr>
    </w:tbl>
    <w:p w14:paraId="1B782DBB" w14:textId="77777777" w:rsidR="00DF0BEE" w:rsidRPr="001A41D2" w:rsidRDefault="00DF0BEE" w:rsidP="00DF0BEE">
      <w:pPr>
        <w:rPr>
          <w:rFonts w:asciiTheme="minorHAnsi" w:hAnsiTheme="minorHAnsi" w:cstheme="minorBidi"/>
          <w:b/>
          <w:kern w:val="16"/>
        </w:rPr>
      </w:pPr>
    </w:p>
    <w:p w14:paraId="6C7F2BE2" w14:textId="77777777" w:rsidR="00DF0BEE" w:rsidRDefault="00DF0BEE" w:rsidP="001A41D2">
      <w:pPr>
        <w:pStyle w:val="Paraflow"/>
      </w:pPr>
      <w:r>
        <w:t xml:space="preserve">Recipients were randomised into one of the four message conditions. We used a process called stratification through which we randomised junior employees, managers and senior employees separately, allocating a quarter of those groups to each message condition. This ensured that our groups had equal split between senior employees, managers and junior employees. </w:t>
      </w:r>
    </w:p>
    <w:p w14:paraId="65C36BD8" w14:textId="77777777" w:rsidR="00DF0BEE" w:rsidRDefault="00DF0BEE" w:rsidP="001A41D2">
      <w:pPr>
        <w:pStyle w:val="Paraflow"/>
      </w:pPr>
      <w:r>
        <w:t xml:space="preserve">Emails were scheduled to be sent at noon on 9 March 2017 through the CIPD’s email platform, </w:t>
      </w:r>
      <w:proofErr w:type="spellStart"/>
      <w:r>
        <w:t>Adestra</w:t>
      </w:r>
      <w:proofErr w:type="spellEnd"/>
      <w:r>
        <w:t xml:space="preserve">. We are able to track whether recipients opened and clicked on the campaign link through </w:t>
      </w:r>
      <w:proofErr w:type="spellStart"/>
      <w:r>
        <w:t>Adestra’s</w:t>
      </w:r>
      <w:proofErr w:type="spellEnd"/>
      <w:r>
        <w:t xml:space="preserve"> reporting.</w:t>
      </w:r>
    </w:p>
    <w:p w14:paraId="0EB6BC2B" w14:textId="77777777" w:rsidR="00175B75" w:rsidRDefault="00DF0BEE" w:rsidP="001A41D2">
      <w:pPr>
        <w:pStyle w:val="Parabeforenewsection"/>
        <w:sectPr w:rsidR="00175B75" w:rsidSect="0059601A">
          <w:headerReference w:type="default" r:id="rId34"/>
          <w:headerReference w:type="first" r:id="rId35"/>
          <w:pgSz w:w="11906" w:h="16838" w:code="9"/>
          <w:pgMar w:top="1440" w:right="1440" w:bottom="1440" w:left="1440" w:header="567" w:footer="567" w:gutter="0"/>
          <w:cols w:space="708"/>
          <w:titlePg/>
          <w:docGrid w:linePitch="360"/>
        </w:sectPr>
      </w:pPr>
      <w:r>
        <w:t xml:space="preserve">About 1,000 people were not sent or did not receive their email message. Some of them had unsubscribed in the time between when the sample was drawn and when the messages were sent; some emails were stopped by </w:t>
      </w:r>
      <w:proofErr w:type="spellStart"/>
      <w:r>
        <w:t>Adestra’s</w:t>
      </w:r>
      <w:proofErr w:type="spellEnd"/>
      <w:r>
        <w:t xml:space="preserve"> suppression list; and some people were sent the message but did not receive it due to the message bouncing. The overall degree of drop-off (approximately 4%) is fairly common for CIPD email campaigns, and we find that drop-off is not significantly different across any of the groups.</w:t>
      </w:r>
    </w:p>
    <w:p w14:paraId="34F5E455" w14:textId="0B552F92" w:rsidR="00DF0BEE" w:rsidRDefault="00DF0BEE" w:rsidP="001A41D2">
      <w:pPr>
        <w:pStyle w:val="Title-chapterorange"/>
      </w:pPr>
      <w:bookmarkStart w:id="83" w:name="_Toc497818397"/>
      <w:r>
        <w:t>Findings</w:t>
      </w:r>
      <w:bookmarkEnd w:id="83"/>
    </w:p>
    <w:p w14:paraId="584572A9" w14:textId="77777777" w:rsidR="00DF0BEE" w:rsidRDefault="00DF0BEE" w:rsidP="001A41D2">
      <w:pPr>
        <w:pStyle w:val="Parabeforenewsection"/>
      </w:pPr>
      <w:r>
        <w:t>In this section, we look at the number of HR professionals who opened the email (‘opens’) and clicked on the email link to find out more about flexible recruitment (‘click-</w:t>
      </w:r>
      <w:proofErr w:type="spellStart"/>
      <w:r>
        <w:t>throughs</w:t>
      </w:r>
      <w:proofErr w:type="spellEnd"/>
      <w:r>
        <w:t>’) for each of the four different emails. All analysis we present is in terms of ‘treatment-on-the-treated’. In other words, it excludes the roughly 1,000 people that were not sent or did not receive their message. More information on the methodology used in the analysis can be found in the Technical Appendix.</w:t>
      </w:r>
    </w:p>
    <w:p w14:paraId="7B4C98CE" w14:textId="77777777" w:rsidR="00DF0BEE" w:rsidRDefault="00DF0BEE" w:rsidP="001A41D2">
      <w:pPr>
        <w:pStyle w:val="Title-sectionsorange"/>
      </w:pPr>
      <w:bookmarkStart w:id="84" w:name="_Toc497818398"/>
      <w:r>
        <w:t>Effect of messages on open rates</w:t>
      </w:r>
      <w:bookmarkEnd w:id="84"/>
    </w:p>
    <w:p w14:paraId="448F07C1" w14:textId="77777777" w:rsidR="00DF0BEE" w:rsidRDefault="00DF0BEE" w:rsidP="001A41D2">
      <w:pPr>
        <w:pStyle w:val="Paraflow"/>
      </w:pPr>
      <w:r>
        <w:t xml:space="preserve">Our first outcome of interest is whether the recipients opened their emails. If recipients did not open the email, they could not click on the link to the campaign page to learn about flexible recruitment. Subject lines varied by message, and each subject reflected the message’s content. Given the differences in subject lines, we expected to see some differences in open rates. </w:t>
      </w:r>
    </w:p>
    <w:p w14:paraId="3E2946C3" w14:textId="77777777" w:rsidR="00DF0BEE" w:rsidRDefault="00DF0BEE" w:rsidP="001A41D2">
      <w:pPr>
        <w:pStyle w:val="Paraflow"/>
      </w:pPr>
      <w:r>
        <w:t>The open rates varied between 21.4% and 24.8%. As a reference point, open rates for CIPD email campaigns are typically between 18 to 22%.</w:t>
      </w:r>
    </w:p>
    <w:p w14:paraId="508C83E6" w14:textId="77777777" w:rsidR="00DF0BEE" w:rsidRDefault="00DF0BEE" w:rsidP="001A41D2">
      <w:pPr>
        <w:pStyle w:val="Parapre-tablefigure"/>
      </w:pPr>
      <w:r>
        <w:t>We found that the social norm message (with the subject line ‘Flexible working is the future’) led to higher open rates than any of the other messages (these differences were statistically significant at p&lt;0.001 for each comparison). Recipients of the social norm message were 17.5% more likely to open the message than recipients of the control message.</w:t>
      </w:r>
    </w:p>
    <w:p w14:paraId="1CA28E8B" w14:textId="77777777" w:rsidR="001A41D2" w:rsidRDefault="001A41D2">
      <w:pPr>
        <w:spacing w:after="200" w:line="276" w:lineRule="auto"/>
        <w:rPr>
          <w:b/>
        </w:rPr>
      </w:pPr>
      <w:r>
        <w:rPr>
          <w:b/>
        </w:rPr>
        <w:br w:type="page"/>
      </w:r>
    </w:p>
    <w:p w14:paraId="39ACFF53" w14:textId="71491B20" w:rsidR="00DF0BEE" w:rsidRDefault="00DF0BEE" w:rsidP="001D1A41">
      <w:pPr>
        <w:spacing w:after="120"/>
      </w:pPr>
      <w:proofErr w:type="gramStart"/>
      <w:r>
        <w:rPr>
          <w:b/>
        </w:rPr>
        <w:t>Figure 1.</w:t>
      </w:r>
      <w:proofErr w:type="gramEnd"/>
      <w:r>
        <w:t xml:space="preserve"> Open rates by treatment arm</w:t>
      </w:r>
    </w:p>
    <w:p w14:paraId="3CCBD4CA" w14:textId="316762EA" w:rsidR="00DF0BEE" w:rsidRDefault="00AE075D" w:rsidP="00DF0BEE">
      <w:r w:rsidRPr="004D7D6E">
        <w:rPr>
          <w:noProof/>
          <w:lang w:eastAsia="en-GB"/>
        </w:rPr>
        <mc:AlternateContent>
          <mc:Choice Requires="wps">
            <w:drawing>
              <wp:anchor distT="0" distB="0" distL="114300" distR="114300" simplePos="0" relativeHeight="251684864" behindDoc="0" locked="0" layoutInCell="1" allowOverlap="1" wp14:anchorId="3523BA21" wp14:editId="664A6C45">
                <wp:simplePos x="0" y="0"/>
                <wp:positionH relativeFrom="column">
                  <wp:posOffset>2398395</wp:posOffset>
                </wp:positionH>
                <wp:positionV relativeFrom="paragraph">
                  <wp:posOffset>487680</wp:posOffset>
                </wp:positionV>
                <wp:extent cx="709295" cy="299720"/>
                <wp:effectExtent l="0" t="0" r="0" b="0"/>
                <wp:wrapNone/>
                <wp:docPr id="8" name="TextBox 7"/>
                <wp:cNvGraphicFramePr/>
                <a:graphic xmlns:a="http://schemas.openxmlformats.org/drawingml/2006/main">
                  <a:graphicData uri="http://schemas.microsoft.com/office/word/2010/wordprocessingShape">
                    <wps:wsp>
                      <wps:cNvSpPr txBox="1"/>
                      <wps:spPr>
                        <a:xfrm>
                          <a:off x="0" y="0"/>
                          <a:ext cx="709295" cy="299720"/>
                        </a:xfrm>
                        <a:prstGeom prst="rect">
                          <a:avLst/>
                        </a:prstGeom>
                        <a:noFill/>
                      </wps:spPr>
                      <wps:txbx>
                        <w:txbxContent>
                          <w:p w14:paraId="48F1DF1D" w14:textId="77777777" w:rsidR="00AE075D" w:rsidRPr="006F72CC" w:rsidRDefault="00AE075D" w:rsidP="00AE075D">
                            <w:pPr>
                              <w:pStyle w:val="NormalWeb"/>
                              <w:spacing w:before="0" w:beforeAutospacing="0" w:after="0" w:afterAutospacing="0"/>
                              <w:rPr>
                                <w:b/>
                                <w:sz w:val="44"/>
                                <w:szCs w:val="44"/>
                              </w:rPr>
                            </w:pPr>
                            <w:r w:rsidRPr="006F72CC">
                              <w:rPr>
                                <w:rFonts w:ascii="Arial" w:hAnsi="Arial" w:cs="Arial"/>
                                <w:color w:val="000000" w:themeColor="text1"/>
                                <w:kern w:val="24"/>
                                <w:sz w:val="44"/>
                                <w:szCs w:val="44"/>
                                <w:lang w:val="en-U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 o:spid="_x0000_s1029" type="#_x0000_t202" style="position:absolute;margin-left:188.85pt;margin-top:38.4pt;width:55.85pt;height:2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" filled="f" stroked="f">
                <v:textbox>
                  <w:txbxContent>
                    <w:p w14:paraId="48F1DF1D" w14:textId="77777777" w:rsidR="00AE075D" w:rsidRPr="006F72CC" w:rsidRDefault="00AE075D" w:rsidP="00AE075D">
                      <w:pPr>
                        <w:pStyle w:val="NormalWeb"/>
                        <w:spacing w:before="0" w:beforeAutospacing="0" w:after="0" w:afterAutospacing="0"/>
                        <w:rPr>
                          <w:b/>
                          <w:sz w:val="44"/>
                          <w:szCs w:val="44"/>
                        </w:rPr>
                      </w:pPr>
                      <w:r w:rsidRPr="006F72CC">
                        <w:rPr>
                          <w:rFonts w:ascii="Arial" w:hAnsi="Arial" w:cs="Arial"/>
                          <w:color w:val="000000" w:themeColor="text1"/>
                          <w:kern w:val="24"/>
                          <w:sz w:val="44"/>
                          <w:szCs w:val="44"/>
                          <w:lang w:val="en-US"/>
                        </w:rPr>
                        <w:t>***</w:t>
                      </w:r>
                    </w:p>
                  </w:txbxContent>
                </v:textbox>
              </v:shape>
            </w:pict>
          </mc:Fallback>
        </mc:AlternateContent>
      </w:r>
      <w:r w:rsidR="00342654" w:rsidRPr="004D7D6E">
        <w:rPr>
          <w:noProof/>
          <w:lang w:eastAsia="en-GB"/>
        </w:rPr>
        <mc:AlternateContent>
          <mc:Choice Requires="wps">
            <w:drawing>
              <wp:anchor distT="0" distB="0" distL="114300" distR="114300" simplePos="0" relativeHeight="251682816" behindDoc="0" locked="0" layoutInCell="1" allowOverlap="1" wp14:anchorId="34C63278" wp14:editId="01B34B0E">
                <wp:simplePos x="0" y="0"/>
                <wp:positionH relativeFrom="column">
                  <wp:posOffset>353060</wp:posOffset>
                </wp:positionH>
                <wp:positionV relativeFrom="paragraph">
                  <wp:posOffset>4408170</wp:posOffset>
                </wp:positionV>
                <wp:extent cx="2974975" cy="338455"/>
                <wp:effectExtent l="0" t="0" r="0" b="0"/>
                <wp:wrapNone/>
                <wp:docPr id="3" name="TextBox 7"/>
                <wp:cNvGraphicFramePr/>
                <a:graphic xmlns:a="http://schemas.openxmlformats.org/drawingml/2006/main">
                  <a:graphicData uri="http://schemas.microsoft.com/office/word/2010/wordprocessingShape">
                    <wps:wsp>
                      <wps:cNvSpPr txBox="1"/>
                      <wps:spPr>
                        <a:xfrm>
                          <a:off x="0" y="0"/>
                          <a:ext cx="2974975" cy="338455"/>
                        </a:xfrm>
                        <a:prstGeom prst="rect">
                          <a:avLst/>
                        </a:prstGeom>
                        <a:noFill/>
                      </wps:spPr>
                      <wps:txbx>
                        <w:txbxContent>
                          <w:p w14:paraId="6E2FF7A8" w14:textId="77777777" w:rsidR="00342654" w:rsidRDefault="00342654" w:rsidP="00342654">
                            <w:pPr>
                              <w:pStyle w:val="NormalWeb"/>
                              <w:spacing w:before="0" w:beforeAutospacing="0" w:after="0" w:afterAutospacing="0"/>
                              <w:rPr>
                                <w:rFonts w:ascii="Arial" w:hAnsi="Arial" w:cs="Arial"/>
                                <w:color w:val="000000" w:themeColor="text1"/>
                                <w:kern w:val="24"/>
                                <w:szCs w:val="32"/>
                                <w:lang w:val="en-US"/>
                              </w:rPr>
                            </w:pPr>
                            <w:r w:rsidRPr="004D7D6E">
                              <w:rPr>
                                <w:rFonts w:ascii="Arial" w:hAnsi="Arial" w:cs="Arial"/>
                                <w:color w:val="000000" w:themeColor="text1"/>
                                <w:kern w:val="24"/>
                                <w:szCs w:val="32"/>
                                <w:lang w:val="en-US"/>
                              </w:rPr>
                              <w:t>N=24,010</w:t>
                            </w:r>
                          </w:p>
                          <w:p w14:paraId="413CCFBB" w14:textId="77777777" w:rsidR="00342654" w:rsidRPr="006F72CC" w:rsidRDefault="00342654" w:rsidP="00342654">
                            <w:pPr>
                              <w:pStyle w:val="NormalWeb"/>
                              <w:spacing w:before="0" w:beforeAutospacing="0" w:after="0" w:afterAutospacing="0"/>
                              <w:rPr>
                                <w:b/>
                                <w:sz w:val="20"/>
                              </w:rPr>
                            </w:pPr>
                            <w:r>
                              <w:rPr>
                                <w:rFonts w:ascii="Arial" w:hAnsi="Arial" w:cs="Arial"/>
                                <w:b/>
                                <w:color w:val="000000" w:themeColor="text1"/>
                                <w:kern w:val="24"/>
                                <w:szCs w:val="32"/>
                                <w:lang w:val="en-US"/>
                              </w:rPr>
                              <w:t>*** p&lt;0.001, ** p&lt;0.01, *p&lt; 0.05</w:t>
                            </w:r>
                          </w:p>
                        </w:txbxContent>
                      </wps:txbx>
                      <wps:bodyPr wrap="square" rtlCol="0">
                        <a:spAutoFit/>
                      </wps:bodyPr>
                    </wps:wsp>
                  </a:graphicData>
                </a:graphic>
                <wp14:sizeRelH relativeFrom="margin">
                  <wp14:pctWidth>0</wp14:pctWidth>
                </wp14:sizeRelH>
              </wp:anchor>
            </w:drawing>
          </mc:Choice>
          <mc:Fallback>
            <w:pict>
              <v:shape id="_x0000_s1030" type="#_x0000_t202" style="position:absolute;margin-left:27.8pt;margin-top:347.1pt;width:234.25pt;height:26.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" filled="f" stroked="f">
                <v:textbox style="mso-fit-shape-to-text:t">
                  <w:txbxContent>
                    <w:p w14:paraId="6E2FF7A8" w14:textId="77777777" w:rsidR="00342654" w:rsidRDefault="00342654" w:rsidP="00342654">
                      <w:pPr>
                        <w:pStyle w:val="NormalWeb"/>
                        <w:spacing w:before="0" w:beforeAutospacing="0" w:after="0" w:afterAutospacing="0"/>
                        <w:rPr>
                          <w:rFonts w:ascii="Arial" w:hAnsi="Arial" w:cs="Arial"/>
                          <w:color w:val="000000" w:themeColor="text1"/>
                          <w:kern w:val="24"/>
                          <w:szCs w:val="32"/>
                          <w:lang w:val="en-US"/>
                        </w:rPr>
                      </w:pPr>
                      <w:r w:rsidRPr="004D7D6E">
                        <w:rPr>
                          <w:rFonts w:ascii="Arial" w:hAnsi="Arial" w:cs="Arial"/>
                          <w:color w:val="000000" w:themeColor="text1"/>
                          <w:kern w:val="24"/>
                          <w:szCs w:val="32"/>
                          <w:lang w:val="en-US"/>
                        </w:rPr>
                        <w:t>N=24,010</w:t>
                      </w:r>
                    </w:p>
                    <w:p w14:paraId="413CCFBB" w14:textId="77777777" w:rsidR="00342654" w:rsidRPr="006F72CC" w:rsidRDefault="00342654" w:rsidP="00342654">
                      <w:pPr>
                        <w:pStyle w:val="NormalWeb"/>
                        <w:spacing w:before="0" w:beforeAutospacing="0" w:after="0" w:afterAutospacing="0"/>
                        <w:rPr>
                          <w:b/>
                          <w:sz w:val="20"/>
                        </w:rPr>
                      </w:pPr>
                      <w:r>
                        <w:rPr>
                          <w:rFonts w:ascii="Arial" w:hAnsi="Arial" w:cs="Arial"/>
                          <w:b/>
                          <w:color w:val="000000" w:themeColor="text1"/>
                          <w:kern w:val="24"/>
                          <w:szCs w:val="32"/>
                          <w:lang w:val="en-US"/>
                        </w:rPr>
                        <w:t>*** p&lt;0.001, ** p&lt;0.01, *p&lt; 0.05</w:t>
                      </w:r>
                    </w:p>
                  </w:txbxContent>
                </v:textbox>
              </v:shape>
            </w:pict>
          </mc:Fallback>
        </mc:AlternateContent>
      </w:r>
      <w:r w:rsidR="001D1A41" w:rsidRPr="001D1A41">
        <w:rPr>
          <w:noProof/>
          <w:lang w:eastAsia="en-GB"/>
        </w:rPr>
        <w:drawing>
          <wp:inline distT="0" distB="0" distL="0" distR="0" wp14:anchorId="47959280" wp14:editId="5893DC79">
            <wp:extent cx="5731510" cy="4523362"/>
            <wp:effectExtent l="0" t="0" r="2540" b="0"/>
            <wp:docPr id="28" name="Chart 28" descr="Simple: 21.4%&#10;Social norm: 24.8%&#10;Loss frame: 21.4%&#10;Cognitive dissonance: 22.2%" title="Figure 1: Open rates by treatment arm"/>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47850E" w14:textId="221D3044" w:rsidR="004D7D6E" w:rsidRDefault="004D7D6E" w:rsidP="001A41D2">
      <w:pPr>
        <w:pStyle w:val="Title-sectionsorange"/>
      </w:pPr>
      <w:bookmarkStart w:id="85" w:name="_Toc497818399"/>
    </w:p>
    <w:p w14:paraId="72AF27B7" w14:textId="739189FB" w:rsidR="00DF0BEE" w:rsidRDefault="00DF0BEE" w:rsidP="001A41D2">
      <w:pPr>
        <w:pStyle w:val="Title-sectionsorange"/>
      </w:pPr>
      <w:r>
        <w:t>Effect of messages on click-</w:t>
      </w:r>
      <w:proofErr w:type="spellStart"/>
      <w:r>
        <w:t>throughs</w:t>
      </w:r>
      <w:bookmarkEnd w:id="85"/>
      <w:proofErr w:type="spellEnd"/>
    </w:p>
    <w:p w14:paraId="44938B9F" w14:textId="0CBBE942" w:rsidR="00DF0BEE" w:rsidRDefault="00DF0BEE" w:rsidP="001A41D2">
      <w:pPr>
        <w:pStyle w:val="Paraflow"/>
      </w:pPr>
      <w:r>
        <w:t>The key outcome measure we were interested in was the proportion of recipients that clicked on the campaign link to learn more about flexible recruitment.</w:t>
      </w:r>
      <w:r w:rsidR="00AA7BD1">
        <w:rPr>
          <w:rStyle w:val="FootnoteReference"/>
        </w:rPr>
        <w:footnoteReference w:id="4"/>
      </w:r>
    </w:p>
    <w:p w14:paraId="6B601B37" w14:textId="236C2D9D" w:rsidR="00DF0BEE" w:rsidRDefault="00DF0BEE" w:rsidP="001A41D2">
      <w:pPr>
        <w:pStyle w:val="Paraflow"/>
      </w:pPr>
      <w:r>
        <w:t>The click-through rates varied between 2.1% and 3.1%. While these are low in absolute terms, the rates are similar to those observed in other mass-marketing email campaigns.</w:t>
      </w:r>
      <w:r w:rsidR="00AA7BD1">
        <w:rPr>
          <w:rStyle w:val="FootnoteReference"/>
        </w:rPr>
        <w:footnoteReference w:id="5"/>
      </w:r>
      <w:r>
        <w:t xml:space="preserve"> The cost of sending emails is also low, which means that emails are worth using even if the click-through rates are low. The large dropout rate between opens (about 20%) and click-</w:t>
      </w:r>
      <w:proofErr w:type="spellStart"/>
      <w:r>
        <w:t>throughs</w:t>
      </w:r>
      <w:proofErr w:type="spellEnd"/>
      <w:r>
        <w:t xml:space="preserve"> is also similar to what we see in other email campaigns.</w:t>
      </w:r>
      <w:r w:rsidR="00AA7BD1">
        <w:rPr>
          <w:rStyle w:val="FootnoteReference"/>
        </w:rPr>
        <w:footnoteReference w:id="6"/>
      </w:r>
      <w:r>
        <w:t xml:space="preserve"> </w:t>
      </w:r>
    </w:p>
    <w:p w14:paraId="6100FF9E" w14:textId="77777777" w:rsidR="00DF0BEE" w:rsidRPr="001A41D2" w:rsidRDefault="00DF0BEE" w:rsidP="001A41D2">
      <w:pPr>
        <w:pStyle w:val="Paraflow"/>
      </w:pPr>
      <w:r w:rsidRPr="001A41D2">
        <w:t>We find that the social norm message was the most effective message in terms of generating interest in flexible recruitment. The message resulted in a greater proportion of recipients visiting the flexible recruitment campaign page than the loss-frame and cognitive dissonance messages (this difference was statistically significant at p&lt;0.001). However, while the social norm message generated more click-</w:t>
      </w:r>
      <w:proofErr w:type="spellStart"/>
      <w:r w:rsidRPr="001A41D2">
        <w:t>throughs</w:t>
      </w:r>
      <w:proofErr w:type="spellEnd"/>
      <w:r w:rsidRPr="001A41D2">
        <w:t xml:space="preserve"> than the simple message, the effect was not statistically significant at the 5% level (p=0.069). To reiterate, </w:t>
      </w:r>
      <w:r w:rsidRPr="001A41D2">
        <w:rPr>
          <w:shd w:val="clear" w:color="auto" w:fill="FFFFFF"/>
        </w:rPr>
        <w:t>the analysis of statistical significance was conducted using the commonly accepted p-value threshold of 5%. A p-value of 0.05 means that, if the treatment had no effect, there is a 5% chance we would still observe a significant result. If we relaxed this threshold (for example to 10%), more results could become statistically significant, but we would be less certain that any differences between messages were due to the wording rather than chance. </w:t>
      </w:r>
      <w:r w:rsidRPr="001A41D2">
        <w:t xml:space="preserve"> </w:t>
      </w:r>
    </w:p>
    <w:p w14:paraId="7E5B4D4D" w14:textId="77777777" w:rsidR="00DF0BEE" w:rsidRDefault="00DF0BEE" w:rsidP="001A41D2">
      <w:pPr>
        <w:pStyle w:val="Paraflow"/>
      </w:pPr>
      <w:r>
        <w:t>The differences in click-</w:t>
      </w:r>
      <w:proofErr w:type="spellStart"/>
      <w:r>
        <w:t>throughs</w:t>
      </w:r>
      <w:proofErr w:type="spellEnd"/>
      <w:r>
        <w:t xml:space="preserve"> between the simple message and the less effective treatments (loss-frame and cognitive dissonance) are not statistically significant. Even if we pool the loss-frame and cognitive dissonance messages together and compare them to the control, the difference in click-</w:t>
      </w:r>
      <w:proofErr w:type="spellStart"/>
      <w:r>
        <w:t>throughs</w:t>
      </w:r>
      <w:proofErr w:type="spellEnd"/>
      <w:r>
        <w:t xml:space="preserve"> is not statistically significant at the 5% level (p=0.095).</w:t>
      </w:r>
    </w:p>
    <w:p w14:paraId="0FB17B50" w14:textId="77777777" w:rsidR="00DF0BEE" w:rsidRDefault="00DF0BEE" w:rsidP="001A41D2">
      <w:pPr>
        <w:pStyle w:val="Parapre-tablefigure"/>
      </w:pPr>
      <w:r>
        <w:t>In sum, the social norm message led to an increased open rate compared with the three other messages. The social norm message also generated more click-</w:t>
      </w:r>
      <w:proofErr w:type="spellStart"/>
      <w:r>
        <w:t>throughs</w:t>
      </w:r>
      <w:proofErr w:type="spellEnd"/>
      <w:r>
        <w:t xml:space="preserve"> than the other messages, although the difference in click-through rates between the social norm message and the simple message was only significant at a 10% level, not at the generally accepted 5% level.</w:t>
      </w:r>
    </w:p>
    <w:p w14:paraId="52373992" w14:textId="77777777" w:rsidR="001A41D2" w:rsidRDefault="001A41D2">
      <w:pPr>
        <w:spacing w:after="200" w:line="276" w:lineRule="auto"/>
        <w:rPr>
          <w:b/>
        </w:rPr>
      </w:pPr>
      <w:r>
        <w:rPr>
          <w:b/>
        </w:rPr>
        <w:br w:type="page"/>
      </w:r>
    </w:p>
    <w:p w14:paraId="26D454C0" w14:textId="241845B7" w:rsidR="00DF0BEE" w:rsidRDefault="00DF0BEE" w:rsidP="00112633">
      <w:pPr>
        <w:spacing w:after="120"/>
      </w:pPr>
      <w:proofErr w:type="gramStart"/>
      <w:r>
        <w:rPr>
          <w:b/>
        </w:rPr>
        <w:t>Figure 2.</w:t>
      </w:r>
      <w:proofErr w:type="gramEnd"/>
      <w:r>
        <w:t xml:space="preserve"> Click-through rates by treatment arm</w:t>
      </w:r>
    </w:p>
    <w:p w14:paraId="3AC4156E" w14:textId="77777777" w:rsidR="00DF0BEE" w:rsidRDefault="00DF0BEE" w:rsidP="00DF0BEE"/>
    <w:p w14:paraId="0F76E1F9" w14:textId="4296EF74" w:rsidR="00DF0BEE" w:rsidRDefault="004D7D6E" w:rsidP="00DF0BEE">
      <w:r w:rsidRPr="004D7D6E">
        <w:rPr>
          <w:noProof/>
          <w:lang w:eastAsia="en-GB"/>
        </w:rPr>
        <mc:AlternateContent>
          <mc:Choice Requires="wps">
            <w:drawing>
              <wp:anchor distT="0" distB="0" distL="114300" distR="114300" simplePos="0" relativeHeight="251674624" behindDoc="0" locked="0" layoutInCell="1" allowOverlap="1" wp14:anchorId="4E4504DA" wp14:editId="3FEBB00D">
                <wp:simplePos x="0" y="0"/>
                <wp:positionH relativeFrom="column">
                  <wp:posOffset>368489</wp:posOffset>
                </wp:positionH>
                <wp:positionV relativeFrom="paragraph">
                  <wp:posOffset>4412492</wp:posOffset>
                </wp:positionV>
                <wp:extent cx="2866029" cy="338455"/>
                <wp:effectExtent l="0" t="0" r="0" b="0"/>
                <wp:wrapNone/>
                <wp:docPr id="31" name="TextBox 4"/>
                <wp:cNvGraphicFramePr/>
                <a:graphic xmlns:a="http://schemas.openxmlformats.org/drawingml/2006/main">
                  <a:graphicData uri="http://schemas.microsoft.com/office/word/2010/wordprocessingShape">
                    <wps:wsp>
                      <wps:cNvSpPr txBox="1"/>
                      <wps:spPr>
                        <a:xfrm>
                          <a:off x="0" y="0"/>
                          <a:ext cx="2866029" cy="338455"/>
                        </a:xfrm>
                        <a:prstGeom prst="rect">
                          <a:avLst/>
                        </a:prstGeom>
                        <a:noFill/>
                      </wps:spPr>
                      <wps:txbx>
                        <w:txbxContent>
                          <w:p w14:paraId="77BCF0CD" w14:textId="05DE7DAC" w:rsidR="007E24D6" w:rsidRPr="00A63FD7" w:rsidRDefault="004337B3" w:rsidP="007E24D6">
                            <w:pPr>
                              <w:pStyle w:val="NormalWeb"/>
                              <w:spacing w:before="0" w:beforeAutospacing="0" w:after="0" w:afterAutospacing="0"/>
                              <w:rPr>
                                <w:rFonts w:ascii="Arial" w:hAnsi="Arial" w:cs="Arial"/>
                              </w:rPr>
                            </w:pPr>
                            <w:r w:rsidRPr="004D7D6E">
                              <w:rPr>
                                <w:rFonts w:ascii="Arial" w:hAnsi="Arial" w:cs="Arial"/>
                                <w:color w:val="000000" w:themeColor="text1"/>
                                <w:kern w:val="24"/>
                                <w:szCs w:val="32"/>
                                <w:lang w:val="en-US"/>
                              </w:rPr>
                              <w:t>N=24,010</w:t>
                            </w:r>
                            <w:r w:rsidR="007E24D6" w:rsidRPr="007E24D6">
                              <w:rPr>
                                <w:rFonts w:ascii="Arial" w:hAnsi="Arial" w:cs="Arial"/>
                                <w:color w:val="000000"/>
                                <w:kern w:val="24"/>
                                <w:lang w:val="en-US"/>
                              </w:rPr>
                              <w:t xml:space="preserve"> </w:t>
                            </w:r>
                            <w:r w:rsidR="007E24D6" w:rsidRPr="00A63FD7">
                              <w:rPr>
                                <w:rFonts w:ascii="Arial" w:hAnsi="Arial" w:cs="Arial"/>
                                <w:color w:val="000000"/>
                                <w:kern w:val="24"/>
                                <w:lang w:val="en-US"/>
                              </w:rPr>
                              <w:t>N=24,010</w:t>
                            </w:r>
                          </w:p>
                          <w:p w14:paraId="266EDB44" w14:textId="77777777" w:rsidR="007E24D6" w:rsidRPr="00A63FD7" w:rsidRDefault="007E24D6" w:rsidP="007E24D6">
                            <w:pPr>
                              <w:pStyle w:val="NormalWeb"/>
                              <w:spacing w:before="0" w:beforeAutospacing="0" w:after="0" w:afterAutospacing="0"/>
                              <w:rPr>
                                <w:rFonts w:ascii="Arial" w:hAnsi="Arial" w:cs="Arial"/>
                              </w:rPr>
                            </w:pPr>
                            <w:r w:rsidRPr="00A63FD7">
                              <w:rPr>
                                <w:rFonts w:ascii="Arial" w:hAnsi="Arial" w:cs="Arial"/>
                                <w:b/>
                                <w:bCs/>
                                <w:color w:val="000000" w:themeColor="text1"/>
                                <w:kern w:val="24"/>
                              </w:rPr>
                              <w:t xml:space="preserve">*** p&lt;0.001, ** p&lt;0.01, * p&lt; 0.05 </w:t>
                            </w:r>
                          </w:p>
                          <w:p w14:paraId="1AD707C4" w14:textId="77777777" w:rsidR="004337B3" w:rsidRPr="004D7D6E" w:rsidRDefault="004337B3" w:rsidP="004D7D6E">
                            <w:pPr>
                              <w:pStyle w:val="NormalWeb"/>
                              <w:spacing w:before="0" w:beforeAutospacing="0" w:after="0" w:afterAutospacing="0"/>
                              <w:rPr>
                                <w:sz w:val="20"/>
                              </w:rPr>
                            </w:pPr>
                          </w:p>
                        </w:txbxContent>
                      </wps:txbx>
                      <wps:bodyPr wrap="square" rtlCol="0">
                        <a:spAutoFit/>
                      </wps:bodyPr>
                    </wps:wsp>
                  </a:graphicData>
                </a:graphic>
                <wp14:sizeRelH relativeFrom="margin">
                  <wp14:pctWidth>0</wp14:pctWidth>
                </wp14:sizeRelH>
              </wp:anchor>
            </w:drawing>
          </mc:Choice>
          <mc:Fallback>
            <w:pict>
              <v:shape id="TextBox 4" o:spid="_x0000_s1031" type="#_x0000_t202" style="position:absolute;margin-left:29pt;margin-top:347.45pt;width:225.65pt;height:26.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" filled="f" stroked="f">
                <v:textbox style="mso-fit-shape-to-text:t">
                  <w:txbxContent>
                    <w:p w14:paraId="77BCF0CD" w14:textId="05DE7DAC" w:rsidR="007E24D6" w:rsidRPr="00A63FD7" w:rsidRDefault="004337B3" w:rsidP="007E24D6">
                      <w:pPr>
                        <w:pStyle w:val="NormalWeb"/>
                        <w:spacing w:before="0" w:beforeAutospacing="0" w:after="0" w:afterAutospacing="0"/>
                        <w:rPr>
                          <w:rFonts w:ascii="Arial" w:hAnsi="Arial" w:cs="Arial"/>
                        </w:rPr>
                      </w:pPr>
                      <w:r w:rsidRPr="004D7D6E">
                        <w:rPr>
                          <w:rFonts w:ascii="Arial" w:hAnsi="Arial" w:cs="Arial"/>
                          <w:color w:val="000000" w:themeColor="text1"/>
                          <w:kern w:val="24"/>
                          <w:szCs w:val="32"/>
                          <w:lang w:val="en-US"/>
                        </w:rPr>
                        <w:t>N=24,010</w:t>
                      </w:r>
                      <w:r w:rsidR="007E24D6" w:rsidRPr="007E24D6">
                        <w:rPr>
                          <w:rFonts w:ascii="Arial" w:hAnsi="Arial" w:cs="Arial"/>
                          <w:color w:val="000000"/>
                          <w:kern w:val="24"/>
                          <w:lang w:val="en-US"/>
                        </w:rPr>
                        <w:t xml:space="preserve"> </w:t>
                      </w:r>
                      <w:r w:rsidR="007E24D6" w:rsidRPr="00A63FD7">
                        <w:rPr>
                          <w:rFonts w:ascii="Arial" w:hAnsi="Arial" w:cs="Arial"/>
                          <w:color w:val="000000"/>
                          <w:kern w:val="24"/>
                          <w:lang w:val="en-US"/>
                        </w:rPr>
                        <w:t>N=24,010</w:t>
                      </w:r>
                    </w:p>
                    <w:p w14:paraId="266EDB44" w14:textId="77777777" w:rsidR="007E24D6" w:rsidRPr="00A63FD7" w:rsidRDefault="007E24D6" w:rsidP="007E24D6">
                      <w:pPr>
                        <w:pStyle w:val="NormalWeb"/>
                        <w:spacing w:before="0" w:beforeAutospacing="0" w:after="0" w:afterAutospacing="0"/>
                        <w:rPr>
                          <w:rFonts w:ascii="Arial" w:hAnsi="Arial" w:cs="Arial"/>
                        </w:rPr>
                      </w:pPr>
                      <w:r w:rsidRPr="00A63FD7">
                        <w:rPr>
                          <w:rFonts w:ascii="Arial" w:hAnsi="Arial" w:cs="Arial"/>
                          <w:b/>
                          <w:bCs/>
                          <w:color w:val="000000" w:themeColor="text1"/>
                          <w:kern w:val="24"/>
                        </w:rPr>
                        <w:t xml:space="preserve">*** p&lt;0.001, ** p&lt;0.01, * p&lt; 0.05 </w:t>
                      </w:r>
                    </w:p>
                    <w:p w14:paraId="1AD707C4" w14:textId="77777777" w:rsidR="004337B3" w:rsidRPr="004D7D6E" w:rsidRDefault="004337B3" w:rsidP="004D7D6E">
                      <w:pPr>
                        <w:pStyle w:val="NormalWeb"/>
                        <w:spacing w:before="0" w:beforeAutospacing="0" w:after="0" w:afterAutospacing="0"/>
                        <w:rPr>
                          <w:sz w:val="20"/>
                        </w:rPr>
                      </w:pPr>
                    </w:p>
                  </w:txbxContent>
                </v:textbox>
              </v:shape>
            </w:pict>
          </mc:Fallback>
        </mc:AlternateContent>
      </w:r>
      <w:r w:rsidRPr="004D7D6E">
        <w:rPr>
          <w:noProof/>
          <w:lang w:eastAsia="en-GB"/>
        </w:rPr>
        <w:drawing>
          <wp:inline distT="0" distB="0" distL="0" distR="0" wp14:anchorId="63B21B85" wp14:editId="3E0DB01C">
            <wp:extent cx="5731510" cy="4523362"/>
            <wp:effectExtent l="0" t="0" r="2540" b="0"/>
            <wp:docPr id="30" name="Chart 30" descr="Simple: 2.5%&#10;Social norm: 3.1%&#10;Loss frame: 2.2%&#10;Cognitive dissonance: 2.1%" title="Figure 2: Click-through rates by treatment arm"/>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8E798D" w14:textId="6DA3DE60" w:rsidR="004D7D6E" w:rsidRDefault="004D7D6E" w:rsidP="001A41D2">
      <w:pPr>
        <w:pStyle w:val="Paraflow"/>
      </w:pPr>
    </w:p>
    <w:p w14:paraId="5EC7CC18" w14:textId="25A21820" w:rsidR="00DF0BEE" w:rsidRDefault="007E24D6" w:rsidP="001A41D2">
      <w:pPr>
        <w:pStyle w:val="Paraflow"/>
      </w:pPr>
      <w:r>
        <w:br/>
      </w:r>
      <w:r w:rsidR="00DF0BEE">
        <w:t>We also analysed the data for any interaction effects. This analysis tests whether specific messages are particularly effective or ineffective for certain types of recipients. An example of an interaction effect would be if the social norm message was particularly effective for female HR professionals. We found that none of the messages had differential impacts based on gender, organisation size or industry.</w:t>
      </w:r>
    </w:p>
    <w:p w14:paraId="31EDAF3A" w14:textId="77777777" w:rsidR="00DF0BEE" w:rsidRDefault="00DF0BEE" w:rsidP="001A41D2">
      <w:pPr>
        <w:pStyle w:val="Parabeforenewsection"/>
      </w:pPr>
      <w:r>
        <w:t xml:space="preserve">Although the impact of the different messages did not vary according to gender, organisation size or industry, when looking at all the four messages together in a pooled analysis, there were some differences in open and click-through rates based on these factors. These are presented in the next section. </w:t>
      </w:r>
    </w:p>
    <w:p w14:paraId="06681D3D" w14:textId="77777777" w:rsidR="00DF0BEE" w:rsidRDefault="00DF0BEE" w:rsidP="001A41D2">
      <w:pPr>
        <w:pStyle w:val="Title-sectionsorange"/>
        <w:rPr>
          <w:u w:val="single"/>
        </w:rPr>
      </w:pPr>
      <w:bookmarkStart w:id="86" w:name="_Toc497818400"/>
      <w:r>
        <w:t>Comparing the behaviour of male and female HR professionals</w:t>
      </w:r>
      <w:bookmarkEnd w:id="86"/>
    </w:p>
    <w:p w14:paraId="6336667A" w14:textId="77777777" w:rsidR="00DF0BEE" w:rsidRDefault="00DF0BEE" w:rsidP="001A41D2">
      <w:pPr>
        <w:pStyle w:val="Paraflow"/>
      </w:pPr>
      <w:r>
        <w:t xml:space="preserve">In addition to analysing the differential impacts of the four messages, we were also able to analyse which HR professionals opened the emails and clicked on the links in general (that is, combining all four message conditions). All of this analysis controls for the type of message that an individual received as well as other relevant characteristics (gender, seniority, organisation size and industry). In this section, we look at whether men and women and behaved differently. </w:t>
      </w:r>
    </w:p>
    <w:p w14:paraId="390654CD" w14:textId="77777777" w:rsidR="00DF0BEE" w:rsidRDefault="00DF0BEE" w:rsidP="001A41D2">
      <w:pPr>
        <w:pStyle w:val="Parapre-tablefigure"/>
      </w:pPr>
      <w:r>
        <w:t>Men were significantly more likely to open the emails than women (p&lt;0.001). In relative terms, men were nearly 18% more likely to open the email message than women.</w:t>
      </w:r>
    </w:p>
    <w:p w14:paraId="42F00753" w14:textId="77777777" w:rsidR="00DF0BEE" w:rsidRDefault="00DF0BEE" w:rsidP="00112633">
      <w:pPr>
        <w:spacing w:after="120"/>
      </w:pPr>
      <w:proofErr w:type="gramStart"/>
      <w:r>
        <w:rPr>
          <w:b/>
        </w:rPr>
        <w:t>Figure 3.</w:t>
      </w:r>
      <w:proofErr w:type="gramEnd"/>
      <w:r>
        <w:t xml:space="preserve"> Open rates by gender (overall)</w:t>
      </w:r>
    </w:p>
    <w:p w14:paraId="0D55E69A" w14:textId="65F6A5A8" w:rsidR="00DF0BEE" w:rsidRDefault="007E24D6" w:rsidP="00DF0BEE">
      <w:r w:rsidRPr="00A63FD7">
        <w:rPr>
          <w:noProof/>
          <w:lang w:eastAsia="en-GB"/>
        </w:rPr>
        <mc:AlternateContent>
          <mc:Choice Requires="wps">
            <w:drawing>
              <wp:anchor distT="0" distB="0" distL="114300" distR="114300" simplePos="0" relativeHeight="251686912" behindDoc="0" locked="0" layoutInCell="1" allowOverlap="1" wp14:anchorId="6D5692F5" wp14:editId="5A807B68">
                <wp:simplePos x="0" y="0"/>
                <wp:positionH relativeFrom="column">
                  <wp:posOffset>4232275</wp:posOffset>
                </wp:positionH>
                <wp:positionV relativeFrom="paragraph">
                  <wp:posOffset>912817</wp:posOffset>
                </wp:positionV>
                <wp:extent cx="532130" cy="461645"/>
                <wp:effectExtent l="0" t="0" r="0" b="0"/>
                <wp:wrapNone/>
                <wp:docPr id="11" name="TextBox 7"/>
                <wp:cNvGraphicFramePr/>
                <a:graphic xmlns:a="http://schemas.openxmlformats.org/drawingml/2006/main">
                  <a:graphicData uri="http://schemas.microsoft.com/office/word/2010/wordprocessingShape">
                    <wps:wsp>
                      <wps:cNvSpPr txBox="1"/>
                      <wps:spPr>
                        <a:xfrm>
                          <a:off x="0" y="0"/>
                          <a:ext cx="532130" cy="461645"/>
                        </a:xfrm>
                        <a:prstGeom prst="rect">
                          <a:avLst/>
                        </a:prstGeom>
                        <a:noFill/>
                      </wps:spPr>
                      <wps:txbx>
                        <w:txbxContent>
                          <w:p w14:paraId="5786D3C7" w14:textId="77777777" w:rsidR="007E24D6" w:rsidRPr="00A63FD7" w:rsidRDefault="007E24D6" w:rsidP="007E24D6">
                            <w:pPr>
                              <w:pStyle w:val="NormalWeb"/>
                              <w:spacing w:before="0" w:beforeAutospacing="0" w:after="0" w:afterAutospacing="0"/>
                              <w:rPr>
                                <w:sz w:val="44"/>
                                <w:szCs w:val="44"/>
                              </w:rPr>
                            </w:pPr>
                            <w:r>
                              <w:rPr>
                                <w:rFonts w:ascii="Arial" w:hAnsi="Arial" w:cstheme="minorBidi"/>
                                <w:color w:val="000000"/>
                                <w:kern w:val="24"/>
                                <w:sz w:val="44"/>
                                <w:szCs w:val="44"/>
                                <w:lang w:val="en-US"/>
                              </w:rPr>
                              <w:t>***</w:t>
                            </w:r>
                            <w:r w:rsidRPr="00A63FD7">
                              <w:rPr>
                                <w:rFonts w:asciiTheme="minorHAnsi" w:hAnsi="Calibri" w:cstheme="minorBidi"/>
                                <w:b/>
                                <w:bCs/>
                                <w:color w:val="000000" w:themeColor="text1"/>
                                <w:kern w:val="24"/>
                                <w:sz w:val="44"/>
                                <w:szCs w:val="44"/>
                              </w:rPr>
                              <w:t xml:space="preserve"> </w:t>
                            </w:r>
                          </w:p>
                        </w:txbxContent>
                      </wps:txbx>
                      <wps:bodyPr wrap="square" rtlCol="0">
                        <a:spAutoFit/>
                      </wps:bodyPr>
                    </wps:wsp>
                  </a:graphicData>
                </a:graphic>
                <wp14:sizeRelH relativeFrom="margin">
                  <wp14:pctWidth>0</wp14:pctWidth>
                </wp14:sizeRelH>
              </wp:anchor>
            </w:drawing>
          </mc:Choice>
          <mc:Fallback>
            <w:pict>
              <v:shape id="_x0000_s1032" type="#_x0000_t202" style="position:absolute;margin-left:333.25pt;margin-top:71.9pt;width:41.9pt;height:36.3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" filled="f" stroked="f">
                <v:textbox style="mso-fit-shape-to-text:t">
                  <w:txbxContent>
                    <w:p w14:paraId="5786D3C7" w14:textId="77777777" w:rsidR="007E24D6" w:rsidRPr="00A63FD7" w:rsidRDefault="007E24D6" w:rsidP="007E24D6">
                      <w:pPr>
                        <w:pStyle w:val="NormalWeb"/>
                        <w:spacing w:before="0" w:beforeAutospacing="0" w:after="0" w:afterAutospacing="0"/>
                        <w:rPr>
                          <w:sz w:val="44"/>
                          <w:szCs w:val="44"/>
                        </w:rPr>
                      </w:pPr>
                      <w:r>
                        <w:rPr>
                          <w:rFonts w:ascii="Arial" w:hAnsi="Arial" w:cstheme="minorBidi"/>
                          <w:color w:val="000000"/>
                          <w:kern w:val="24"/>
                          <w:sz w:val="44"/>
                          <w:szCs w:val="44"/>
                          <w:lang w:val="en-US"/>
                        </w:rPr>
                        <w:t>***</w:t>
                      </w:r>
                      <w:r w:rsidRPr="00A63FD7">
                        <w:rPr>
                          <w:rFonts w:asciiTheme="minorHAnsi" w:hAnsi="Calibri" w:cstheme="minorBidi"/>
                          <w:b/>
                          <w:bCs/>
                          <w:color w:val="000000" w:themeColor="text1"/>
                          <w:kern w:val="24"/>
                          <w:sz w:val="44"/>
                          <w:szCs w:val="44"/>
                        </w:rPr>
                        <w:t xml:space="preserve"> </w:t>
                      </w:r>
                    </w:p>
                  </w:txbxContent>
                </v:textbox>
              </v:shape>
            </w:pict>
          </mc:Fallback>
        </mc:AlternateContent>
      </w:r>
      <w:r w:rsidR="009745A7" w:rsidRPr="009745A7">
        <w:rPr>
          <w:noProof/>
          <w:lang w:eastAsia="en-GB"/>
        </w:rPr>
        <mc:AlternateContent>
          <mc:Choice Requires="wps">
            <w:drawing>
              <wp:anchor distT="0" distB="0" distL="114300" distR="114300" simplePos="0" relativeHeight="251676672" behindDoc="0" locked="0" layoutInCell="1" allowOverlap="1" wp14:anchorId="1F059E5C" wp14:editId="39D354EE">
                <wp:simplePos x="0" y="0"/>
                <wp:positionH relativeFrom="column">
                  <wp:posOffset>641444</wp:posOffset>
                </wp:positionH>
                <wp:positionV relativeFrom="paragraph">
                  <wp:posOffset>4521067</wp:posOffset>
                </wp:positionV>
                <wp:extent cx="2879677" cy="338455"/>
                <wp:effectExtent l="0" t="0" r="0" b="0"/>
                <wp:wrapNone/>
                <wp:docPr id="289" name="TextBox 4"/>
                <wp:cNvGraphicFramePr/>
                <a:graphic xmlns:a="http://schemas.openxmlformats.org/drawingml/2006/main">
                  <a:graphicData uri="http://schemas.microsoft.com/office/word/2010/wordprocessingShape">
                    <wps:wsp>
                      <wps:cNvSpPr txBox="1"/>
                      <wps:spPr>
                        <a:xfrm>
                          <a:off x="0" y="0"/>
                          <a:ext cx="2879677" cy="338455"/>
                        </a:xfrm>
                        <a:prstGeom prst="rect">
                          <a:avLst/>
                        </a:prstGeom>
                        <a:noFill/>
                      </wps:spPr>
                      <wps:txbx>
                        <w:txbxContent>
                          <w:p w14:paraId="590EACEA" w14:textId="77777777" w:rsidR="007E24D6" w:rsidRPr="00A63FD7" w:rsidRDefault="007E24D6" w:rsidP="007E24D6">
                            <w:pPr>
                              <w:pStyle w:val="NormalWeb"/>
                              <w:spacing w:before="0" w:beforeAutospacing="0" w:after="0" w:afterAutospacing="0"/>
                              <w:rPr>
                                <w:rFonts w:ascii="Arial" w:hAnsi="Arial" w:cs="Arial"/>
                              </w:rPr>
                            </w:pPr>
                            <w:r w:rsidRPr="00A63FD7">
                              <w:rPr>
                                <w:rFonts w:ascii="Arial" w:hAnsi="Arial" w:cs="Arial"/>
                                <w:color w:val="000000"/>
                                <w:kern w:val="24"/>
                                <w:lang w:val="en-US"/>
                              </w:rPr>
                              <w:t>N=24,010</w:t>
                            </w:r>
                          </w:p>
                          <w:p w14:paraId="230C6C2B" w14:textId="77777777" w:rsidR="007E24D6" w:rsidRPr="00A63FD7" w:rsidRDefault="007E24D6" w:rsidP="007E24D6">
                            <w:pPr>
                              <w:pStyle w:val="NormalWeb"/>
                              <w:spacing w:before="0" w:beforeAutospacing="0" w:after="0" w:afterAutospacing="0"/>
                              <w:rPr>
                                <w:rFonts w:ascii="Arial" w:hAnsi="Arial" w:cs="Arial"/>
                              </w:rPr>
                            </w:pPr>
                            <w:r w:rsidRPr="00A63FD7">
                              <w:rPr>
                                <w:rFonts w:ascii="Arial" w:hAnsi="Arial" w:cs="Arial"/>
                                <w:b/>
                                <w:bCs/>
                                <w:color w:val="000000" w:themeColor="text1"/>
                                <w:kern w:val="24"/>
                              </w:rPr>
                              <w:t xml:space="preserve">*** p&lt;0.001, ** p&lt;0.01, * p&lt; 0.05 </w:t>
                            </w:r>
                          </w:p>
                          <w:p w14:paraId="5AA2B729" w14:textId="5126D037" w:rsidR="004337B3" w:rsidRPr="009745A7" w:rsidRDefault="004337B3" w:rsidP="009745A7">
                            <w:pPr>
                              <w:pStyle w:val="NormalWeb"/>
                              <w:spacing w:before="0" w:beforeAutospacing="0" w:after="0" w:afterAutospacing="0"/>
                              <w:rPr>
                                <w:sz w:val="20"/>
                              </w:rPr>
                            </w:pPr>
                          </w:p>
                        </w:txbxContent>
                      </wps:txbx>
                      <wps:bodyPr wrap="square" rtlCol="0">
                        <a:spAutoFit/>
                      </wps:bodyPr>
                    </wps:wsp>
                  </a:graphicData>
                </a:graphic>
                <wp14:sizeRelH relativeFrom="margin">
                  <wp14:pctWidth>0</wp14:pctWidth>
                </wp14:sizeRelH>
              </wp:anchor>
            </w:drawing>
          </mc:Choice>
          <mc:Fallback>
            <w:pict>
              <v:shape id="_x0000_s1033" type="#_x0000_t202" style="position:absolute;margin-left:50.5pt;margin-top:356pt;width:226.75pt;height:26.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" filled="f" stroked="f">
                <v:textbox style="mso-fit-shape-to-text:t">
                  <w:txbxContent>
                    <w:p w14:paraId="590EACEA" w14:textId="77777777" w:rsidR="007E24D6" w:rsidRPr="00A63FD7" w:rsidRDefault="007E24D6" w:rsidP="007E24D6">
                      <w:pPr>
                        <w:pStyle w:val="NormalWeb"/>
                        <w:spacing w:before="0" w:beforeAutospacing="0" w:after="0" w:afterAutospacing="0"/>
                        <w:rPr>
                          <w:rFonts w:ascii="Arial" w:hAnsi="Arial" w:cs="Arial"/>
                        </w:rPr>
                      </w:pPr>
                      <w:r w:rsidRPr="00A63FD7">
                        <w:rPr>
                          <w:rFonts w:ascii="Arial" w:hAnsi="Arial" w:cs="Arial"/>
                          <w:color w:val="000000"/>
                          <w:kern w:val="24"/>
                          <w:lang w:val="en-US"/>
                        </w:rPr>
                        <w:t>N=24,010</w:t>
                      </w:r>
                    </w:p>
                    <w:p w14:paraId="230C6C2B" w14:textId="77777777" w:rsidR="007E24D6" w:rsidRPr="00A63FD7" w:rsidRDefault="007E24D6" w:rsidP="007E24D6">
                      <w:pPr>
                        <w:pStyle w:val="NormalWeb"/>
                        <w:spacing w:before="0" w:beforeAutospacing="0" w:after="0" w:afterAutospacing="0"/>
                        <w:rPr>
                          <w:rFonts w:ascii="Arial" w:hAnsi="Arial" w:cs="Arial"/>
                        </w:rPr>
                      </w:pPr>
                      <w:r w:rsidRPr="00A63FD7">
                        <w:rPr>
                          <w:rFonts w:ascii="Arial" w:hAnsi="Arial" w:cs="Arial"/>
                          <w:b/>
                          <w:bCs/>
                          <w:color w:val="000000" w:themeColor="text1"/>
                          <w:kern w:val="24"/>
                        </w:rPr>
                        <w:t xml:space="preserve">*** p&lt;0.001, ** p&lt;0.01, * p&lt; 0.05 </w:t>
                      </w:r>
                    </w:p>
                    <w:p w14:paraId="5AA2B729" w14:textId="5126D037" w:rsidR="004337B3" w:rsidRPr="009745A7" w:rsidRDefault="004337B3" w:rsidP="009745A7">
                      <w:pPr>
                        <w:pStyle w:val="NormalWeb"/>
                        <w:spacing w:before="0" w:beforeAutospacing="0" w:after="0" w:afterAutospacing="0"/>
                        <w:rPr>
                          <w:sz w:val="20"/>
                        </w:rPr>
                      </w:pPr>
                    </w:p>
                  </w:txbxContent>
                </v:textbox>
              </v:shape>
            </w:pict>
          </mc:Fallback>
        </mc:AlternateContent>
      </w:r>
      <w:r w:rsidR="009745A7" w:rsidRPr="009745A7">
        <w:rPr>
          <w:noProof/>
          <w:lang w:eastAsia="en-GB"/>
        </w:rPr>
        <w:drawing>
          <wp:inline distT="0" distB="0" distL="0" distR="0" wp14:anchorId="606225D7" wp14:editId="627CAFED">
            <wp:extent cx="5731510" cy="4523362"/>
            <wp:effectExtent l="0" t="0" r="2540" b="0"/>
            <wp:docPr id="288" name="Chart 288" descr="Male: 25.1%&#10;Female: 21.8%" title="Figure 3: Open rates by gender (overall)"/>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C6B3444" w14:textId="77777777" w:rsidR="009745A7" w:rsidRDefault="009745A7" w:rsidP="001A41D2">
      <w:pPr>
        <w:pStyle w:val="Parapre-tablefigure"/>
      </w:pPr>
    </w:p>
    <w:p w14:paraId="7BBB6FA9" w14:textId="7E60E323" w:rsidR="001A41D2" w:rsidRDefault="00DF0BEE" w:rsidP="00112633">
      <w:pPr>
        <w:pStyle w:val="Parapre-tablefigure"/>
        <w:rPr>
          <w:b/>
        </w:rPr>
      </w:pPr>
      <w:r>
        <w:t>However, this trend reverses itself in the results for click-</w:t>
      </w:r>
      <w:proofErr w:type="spellStart"/>
      <w:r>
        <w:t>throughs</w:t>
      </w:r>
      <w:proofErr w:type="spellEnd"/>
      <w:r>
        <w:t>. Despite being less likely to open the message, women were significantly more likely to click through and learn about flexible recruitment than men (p&lt;0.05). Note that this comparison is an overall comparison: it includes all recipients, regardless of whether or not they opened the message.</w:t>
      </w:r>
    </w:p>
    <w:p w14:paraId="469D829C" w14:textId="5CBC4FE8" w:rsidR="00DF0BEE" w:rsidRDefault="00DF0BEE" w:rsidP="00112633">
      <w:pPr>
        <w:spacing w:after="120"/>
      </w:pPr>
      <w:proofErr w:type="gramStart"/>
      <w:r>
        <w:rPr>
          <w:b/>
        </w:rPr>
        <w:t>Figure 4.</w:t>
      </w:r>
      <w:proofErr w:type="gramEnd"/>
      <w:r>
        <w:t xml:space="preserve"> Click-through rates by gender (overall)</w:t>
      </w:r>
    </w:p>
    <w:p w14:paraId="23A87437" w14:textId="32CDA781" w:rsidR="00DF0BEE" w:rsidRDefault="007E24D6" w:rsidP="00DF0BEE">
      <w:r w:rsidRPr="009617CF">
        <w:rPr>
          <w:noProof/>
          <w:lang w:eastAsia="en-GB"/>
        </w:rPr>
        <mc:AlternateContent>
          <mc:Choice Requires="wps">
            <w:drawing>
              <wp:anchor distT="0" distB="0" distL="114300" distR="114300" simplePos="0" relativeHeight="251688960" behindDoc="0" locked="0" layoutInCell="1" allowOverlap="1" wp14:anchorId="0714346E" wp14:editId="1EF4324F">
                <wp:simplePos x="0" y="0"/>
                <wp:positionH relativeFrom="column">
                  <wp:posOffset>4158615</wp:posOffset>
                </wp:positionH>
                <wp:positionV relativeFrom="paragraph">
                  <wp:posOffset>1277298</wp:posOffset>
                </wp:positionV>
                <wp:extent cx="681990" cy="398780"/>
                <wp:effectExtent l="0" t="0" r="0" b="0"/>
                <wp:wrapNone/>
                <wp:docPr id="14" name="TextBox 4"/>
                <wp:cNvGraphicFramePr/>
                <a:graphic xmlns:a="http://schemas.openxmlformats.org/drawingml/2006/main">
                  <a:graphicData uri="http://schemas.microsoft.com/office/word/2010/wordprocessingShape">
                    <wps:wsp>
                      <wps:cNvSpPr txBox="1"/>
                      <wps:spPr>
                        <a:xfrm>
                          <a:off x="0" y="0"/>
                          <a:ext cx="681990" cy="398780"/>
                        </a:xfrm>
                        <a:prstGeom prst="rect">
                          <a:avLst/>
                        </a:prstGeom>
                        <a:noFill/>
                      </wps:spPr>
                      <wps:txbx>
                        <w:txbxContent>
                          <w:p w14:paraId="45D18C5D" w14:textId="77777777" w:rsidR="007E24D6" w:rsidRPr="00417421" w:rsidRDefault="007E24D6" w:rsidP="007E24D6">
                            <w:pPr>
                              <w:pStyle w:val="NormalWeb"/>
                              <w:rPr>
                                <w:rFonts w:ascii="Arial" w:hAnsi="Arial" w:cs="Arial"/>
                                <w:color w:val="000000" w:themeColor="text1"/>
                                <w:kern w:val="24"/>
                                <w:sz w:val="44"/>
                                <w:szCs w:val="44"/>
                              </w:rPr>
                            </w:pPr>
                            <w:r w:rsidRPr="00417421">
                              <w:rPr>
                                <w:rFonts w:ascii="Arial" w:hAnsi="Arial" w:cs="Arial"/>
                                <w:color w:val="000000" w:themeColor="text1"/>
                                <w:kern w:val="24"/>
                                <w:sz w:val="44"/>
                                <w:szCs w:val="44"/>
                                <w:lang w:val="en-US"/>
                              </w:rPr>
                              <w:t>***</w:t>
                            </w:r>
                          </w:p>
                          <w:p w14:paraId="130292AC" w14:textId="77777777" w:rsidR="007E24D6" w:rsidRDefault="007E24D6" w:rsidP="007E24D6">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27.45pt;margin-top:100.55pt;width:53.7pt;height:3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" filled="f" stroked="f">
                <v:textbox>
                  <w:txbxContent>
                    <w:p w14:paraId="45D18C5D" w14:textId="77777777" w:rsidR="007E24D6" w:rsidRPr="00417421" w:rsidRDefault="007E24D6" w:rsidP="007E24D6">
                      <w:pPr>
                        <w:pStyle w:val="NormalWeb"/>
                        <w:rPr>
                          <w:rFonts w:ascii="Arial" w:hAnsi="Arial" w:cs="Arial"/>
                          <w:color w:val="000000" w:themeColor="text1"/>
                          <w:kern w:val="24"/>
                          <w:sz w:val="44"/>
                          <w:szCs w:val="44"/>
                        </w:rPr>
                      </w:pPr>
                      <w:r w:rsidRPr="00417421">
                        <w:rPr>
                          <w:rFonts w:ascii="Arial" w:hAnsi="Arial" w:cs="Arial"/>
                          <w:color w:val="000000" w:themeColor="text1"/>
                          <w:kern w:val="24"/>
                          <w:sz w:val="44"/>
                          <w:szCs w:val="44"/>
                          <w:lang w:val="en-US"/>
                        </w:rPr>
                        <w:t>***</w:t>
                      </w:r>
                    </w:p>
                    <w:p w14:paraId="130292AC" w14:textId="77777777" w:rsidR="007E24D6" w:rsidRDefault="007E24D6" w:rsidP="007E24D6">
                      <w:pPr>
                        <w:pStyle w:val="NormalWeb"/>
                        <w:spacing w:before="0" w:beforeAutospacing="0" w:after="0" w:afterAutospacing="0"/>
                      </w:pPr>
                    </w:p>
                  </w:txbxContent>
                </v:textbox>
              </v:shape>
            </w:pict>
          </mc:Fallback>
        </mc:AlternateContent>
      </w:r>
      <w:r w:rsidR="009617CF" w:rsidRPr="009617CF">
        <w:rPr>
          <w:noProof/>
          <w:lang w:eastAsia="en-GB"/>
        </w:rPr>
        <w:drawing>
          <wp:inline distT="0" distB="0" distL="0" distR="0" wp14:anchorId="69F960EF" wp14:editId="4946CC25">
            <wp:extent cx="5731510" cy="4523105"/>
            <wp:effectExtent l="0" t="0" r="2540" b="0"/>
            <wp:docPr id="4" name="Chart 4" descr="Male: 2.0%&#10;Female: 2.6%" title="Figure 4: Click-through rates by gender (overall)"/>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07F17C8" w14:textId="643A351F" w:rsidR="00DF0BEE" w:rsidRDefault="009617CF" w:rsidP="00DF0BEE">
      <w:r w:rsidRPr="009617CF">
        <w:rPr>
          <w:noProof/>
          <w:lang w:eastAsia="en-GB"/>
        </w:rPr>
        <mc:AlternateContent>
          <mc:Choice Requires="wps">
            <w:drawing>
              <wp:anchor distT="0" distB="0" distL="114300" distR="114300" simplePos="0" relativeHeight="251680768" behindDoc="0" locked="0" layoutInCell="1" allowOverlap="1" wp14:anchorId="5029C26E" wp14:editId="44B5F6DD">
                <wp:simplePos x="0" y="0"/>
                <wp:positionH relativeFrom="column">
                  <wp:posOffset>559558</wp:posOffset>
                </wp:positionH>
                <wp:positionV relativeFrom="paragraph">
                  <wp:posOffset>42735</wp:posOffset>
                </wp:positionV>
                <wp:extent cx="2634018" cy="276999"/>
                <wp:effectExtent l="0" t="0" r="0" b="0"/>
                <wp:wrapNone/>
                <wp:docPr id="5" name="TextBox 4"/>
                <wp:cNvGraphicFramePr/>
                <a:graphic xmlns:a="http://schemas.openxmlformats.org/drawingml/2006/main">
                  <a:graphicData uri="http://schemas.microsoft.com/office/word/2010/wordprocessingShape">
                    <wps:wsp>
                      <wps:cNvSpPr txBox="1"/>
                      <wps:spPr>
                        <a:xfrm>
                          <a:off x="0" y="0"/>
                          <a:ext cx="2634018" cy="276999"/>
                        </a:xfrm>
                        <a:prstGeom prst="rect">
                          <a:avLst/>
                        </a:prstGeom>
                        <a:noFill/>
                      </wps:spPr>
                      <wps:txbx>
                        <w:txbxContent>
                          <w:p w14:paraId="6A092ABB" w14:textId="77777777" w:rsidR="007E24D6" w:rsidRPr="00A63FD7" w:rsidRDefault="007E24D6" w:rsidP="007E24D6">
                            <w:pPr>
                              <w:pStyle w:val="NormalWeb"/>
                              <w:rPr>
                                <w:rFonts w:ascii="Arial" w:hAnsi="Arial" w:cs="Arial"/>
                                <w:color w:val="000000" w:themeColor="text1"/>
                                <w:kern w:val="24"/>
                              </w:rPr>
                            </w:pPr>
                            <w:r w:rsidRPr="00A63FD7">
                              <w:rPr>
                                <w:rFonts w:ascii="Arial" w:hAnsi="Arial" w:cs="Arial"/>
                                <w:color w:val="000000" w:themeColor="text1"/>
                                <w:kern w:val="24"/>
                                <w:lang w:val="en-US"/>
                              </w:rPr>
                              <w:t>N=24,010</w:t>
                            </w:r>
                            <w:r w:rsidRPr="00A63FD7">
                              <w:rPr>
                                <w:rFonts w:ascii="Arial" w:hAnsi="Arial" w:cs="Arial"/>
                                <w:color w:val="000000" w:themeColor="text1"/>
                                <w:kern w:val="24"/>
                                <w:lang w:val="en-US"/>
                              </w:rPr>
                              <w:br/>
                            </w:r>
                            <w:r w:rsidRPr="00A63FD7">
                              <w:rPr>
                                <w:rFonts w:ascii="Arial" w:hAnsi="Arial" w:cs="Arial"/>
                                <w:b/>
                                <w:bCs/>
                                <w:color w:val="000000" w:themeColor="text1"/>
                                <w:kern w:val="24"/>
                              </w:rPr>
                              <w:t xml:space="preserve">*** p&lt;0.001, ** p&lt;0.01, * p&lt; 0.05 </w:t>
                            </w:r>
                          </w:p>
                          <w:p w14:paraId="2E122D0E" w14:textId="4E3BDFE5" w:rsidR="009617CF" w:rsidRDefault="009617CF" w:rsidP="009617CF">
                            <w:pPr>
                              <w:pStyle w:val="NormalWeb"/>
                              <w:spacing w:before="0" w:beforeAutospacing="0" w:after="0" w:afterAutospacing="0"/>
                            </w:pPr>
                          </w:p>
                        </w:txbxContent>
                      </wps:txbx>
                      <wps:bodyPr wrap="square" rtlCol="0">
                        <a:spAutoFit/>
                      </wps:bodyPr>
                    </wps:wsp>
                  </a:graphicData>
                </a:graphic>
                <wp14:sizeRelH relativeFrom="margin">
                  <wp14:pctWidth>0</wp14:pctWidth>
                </wp14:sizeRelH>
              </wp:anchor>
            </w:drawing>
          </mc:Choice>
          <mc:Fallback>
            <w:pict>
              <v:shape id="_x0000_s1035" type="#_x0000_t202" style="position:absolute;margin-left:44.05pt;margin-top:3.35pt;width:207.4pt;height:21.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" filled="f" stroked="f">
                <v:textbox style="mso-fit-shape-to-text:t">
                  <w:txbxContent>
                    <w:p w14:paraId="6A092ABB" w14:textId="77777777" w:rsidR="007E24D6" w:rsidRPr="00A63FD7" w:rsidRDefault="007E24D6" w:rsidP="007E24D6">
                      <w:pPr>
                        <w:pStyle w:val="NormalWeb"/>
                        <w:rPr>
                          <w:rFonts w:ascii="Arial" w:hAnsi="Arial" w:cs="Arial"/>
                          <w:color w:val="000000" w:themeColor="text1"/>
                          <w:kern w:val="24"/>
                        </w:rPr>
                      </w:pPr>
                      <w:r w:rsidRPr="00A63FD7">
                        <w:rPr>
                          <w:rFonts w:ascii="Arial" w:hAnsi="Arial" w:cs="Arial"/>
                          <w:color w:val="000000" w:themeColor="text1"/>
                          <w:kern w:val="24"/>
                          <w:lang w:val="en-US"/>
                        </w:rPr>
                        <w:t>N=24,010</w:t>
                      </w:r>
                      <w:r w:rsidRPr="00A63FD7">
                        <w:rPr>
                          <w:rFonts w:ascii="Arial" w:hAnsi="Arial" w:cs="Arial"/>
                          <w:color w:val="000000" w:themeColor="text1"/>
                          <w:kern w:val="24"/>
                          <w:lang w:val="en-US"/>
                        </w:rPr>
                        <w:br/>
                      </w:r>
                      <w:r w:rsidRPr="00A63FD7">
                        <w:rPr>
                          <w:rFonts w:ascii="Arial" w:hAnsi="Arial" w:cs="Arial"/>
                          <w:b/>
                          <w:bCs/>
                          <w:color w:val="000000" w:themeColor="text1"/>
                          <w:kern w:val="24"/>
                        </w:rPr>
                        <w:t xml:space="preserve">*** p&lt;0.001, ** p&lt;0.01, * p&lt; 0.05 </w:t>
                      </w:r>
                    </w:p>
                    <w:p w14:paraId="2E122D0E" w14:textId="4E3BDFE5" w:rsidR="009617CF" w:rsidRDefault="009617CF" w:rsidP="009617CF">
                      <w:pPr>
                        <w:pStyle w:val="NormalWeb"/>
                        <w:spacing w:before="0" w:beforeAutospacing="0" w:after="0" w:afterAutospacing="0"/>
                      </w:pPr>
                    </w:p>
                  </w:txbxContent>
                </v:textbox>
              </v:shape>
            </w:pict>
          </mc:Fallback>
        </mc:AlternateContent>
      </w:r>
    </w:p>
    <w:p w14:paraId="44D90FF8" w14:textId="02452CA0" w:rsidR="009617CF" w:rsidRDefault="009617CF" w:rsidP="001A41D2">
      <w:pPr>
        <w:pStyle w:val="Title-sectionsorange"/>
      </w:pPr>
      <w:bookmarkStart w:id="87" w:name="_Toc497818401"/>
    </w:p>
    <w:p w14:paraId="76C0172A" w14:textId="77777777" w:rsidR="00DF0BEE" w:rsidRDefault="00DF0BEE" w:rsidP="001A41D2">
      <w:pPr>
        <w:pStyle w:val="Title-sectionsorange"/>
        <w:rPr>
          <w:u w:val="single"/>
        </w:rPr>
      </w:pPr>
      <w:r>
        <w:t>Comparing behaviour in organisations of different sizes</w:t>
      </w:r>
      <w:bookmarkEnd w:id="87"/>
    </w:p>
    <w:p w14:paraId="42459959" w14:textId="77777777" w:rsidR="00DF0BEE" w:rsidRDefault="00DF0BEE" w:rsidP="001A41D2">
      <w:pPr>
        <w:pStyle w:val="Paraflow"/>
      </w:pPr>
      <w:r>
        <w:t xml:space="preserve">In this section, we look at the two behaviours (opening the email and clicking on the link) based on organisation size, again pooling together all four message conditions. </w:t>
      </w:r>
    </w:p>
    <w:p w14:paraId="0318C52D" w14:textId="6E8B72DF" w:rsidR="00DF0BEE" w:rsidRDefault="00DF0BEE" w:rsidP="001A41D2">
      <w:pPr>
        <w:pStyle w:val="Paraflow"/>
      </w:pPr>
      <w:proofErr w:type="gramStart"/>
      <w:r>
        <w:t>Figure 5 below shows that recipients in the smallest organisations in our sample (50 to 99 employees) are the most likely to open the emails.</w:t>
      </w:r>
      <w:proofErr w:type="gramEnd"/>
      <w:r w:rsidR="00AA7BD1">
        <w:rPr>
          <w:rStyle w:val="FootnoteReference"/>
        </w:rPr>
        <w:footnoteReference w:id="7"/>
      </w:r>
      <w:r>
        <w:t xml:space="preserve"> While there is a clear downward trend in open rates as organisation size increases, the trend exists only up to a certain point. Recipients in very large organisations (over 20,000 employees) are as likely to open the messages as recipients in organisations that are hundreds of times smaller.</w:t>
      </w:r>
    </w:p>
    <w:p w14:paraId="7F769939" w14:textId="5AF193E2" w:rsidR="001A41D2" w:rsidRDefault="00DF0BEE" w:rsidP="00112633">
      <w:pPr>
        <w:pStyle w:val="Parapre-tablefigure"/>
        <w:rPr>
          <w:b/>
        </w:rPr>
      </w:pPr>
      <w:r>
        <w:t>Note that all statistical significance in Figure 5 below is in relation to the 50 to 100 employee group.</w:t>
      </w:r>
    </w:p>
    <w:p w14:paraId="05ACD86D" w14:textId="60B79FB4" w:rsidR="00DF0BEE" w:rsidRDefault="00DF0BEE" w:rsidP="00112633">
      <w:pPr>
        <w:spacing w:after="120"/>
      </w:pPr>
      <w:proofErr w:type="gramStart"/>
      <w:r>
        <w:rPr>
          <w:b/>
        </w:rPr>
        <w:t>Figure 5.</w:t>
      </w:r>
      <w:proofErr w:type="gramEnd"/>
      <w:r>
        <w:rPr>
          <w:b/>
        </w:rPr>
        <w:t xml:space="preserve"> </w:t>
      </w:r>
      <w:r>
        <w:t>Open rates by size (overall)</w:t>
      </w:r>
    </w:p>
    <w:p w14:paraId="52F78C76" w14:textId="5C178A47" w:rsidR="00DF0BEE" w:rsidRDefault="00E61768" w:rsidP="00DF0BEE">
      <w:r w:rsidRPr="00E61768">
        <w:rPr>
          <w:noProof/>
          <w:lang w:eastAsia="en-GB"/>
        </w:rPr>
        <mc:AlternateContent>
          <mc:Choice Requires="wps">
            <w:drawing>
              <wp:anchor distT="0" distB="0" distL="114300" distR="114300" simplePos="0" relativeHeight="251700224" behindDoc="0" locked="0" layoutInCell="1" allowOverlap="1" wp14:anchorId="4B3B8FC2" wp14:editId="070F175A">
                <wp:simplePos x="0" y="0"/>
                <wp:positionH relativeFrom="column">
                  <wp:posOffset>5118100</wp:posOffset>
                </wp:positionH>
                <wp:positionV relativeFrom="paragraph">
                  <wp:posOffset>520065</wp:posOffset>
                </wp:positionV>
                <wp:extent cx="873125" cy="398780"/>
                <wp:effectExtent l="0" t="0" r="0" b="0"/>
                <wp:wrapNone/>
                <wp:docPr id="22" name="TextBox 4"/>
                <wp:cNvGraphicFramePr/>
                <a:graphic xmlns:a="http://schemas.openxmlformats.org/drawingml/2006/main">
                  <a:graphicData uri="http://schemas.microsoft.com/office/word/2010/wordprocessingShape">
                    <wps:wsp>
                      <wps:cNvSpPr txBox="1"/>
                      <wps:spPr>
                        <a:xfrm>
                          <a:off x="0" y="0"/>
                          <a:ext cx="873125" cy="398780"/>
                        </a:xfrm>
                        <a:prstGeom prst="rect">
                          <a:avLst/>
                        </a:prstGeom>
                        <a:noFill/>
                      </wps:spPr>
                      <wps:txbx>
                        <w:txbxContent>
                          <w:p w14:paraId="25209F42"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6F8A6517" w14:textId="77777777" w:rsidR="00E61768" w:rsidRDefault="00E61768" w:rsidP="00E6176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3pt;margin-top:40.95pt;width:68.75pt;height:3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" filled="f" stroked="f">
                <v:textbox>
                  <w:txbxContent>
                    <w:p w14:paraId="25209F42"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6F8A6517" w14:textId="77777777" w:rsidR="00E61768" w:rsidRDefault="00E61768" w:rsidP="00E61768">
                      <w:pPr>
                        <w:pStyle w:val="NormalWeb"/>
                        <w:spacing w:before="0" w:beforeAutospacing="0" w:after="0" w:afterAutospacing="0"/>
                      </w:pPr>
                    </w:p>
                  </w:txbxContent>
                </v:textbox>
              </v:shape>
            </w:pict>
          </mc:Fallback>
        </mc:AlternateContent>
      </w:r>
      <w:r w:rsidRPr="00E61768">
        <w:rPr>
          <w:noProof/>
          <w:lang w:eastAsia="en-GB"/>
        </w:rPr>
        <mc:AlternateContent>
          <mc:Choice Requires="wps">
            <w:drawing>
              <wp:anchor distT="0" distB="0" distL="114300" distR="114300" simplePos="0" relativeHeight="251699200" behindDoc="0" locked="0" layoutInCell="1" allowOverlap="1" wp14:anchorId="2092E03B" wp14:editId="29D2623A">
                <wp:simplePos x="0" y="0"/>
                <wp:positionH relativeFrom="column">
                  <wp:posOffset>4459605</wp:posOffset>
                </wp:positionH>
                <wp:positionV relativeFrom="paragraph">
                  <wp:posOffset>725170</wp:posOffset>
                </wp:positionV>
                <wp:extent cx="873125" cy="398780"/>
                <wp:effectExtent l="0" t="0" r="0" b="0"/>
                <wp:wrapNone/>
                <wp:docPr id="21" name="TextBox 4"/>
                <wp:cNvGraphicFramePr/>
                <a:graphic xmlns:a="http://schemas.openxmlformats.org/drawingml/2006/main">
                  <a:graphicData uri="http://schemas.microsoft.com/office/word/2010/wordprocessingShape">
                    <wps:wsp>
                      <wps:cNvSpPr txBox="1"/>
                      <wps:spPr>
                        <a:xfrm>
                          <a:off x="0" y="0"/>
                          <a:ext cx="873125" cy="398780"/>
                        </a:xfrm>
                        <a:prstGeom prst="rect">
                          <a:avLst/>
                        </a:prstGeom>
                        <a:noFill/>
                      </wps:spPr>
                      <wps:txbx>
                        <w:txbxContent>
                          <w:p w14:paraId="213E5E3B"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70B1BB9F" w14:textId="77777777" w:rsidR="00E61768" w:rsidRDefault="00E61768" w:rsidP="00E6176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51.15pt;margin-top:57.1pt;width:68.75pt;height:3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" filled="f" stroked="f">
                <v:textbox>
                  <w:txbxContent>
                    <w:p w14:paraId="213E5E3B"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70B1BB9F" w14:textId="77777777" w:rsidR="00E61768" w:rsidRDefault="00E61768" w:rsidP="00E61768">
                      <w:pPr>
                        <w:pStyle w:val="NormalWeb"/>
                        <w:spacing w:before="0" w:beforeAutospacing="0" w:after="0" w:afterAutospacing="0"/>
                      </w:pPr>
                    </w:p>
                  </w:txbxContent>
                </v:textbox>
              </v:shape>
            </w:pict>
          </mc:Fallback>
        </mc:AlternateContent>
      </w:r>
      <w:r w:rsidRPr="00E61768">
        <w:rPr>
          <w:noProof/>
          <w:lang w:eastAsia="en-GB"/>
        </w:rPr>
        <mc:AlternateContent>
          <mc:Choice Requires="wps">
            <w:drawing>
              <wp:anchor distT="0" distB="0" distL="114300" distR="114300" simplePos="0" relativeHeight="251698176" behindDoc="0" locked="0" layoutInCell="1" allowOverlap="1" wp14:anchorId="4635F265" wp14:editId="3E003A89">
                <wp:simplePos x="0" y="0"/>
                <wp:positionH relativeFrom="column">
                  <wp:posOffset>3883660</wp:posOffset>
                </wp:positionH>
                <wp:positionV relativeFrom="paragraph">
                  <wp:posOffset>854710</wp:posOffset>
                </wp:positionV>
                <wp:extent cx="873125" cy="398780"/>
                <wp:effectExtent l="0" t="0" r="0" b="0"/>
                <wp:wrapNone/>
                <wp:docPr id="20" name="TextBox 4"/>
                <wp:cNvGraphicFramePr/>
                <a:graphic xmlns:a="http://schemas.openxmlformats.org/drawingml/2006/main">
                  <a:graphicData uri="http://schemas.microsoft.com/office/word/2010/wordprocessingShape">
                    <wps:wsp>
                      <wps:cNvSpPr txBox="1"/>
                      <wps:spPr>
                        <a:xfrm>
                          <a:off x="0" y="0"/>
                          <a:ext cx="873125" cy="398780"/>
                        </a:xfrm>
                        <a:prstGeom prst="rect">
                          <a:avLst/>
                        </a:prstGeom>
                        <a:noFill/>
                      </wps:spPr>
                      <wps:txbx>
                        <w:txbxContent>
                          <w:p w14:paraId="58BFBEDA"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4F09972C" w14:textId="77777777" w:rsidR="00E61768" w:rsidRDefault="00E61768" w:rsidP="00E6176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05.8pt;margin-top:67.3pt;width:68.75pt;height:3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" filled="f" stroked="f">
                <v:textbox>
                  <w:txbxContent>
                    <w:p w14:paraId="58BFBEDA"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4F09972C" w14:textId="77777777" w:rsidR="00E61768" w:rsidRDefault="00E61768" w:rsidP="00E61768">
                      <w:pPr>
                        <w:pStyle w:val="NormalWeb"/>
                        <w:spacing w:before="0" w:beforeAutospacing="0" w:after="0" w:afterAutospacing="0"/>
                      </w:pPr>
                    </w:p>
                  </w:txbxContent>
                </v:textbox>
              </v:shape>
            </w:pict>
          </mc:Fallback>
        </mc:AlternateContent>
      </w:r>
      <w:r w:rsidRPr="00E61768">
        <w:rPr>
          <w:noProof/>
          <w:lang w:eastAsia="en-GB"/>
        </w:rPr>
        <mc:AlternateContent>
          <mc:Choice Requires="wps">
            <w:drawing>
              <wp:anchor distT="0" distB="0" distL="114300" distR="114300" simplePos="0" relativeHeight="251697152" behindDoc="0" locked="0" layoutInCell="1" allowOverlap="1" wp14:anchorId="112E99C4" wp14:editId="5AB07187">
                <wp:simplePos x="0" y="0"/>
                <wp:positionH relativeFrom="column">
                  <wp:posOffset>3317875</wp:posOffset>
                </wp:positionH>
                <wp:positionV relativeFrom="paragraph">
                  <wp:posOffset>631190</wp:posOffset>
                </wp:positionV>
                <wp:extent cx="873125" cy="398780"/>
                <wp:effectExtent l="0" t="0" r="0" b="0"/>
                <wp:wrapNone/>
                <wp:docPr id="19" name="TextBox 4"/>
                <wp:cNvGraphicFramePr/>
                <a:graphic xmlns:a="http://schemas.openxmlformats.org/drawingml/2006/main">
                  <a:graphicData uri="http://schemas.microsoft.com/office/word/2010/wordprocessingShape">
                    <wps:wsp>
                      <wps:cNvSpPr txBox="1"/>
                      <wps:spPr>
                        <a:xfrm>
                          <a:off x="0" y="0"/>
                          <a:ext cx="873125" cy="398780"/>
                        </a:xfrm>
                        <a:prstGeom prst="rect">
                          <a:avLst/>
                        </a:prstGeom>
                        <a:noFill/>
                      </wps:spPr>
                      <wps:txbx>
                        <w:txbxContent>
                          <w:p w14:paraId="3AA10FC8"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4FE74293" w14:textId="77777777" w:rsidR="00E61768" w:rsidRDefault="00E61768" w:rsidP="00E6176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61.25pt;margin-top:49.7pt;width:68.75pt;height:3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" filled="f" stroked="f">
                <v:textbox>
                  <w:txbxContent>
                    <w:p w14:paraId="3AA10FC8"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4FE74293" w14:textId="77777777" w:rsidR="00E61768" w:rsidRDefault="00E61768" w:rsidP="00E61768">
                      <w:pPr>
                        <w:pStyle w:val="NormalWeb"/>
                        <w:spacing w:before="0" w:beforeAutospacing="0" w:after="0" w:afterAutospacing="0"/>
                      </w:pPr>
                    </w:p>
                  </w:txbxContent>
                </v:textbox>
              </v:shape>
            </w:pict>
          </mc:Fallback>
        </mc:AlternateContent>
      </w:r>
      <w:r w:rsidRPr="00E61768">
        <w:rPr>
          <w:noProof/>
          <w:lang w:eastAsia="en-GB"/>
        </w:rPr>
        <mc:AlternateContent>
          <mc:Choice Requires="wps">
            <w:drawing>
              <wp:anchor distT="0" distB="0" distL="114300" distR="114300" simplePos="0" relativeHeight="251696128" behindDoc="0" locked="0" layoutInCell="1" allowOverlap="1" wp14:anchorId="526FFF2F" wp14:editId="2CF55451">
                <wp:simplePos x="0" y="0"/>
                <wp:positionH relativeFrom="column">
                  <wp:posOffset>2672080</wp:posOffset>
                </wp:positionH>
                <wp:positionV relativeFrom="paragraph">
                  <wp:posOffset>631190</wp:posOffset>
                </wp:positionV>
                <wp:extent cx="873125" cy="398780"/>
                <wp:effectExtent l="0" t="0" r="0" b="0"/>
                <wp:wrapNone/>
                <wp:docPr id="18" name="TextBox 4"/>
                <wp:cNvGraphicFramePr/>
                <a:graphic xmlns:a="http://schemas.openxmlformats.org/drawingml/2006/main">
                  <a:graphicData uri="http://schemas.microsoft.com/office/word/2010/wordprocessingShape">
                    <wps:wsp>
                      <wps:cNvSpPr txBox="1"/>
                      <wps:spPr>
                        <a:xfrm>
                          <a:off x="0" y="0"/>
                          <a:ext cx="873125" cy="398780"/>
                        </a:xfrm>
                        <a:prstGeom prst="rect">
                          <a:avLst/>
                        </a:prstGeom>
                        <a:noFill/>
                      </wps:spPr>
                      <wps:txbx>
                        <w:txbxContent>
                          <w:p w14:paraId="527B449B"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5E03D93B" w14:textId="77777777" w:rsidR="00E61768" w:rsidRDefault="00E61768" w:rsidP="00E6176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10.4pt;margin-top:49.7pt;width:68.75pt;height:3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" filled="f" stroked="f">
                <v:textbox>
                  <w:txbxContent>
                    <w:p w14:paraId="527B449B"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5E03D93B" w14:textId="77777777" w:rsidR="00E61768" w:rsidRDefault="00E61768" w:rsidP="00E61768">
                      <w:pPr>
                        <w:pStyle w:val="NormalWeb"/>
                        <w:spacing w:before="0" w:beforeAutospacing="0" w:after="0" w:afterAutospacing="0"/>
                      </w:pPr>
                    </w:p>
                  </w:txbxContent>
                </v:textbox>
              </v:shape>
            </w:pict>
          </mc:Fallback>
        </mc:AlternateContent>
      </w:r>
      <w:r w:rsidRPr="00E61768">
        <w:rPr>
          <w:noProof/>
          <w:lang w:eastAsia="en-GB"/>
        </w:rPr>
        <mc:AlternateContent>
          <mc:Choice Requires="wps">
            <w:drawing>
              <wp:anchor distT="0" distB="0" distL="114300" distR="114300" simplePos="0" relativeHeight="251695104" behindDoc="0" locked="0" layoutInCell="1" allowOverlap="1" wp14:anchorId="6C7C1CA8" wp14:editId="7D9A8BE2">
                <wp:simplePos x="0" y="0"/>
                <wp:positionH relativeFrom="column">
                  <wp:posOffset>2119630</wp:posOffset>
                </wp:positionH>
                <wp:positionV relativeFrom="paragraph">
                  <wp:posOffset>620073</wp:posOffset>
                </wp:positionV>
                <wp:extent cx="873125" cy="398780"/>
                <wp:effectExtent l="0" t="0" r="0" b="0"/>
                <wp:wrapNone/>
                <wp:docPr id="16" name="TextBox 4"/>
                <wp:cNvGraphicFramePr/>
                <a:graphic xmlns:a="http://schemas.openxmlformats.org/drawingml/2006/main">
                  <a:graphicData uri="http://schemas.microsoft.com/office/word/2010/wordprocessingShape">
                    <wps:wsp>
                      <wps:cNvSpPr txBox="1"/>
                      <wps:spPr>
                        <a:xfrm>
                          <a:off x="0" y="0"/>
                          <a:ext cx="873125" cy="398780"/>
                        </a:xfrm>
                        <a:prstGeom prst="rect">
                          <a:avLst/>
                        </a:prstGeom>
                        <a:noFill/>
                      </wps:spPr>
                      <wps:txbx>
                        <w:txbxContent>
                          <w:p w14:paraId="119869B4"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1F1BDF48" w14:textId="77777777" w:rsidR="00E61768" w:rsidRDefault="00E61768" w:rsidP="00E6176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66.9pt;margin-top:48.8pt;width:68.75pt;height:3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" filled="f" stroked="f">
                <v:textbox>
                  <w:txbxContent>
                    <w:p w14:paraId="119869B4"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1F1BDF48" w14:textId="77777777" w:rsidR="00E61768" w:rsidRDefault="00E61768" w:rsidP="00E61768">
                      <w:pPr>
                        <w:pStyle w:val="NormalWeb"/>
                        <w:spacing w:before="0" w:beforeAutospacing="0" w:after="0" w:afterAutospacing="0"/>
                      </w:pPr>
                    </w:p>
                  </w:txbxContent>
                </v:textbox>
              </v:shape>
            </w:pict>
          </mc:Fallback>
        </mc:AlternateContent>
      </w:r>
      <w:r w:rsidRPr="009617CF">
        <w:rPr>
          <w:noProof/>
          <w:lang w:eastAsia="en-GB"/>
        </w:rPr>
        <mc:AlternateContent>
          <mc:Choice Requires="wps">
            <w:drawing>
              <wp:anchor distT="0" distB="0" distL="114300" distR="114300" simplePos="0" relativeHeight="251693056" behindDoc="0" locked="0" layoutInCell="1" allowOverlap="1" wp14:anchorId="2C013475" wp14:editId="44E2B9E0">
                <wp:simplePos x="0" y="0"/>
                <wp:positionH relativeFrom="column">
                  <wp:posOffset>1579245</wp:posOffset>
                </wp:positionH>
                <wp:positionV relativeFrom="paragraph">
                  <wp:posOffset>402268</wp:posOffset>
                </wp:positionV>
                <wp:extent cx="490855" cy="398780"/>
                <wp:effectExtent l="0" t="0" r="0" b="0"/>
                <wp:wrapNone/>
                <wp:docPr id="15" name="TextBox 4"/>
                <wp:cNvGraphicFramePr/>
                <a:graphic xmlns:a="http://schemas.openxmlformats.org/drawingml/2006/main">
                  <a:graphicData uri="http://schemas.microsoft.com/office/word/2010/wordprocessingShape">
                    <wps:wsp>
                      <wps:cNvSpPr txBox="1"/>
                      <wps:spPr>
                        <a:xfrm>
                          <a:off x="0" y="0"/>
                          <a:ext cx="490855" cy="398780"/>
                        </a:xfrm>
                        <a:prstGeom prst="rect">
                          <a:avLst/>
                        </a:prstGeom>
                        <a:noFill/>
                      </wps:spPr>
                      <wps:txbx>
                        <w:txbxContent>
                          <w:p w14:paraId="617F5D04"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6E20553E" w14:textId="77777777" w:rsidR="00E61768" w:rsidRDefault="00E61768" w:rsidP="00E6176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24.35pt;margin-top:31.65pt;width:38.65pt;height:3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" filled="f" stroked="f">
                <v:textbox>
                  <w:txbxContent>
                    <w:p w14:paraId="617F5D04"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6E20553E" w14:textId="77777777" w:rsidR="00E61768" w:rsidRDefault="00E61768" w:rsidP="00E61768">
                      <w:pPr>
                        <w:pStyle w:val="NormalWeb"/>
                        <w:spacing w:before="0" w:beforeAutospacing="0" w:after="0" w:afterAutospacing="0"/>
                      </w:pPr>
                    </w:p>
                  </w:txbxContent>
                </v:textbox>
              </v:shape>
            </w:pict>
          </mc:Fallback>
        </mc:AlternateContent>
      </w:r>
      <w:r w:rsidR="009745A7" w:rsidRPr="009745A7">
        <w:rPr>
          <w:noProof/>
          <w:lang w:eastAsia="en-GB"/>
        </w:rPr>
        <w:drawing>
          <wp:inline distT="0" distB="0" distL="0" distR="0" wp14:anchorId="260DAD6E" wp14:editId="424CA666">
            <wp:extent cx="5731510" cy="4097785"/>
            <wp:effectExtent l="0" t="0" r="2540" b="0"/>
            <wp:docPr id="290" name="Chart 290" descr="50-99: 27.60%&#10;100-249: 24.10%&#10;250-499: 22.10%&#10;500-999: 21.90%&#10;1,000-4,999: 21.90%&#10;5,000-9,999: 19.80%&#10;10k-20k: 21.00%&#10;Over 20K: 23.00%" title="Figure 5: Open rates by size (overall)"/>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D473EA" w14:textId="712A3A2F" w:rsidR="00DF0BEE" w:rsidRDefault="00E61768" w:rsidP="00DF0BEE">
      <w:r w:rsidRPr="009617CF">
        <w:rPr>
          <w:noProof/>
          <w:lang w:eastAsia="en-GB"/>
        </w:rPr>
        <mc:AlternateContent>
          <mc:Choice Requires="wps">
            <w:drawing>
              <wp:anchor distT="0" distB="0" distL="114300" distR="114300" simplePos="0" relativeHeight="251691008" behindDoc="0" locked="0" layoutInCell="1" allowOverlap="1" wp14:anchorId="7C0704D9" wp14:editId="24861FF8">
                <wp:simplePos x="0" y="0"/>
                <wp:positionH relativeFrom="column">
                  <wp:posOffset>153670</wp:posOffset>
                </wp:positionH>
                <wp:positionV relativeFrom="paragraph">
                  <wp:posOffset>-87630</wp:posOffset>
                </wp:positionV>
                <wp:extent cx="3329940" cy="276860"/>
                <wp:effectExtent l="0" t="0" r="0" b="0"/>
                <wp:wrapNone/>
                <wp:docPr id="12" name="TextBox 4"/>
                <wp:cNvGraphicFramePr/>
                <a:graphic xmlns:a="http://schemas.openxmlformats.org/drawingml/2006/main">
                  <a:graphicData uri="http://schemas.microsoft.com/office/word/2010/wordprocessingShape">
                    <wps:wsp>
                      <wps:cNvSpPr txBox="1"/>
                      <wps:spPr>
                        <a:xfrm>
                          <a:off x="0" y="0"/>
                          <a:ext cx="3329940" cy="276860"/>
                        </a:xfrm>
                        <a:prstGeom prst="rect">
                          <a:avLst/>
                        </a:prstGeom>
                        <a:noFill/>
                      </wps:spPr>
                      <wps:txbx>
                        <w:txbxContent>
                          <w:p w14:paraId="793AFC12" w14:textId="77777777" w:rsidR="00E61768" w:rsidRPr="00A63FD7" w:rsidRDefault="00E61768" w:rsidP="00E61768">
                            <w:pPr>
                              <w:pStyle w:val="NormalWeb"/>
                              <w:rPr>
                                <w:rFonts w:ascii="Arial" w:hAnsi="Arial" w:cs="Arial"/>
                                <w:color w:val="000000" w:themeColor="text1"/>
                                <w:kern w:val="24"/>
                              </w:rPr>
                            </w:pPr>
                            <w:r w:rsidRPr="00A63FD7">
                              <w:rPr>
                                <w:rFonts w:ascii="Arial" w:hAnsi="Arial" w:cs="Arial"/>
                                <w:color w:val="000000" w:themeColor="text1"/>
                                <w:kern w:val="24"/>
                                <w:lang w:val="en-US"/>
                              </w:rPr>
                              <w:t>N=24,010</w:t>
                            </w:r>
                            <w:r w:rsidRPr="00A63FD7">
                              <w:rPr>
                                <w:rFonts w:ascii="Arial" w:hAnsi="Arial" w:cs="Arial"/>
                                <w:color w:val="000000" w:themeColor="text1"/>
                                <w:kern w:val="24"/>
                                <w:lang w:val="en-US"/>
                              </w:rPr>
                              <w:br/>
                            </w:r>
                            <w:r w:rsidRPr="00A63FD7">
                              <w:rPr>
                                <w:rFonts w:ascii="Arial" w:hAnsi="Arial" w:cs="Arial"/>
                                <w:b/>
                                <w:bCs/>
                                <w:color w:val="000000" w:themeColor="text1"/>
                                <w:kern w:val="24"/>
                              </w:rPr>
                              <w:t>*** p&lt;0.001, ** p&lt;0.01, * p&lt;</w:t>
                            </w:r>
                            <w:bookmarkStart w:id="88" w:name="_GoBack"/>
                            <w:bookmarkEnd w:id="88"/>
                            <w:r w:rsidRPr="00A63FD7">
                              <w:rPr>
                                <w:rFonts w:ascii="Arial" w:hAnsi="Arial" w:cs="Arial"/>
                                <w:b/>
                                <w:bCs/>
                                <w:color w:val="000000" w:themeColor="text1"/>
                                <w:kern w:val="24"/>
                              </w:rPr>
                              <w:t xml:space="preserve"> 0.05 </w:t>
                            </w:r>
                          </w:p>
                          <w:p w14:paraId="66E52CD5" w14:textId="77777777" w:rsidR="00E61768" w:rsidRDefault="00E61768" w:rsidP="00E61768">
                            <w:pPr>
                              <w:pStyle w:val="NormalWeb"/>
                              <w:spacing w:before="0" w:beforeAutospacing="0" w:after="0" w:afterAutospacing="0"/>
                            </w:pPr>
                          </w:p>
                        </w:txbxContent>
                      </wps:txbx>
                      <wps:bodyPr wrap="square" rtlCol="0">
                        <a:spAutoFit/>
                      </wps:bodyPr>
                    </wps:wsp>
                  </a:graphicData>
                </a:graphic>
                <wp14:sizeRelH relativeFrom="margin">
                  <wp14:pctWidth>0</wp14:pctWidth>
                </wp14:sizeRelH>
              </wp:anchor>
            </w:drawing>
          </mc:Choice>
          <mc:Fallback>
            <w:pict>
              <v:shape id="_x0000_s1043" type="#_x0000_t202" style="position:absolute;margin-left:12.1pt;margin-top:-6.9pt;width:262.2pt;height:21.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" filled="f" stroked="f">
                <v:textbox style="mso-fit-shape-to-text:t">
                  <w:txbxContent>
                    <w:p w14:paraId="793AFC12" w14:textId="77777777" w:rsidR="00E61768" w:rsidRPr="00A63FD7" w:rsidRDefault="00E61768" w:rsidP="00E61768">
                      <w:pPr>
                        <w:pStyle w:val="NormalWeb"/>
                        <w:rPr>
                          <w:rFonts w:ascii="Arial" w:hAnsi="Arial" w:cs="Arial"/>
                          <w:color w:val="000000" w:themeColor="text1"/>
                          <w:kern w:val="24"/>
                        </w:rPr>
                      </w:pPr>
                      <w:r w:rsidRPr="00A63FD7">
                        <w:rPr>
                          <w:rFonts w:ascii="Arial" w:hAnsi="Arial" w:cs="Arial"/>
                          <w:color w:val="000000" w:themeColor="text1"/>
                          <w:kern w:val="24"/>
                          <w:lang w:val="en-US"/>
                        </w:rPr>
                        <w:t>N=24,010</w:t>
                      </w:r>
                      <w:r w:rsidRPr="00A63FD7">
                        <w:rPr>
                          <w:rFonts w:ascii="Arial" w:hAnsi="Arial" w:cs="Arial"/>
                          <w:color w:val="000000" w:themeColor="text1"/>
                          <w:kern w:val="24"/>
                          <w:lang w:val="en-US"/>
                        </w:rPr>
                        <w:br/>
                      </w:r>
                      <w:r w:rsidRPr="00A63FD7">
                        <w:rPr>
                          <w:rFonts w:ascii="Arial" w:hAnsi="Arial" w:cs="Arial"/>
                          <w:b/>
                          <w:bCs/>
                          <w:color w:val="000000" w:themeColor="text1"/>
                          <w:kern w:val="24"/>
                        </w:rPr>
                        <w:t xml:space="preserve">*** p&lt;0.001, ** p&lt;0.01, * p&lt; 0.05 </w:t>
                      </w:r>
                    </w:p>
                    <w:p w14:paraId="66E52CD5" w14:textId="77777777" w:rsidR="00E61768" w:rsidRDefault="00E61768" w:rsidP="00E61768">
                      <w:pPr>
                        <w:pStyle w:val="NormalWeb"/>
                        <w:spacing w:before="0" w:beforeAutospacing="0" w:after="0" w:afterAutospacing="0"/>
                      </w:pPr>
                    </w:p>
                  </w:txbxContent>
                </v:textbox>
              </v:shape>
            </w:pict>
          </mc:Fallback>
        </mc:AlternateContent>
      </w:r>
    </w:p>
    <w:p w14:paraId="2B476A65" w14:textId="77777777" w:rsidR="00E61768" w:rsidRDefault="00E61768" w:rsidP="00DF0BEE"/>
    <w:p w14:paraId="5A6FCB2C" w14:textId="25A21420" w:rsidR="00DF0BEE" w:rsidRDefault="00DF0BEE" w:rsidP="001A41D2">
      <w:pPr>
        <w:pStyle w:val="Paraflow"/>
      </w:pPr>
      <w:r>
        <w:t>In terms of click-through rates, we find some evidence that organisation size affects recipients’ willingness to learn more about flexible working. Specifically, recipients associated with smaller organisations were more likely to open the message and click through to learn more than recipients from larger organisations.</w:t>
      </w:r>
    </w:p>
    <w:p w14:paraId="0DD237DF" w14:textId="77777777" w:rsidR="00DF0BEE" w:rsidRDefault="00DF0BEE" w:rsidP="001A41D2">
      <w:pPr>
        <w:pStyle w:val="Parapre-tablefigure"/>
      </w:pPr>
      <w:r>
        <w:t>Because our sample is split into many different sub-groups for this analysis, the click-through estimates are somewhat imprecise and come with a relatively large margin of error. However, there is a fairly pronounced trend. Recipients from smaller organisations (50 to 99 employees) were nearly twice as likely to click on the campaign link as recipients from very large organisations (those with more than 20,000 employees).</w:t>
      </w:r>
    </w:p>
    <w:p w14:paraId="54B6142B" w14:textId="03E121F0" w:rsidR="00DF0BEE" w:rsidRDefault="00DF0BEE" w:rsidP="00112633">
      <w:pPr>
        <w:spacing w:after="120"/>
      </w:pPr>
      <w:proofErr w:type="gramStart"/>
      <w:r>
        <w:rPr>
          <w:b/>
        </w:rPr>
        <w:t>Figure 6.</w:t>
      </w:r>
      <w:proofErr w:type="gramEnd"/>
      <w:r>
        <w:rPr>
          <w:b/>
        </w:rPr>
        <w:t xml:space="preserve"> </w:t>
      </w:r>
      <w:r>
        <w:t>Click-</w:t>
      </w:r>
      <w:proofErr w:type="spellStart"/>
      <w:r>
        <w:t>throughs</w:t>
      </w:r>
      <w:proofErr w:type="spellEnd"/>
      <w:r>
        <w:t xml:space="preserve"> by size (overall)</w:t>
      </w:r>
    </w:p>
    <w:p w14:paraId="68308B43" w14:textId="19D36968" w:rsidR="00DF0BEE" w:rsidRDefault="00E61768" w:rsidP="00DF0BEE">
      <w:r w:rsidRPr="00E61768">
        <w:rPr>
          <w:b/>
          <w:noProof/>
          <w:lang w:eastAsia="en-GB"/>
        </w:rPr>
        <mc:AlternateContent>
          <mc:Choice Requires="wps">
            <w:drawing>
              <wp:anchor distT="0" distB="0" distL="114300" distR="114300" simplePos="0" relativeHeight="251702272" behindDoc="0" locked="0" layoutInCell="1" allowOverlap="1" wp14:anchorId="2FFD9C82" wp14:editId="00DE781F">
                <wp:simplePos x="0" y="0"/>
                <wp:positionH relativeFrom="column">
                  <wp:posOffset>4467860</wp:posOffset>
                </wp:positionH>
                <wp:positionV relativeFrom="paragraph">
                  <wp:posOffset>1651635</wp:posOffset>
                </wp:positionV>
                <wp:extent cx="873125" cy="398780"/>
                <wp:effectExtent l="0" t="0" r="0" b="0"/>
                <wp:wrapNone/>
                <wp:docPr id="23" name="TextBox 4"/>
                <wp:cNvGraphicFramePr/>
                <a:graphic xmlns:a="http://schemas.openxmlformats.org/drawingml/2006/main">
                  <a:graphicData uri="http://schemas.microsoft.com/office/word/2010/wordprocessingShape">
                    <wps:wsp>
                      <wps:cNvSpPr txBox="1"/>
                      <wps:spPr>
                        <a:xfrm>
                          <a:off x="0" y="0"/>
                          <a:ext cx="873125" cy="398780"/>
                        </a:xfrm>
                        <a:prstGeom prst="rect">
                          <a:avLst/>
                        </a:prstGeom>
                        <a:noFill/>
                      </wps:spPr>
                      <wps:txbx>
                        <w:txbxContent>
                          <w:p w14:paraId="0A3FC0AD"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4ACF5C21" w14:textId="77777777" w:rsidR="00E61768" w:rsidRDefault="00E61768" w:rsidP="00E6176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51.8pt;margin-top:130.05pt;width:68.75pt;height:3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" filled="f" stroked="f">
                <v:textbox>
                  <w:txbxContent>
                    <w:p w14:paraId="0A3FC0AD"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4ACF5C21" w14:textId="77777777" w:rsidR="00E61768" w:rsidRDefault="00E61768" w:rsidP="00E61768">
                      <w:pPr>
                        <w:pStyle w:val="NormalWeb"/>
                        <w:spacing w:before="0" w:beforeAutospacing="0" w:after="0" w:afterAutospacing="0"/>
                      </w:pPr>
                    </w:p>
                  </w:txbxContent>
                </v:textbox>
              </v:shape>
            </w:pict>
          </mc:Fallback>
        </mc:AlternateContent>
      </w:r>
      <w:r w:rsidRPr="00E61768">
        <w:rPr>
          <w:b/>
          <w:noProof/>
          <w:lang w:eastAsia="en-GB"/>
        </w:rPr>
        <mc:AlternateContent>
          <mc:Choice Requires="wps">
            <w:drawing>
              <wp:anchor distT="0" distB="0" distL="114300" distR="114300" simplePos="0" relativeHeight="251703296" behindDoc="0" locked="0" layoutInCell="1" allowOverlap="1" wp14:anchorId="0C03510A" wp14:editId="23800221">
                <wp:simplePos x="0" y="0"/>
                <wp:positionH relativeFrom="column">
                  <wp:posOffset>5064760</wp:posOffset>
                </wp:positionH>
                <wp:positionV relativeFrom="paragraph">
                  <wp:posOffset>1583055</wp:posOffset>
                </wp:positionV>
                <wp:extent cx="873125" cy="398780"/>
                <wp:effectExtent l="0" t="0" r="0" b="0"/>
                <wp:wrapNone/>
                <wp:docPr id="292" name="TextBox 4"/>
                <wp:cNvGraphicFramePr/>
                <a:graphic xmlns:a="http://schemas.openxmlformats.org/drawingml/2006/main">
                  <a:graphicData uri="http://schemas.microsoft.com/office/word/2010/wordprocessingShape">
                    <wps:wsp>
                      <wps:cNvSpPr txBox="1"/>
                      <wps:spPr>
                        <a:xfrm>
                          <a:off x="0" y="0"/>
                          <a:ext cx="873125" cy="398780"/>
                        </a:xfrm>
                        <a:prstGeom prst="rect">
                          <a:avLst/>
                        </a:prstGeom>
                        <a:noFill/>
                      </wps:spPr>
                      <wps:txbx>
                        <w:txbxContent>
                          <w:p w14:paraId="0A4A4B2B"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5F3269DD" w14:textId="77777777" w:rsidR="00E61768" w:rsidRDefault="00E61768" w:rsidP="00E6176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98.8pt;margin-top:124.65pt;width:68.75pt;height:3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" filled="f" stroked="f">
                <v:textbox>
                  <w:txbxContent>
                    <w:p w14:paraId="0A4A4B2B"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5F3269DD" w14:textId="77777777" w:rsidR="00E61768" w:rsidRDefault="00E61768" w:rsidP="00E61768">
                      <w:pPr>
                        <w:pStyle w:val="NormalWeb"/>
                        <w:spacing w:before="0" w:beforeAutospacing="0" w:after="0" w:afterAutospacing="0"/>
                      </w:pPr>
                    </w:p>
                  </w:txbxContent>
                </v:textbox>
              </v:shape>
            </w:pict>
          </mc:Fallback>
        </mc:AlternateContent>
      </w:r>
      <w:r w:rsidRPr="00E61768">
        <w:rPr>
          <w:b/>
          <w:noProof/>
          <w:lang w:eastAsia="en-GB"/>
        </w:rPr>
        <mc:AlternateContent>
          <mc:Choice Requires="wps">
            <w:drawing>
              <wp:anchor distT="0" distB="0" distL="114300" distR="114300" simplePos="0" relativeHeight="251704320" behindDoc="0" locked="0" layoutInCell="1" allowOverlap="1" wp14:anchorId="5B3043F9" wp14:editId="3CE7CBBE">
                <wp:simplePos x="0" y="0"/>
                <wp:positionH relativeFrom="column">
                  <wp:posOffset>2758440</wp:posOffset>
                </wp:positionH>
                <wp:positionV relativeFrom="paragraph">
                  <wp:posOffset>1252855</wp:posOffset>
                </wp:positionV>
                <wp:extent cx="873125" cy="398780"/>
                <wp:effectExtent l="0" t="0" r="0" b="0"/>
                <wp:wrapNone/>
                <wp:docPr id="293" name="TextBox 4"/>
                <wp:cNvGraphicFramePr/>
                <a:graphic xmlns:a="http://schemas.openxmlformats.org/drawingml/2006/main">
                  <a:graphicData uri="http://schemas.microsoft.com/office/word/2010/wordprocessingShape">
                    <wps:wsp>
                      <wps:cNvSpPr txBox="1"/>
                      <wps:spPr>
                        <a:xfrm>
                          <a:off x="0" y="0"/>
                          <a:ext cx="873125" cy="398780"/>
                        </a:xfrm>
                        <a:prstGeom prst="rect">
                          <a:avLst/>
                        </a:prstGeom>
                        <a:noFill/>
                      </wps:spPr>
                      <wps:txbx>
                        <w:txbxContent>
                          <w:p w14:paraId="1F207316"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3AEBD7B4" w14:textId="77777777" w:rsidR="00E61768" w:rsidRDefault="00E61768" w:rsidP="00E6176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17.2pt;margin-top:98.65pt;width:68.75pt;height:3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" filled="f" stroked="f">
                <v:textbox>
                  <w:txbxContent>
                    <w:p w14:paraId="1F207316"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3AEBD7B4" w14:textId="77777777" w:rsidR="00E61768" w:rsidRDefault="00E61768" w:rsidP="00E61768">
                      <w:pPr>
                        <w:pStyle w:val="NormalWeb"/>
                        <w:spacing w:before="0" w:beforeAutospacing="0" w:after="0" w:afterAutospacing="0"/>
                      </w:pPr>
                    </w:p>
                  </w:txbxContent>
                </v:textbox>
              </v:shape>
            </w:pict>
          </mc:Fallback>
        </mc:AlternateContent>
      </w:r>
      <w:r w:rsidRPr="00E61768">
        <w:rPr>
          <w:b/>
          <w:noProof/>
          <w:lang w:eastAsia="en-GB"/>
        </w:rPr>
        <mc:AlternateContent>
          <mc:Choice Requires="wps">
            <w:drawing>
              <wp:anchor distT="0" distB="0" distL="114300" distR="114300" simplePos="0" relativeHeight="251705344" behindDoc="0" locked="0" layoutInCell="1" allowOverlap="1" wp14:anchorId="2678CBD1" wp14:editId="0AD8DECB">
                <wp:simplePos x="0" y="0"/>
                <wp:positionH relativeFrom="column">
                  <wp:posOffset>3343910</wp:posOffset>
                </wp:positionH>
                <wp:positionV relativeFrom="paragraph">
                  <wp:posOffset>1011555</wp:posOffset>
                </wp:positionV>
                <wp:extent cx="873125" cy="398780"/>
                <wp:effectExtent l="0" t="0" r="0" b="0"/>
                <wp:wrapNone/>
                <wp:docPr id="294" name="TextBox 4"/>
                <wp:cNvGraphicFramePr/>
                <a:graphic xmlns:a="http://schemas.openxmlformats.org/drawingml/2006/main">
                  <a:graphicData uri="http://schemas.microsoft.com/office/word/2010/wordprocessingShape">
                    <wps:wsp>
                      <wps:cNvSpPr txBox="1"/>
                      <wps:spPr>
                        <a:xfrm>
                          <a:off x="0" y="0"/>
                          <a:ext cx="873125" cy="398780"/>
                        </a:xfrm>
                        <a:prstGeom prst="rect">
                          <a:avLst/>
                        </a:prstGeom>
                        <a:noFill/>
                      </wps:spPr>
                      <wps:txbx>
                        <w:txbxContent>
                          <w:p w14:paraId="29451BF2"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5B4DEA94" w14:textId="77777777" w:rsidR="00E61768" w:rsidRDefault="00E61768" w:rsidP="00E6176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63.3pt;margin-top:79.65pt;width:68.75pt;height:3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" filled="f" stroked="f">
                <v:textbox>
                  <w:txbxContent>
                    <w:p w14:paraId="29451BF2"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5B4DEA94" w14:textId="77777777" w:rsidR="00E61768" w:rsidRDefault="00E61768" w:rsidP="00E61768">
                      <w:pPr>
                        <w:pStyle w:val="NormalWeb"/>
                        <w:spacing w:before="0" w:beforeAutospacing="0" w:after="0" w:afterAutospacing="0"/>
                      </w:pPr>
                    </w:p>
                  </w:txbxContent>
                </v:textbox>
              </v:shape>
            </w:pict>
          </mc:Fallback>
        </mc:AlternateContent>
      </w:r>
      <w:r w:rsidRPr="00E61768">
        <w:rPr>
          <w:b/>
          <w:noProof/>
          <w:lang w:eastAsia="en-GB"/>
        </w:rPr>
        <mc:AlternateContent>
          <mc:Choice Requires="wps">
            <w:drawing>
              <wp:anchor distT="0" distB="0" distL="114300" distR="114300" simplePos="0" relativeHeight="251706368" behindDoc="0" locked="0" layoutInCell="1" allowOverlap="1" wp14:anchorId="5E1ACC39" wp14:editId="2D35FA87">
                <wp:simplePos x="0" y="0"/>
                <wp:positionH relativeFrom="column">
                  <wp:posOffset>3956685</wp:posOffset>
                </wp:positionH>
                <wp:positionV relativeFrom="paragraph">
                  <wp:posOffset>1170618</wp:posOffset>
                </wp:positionV>
                <wp:extent cx="873125" cy="398780"/>
                <wp:effectExtent l="0" t="0" r="0" b="0"/>
                <wp:wrapNone/>
                <wp:docPr id="295" name="TextBox 4"/>
                <wp:cNvGraphicFramePr/>
                <a:graphic xmlns:a="http://schemas.openxmlformats.org/drawingml/2006/main">
                  <a:graphicData uri="http://schemas.microsoft.com/office/word/2010/wordprocessingShape">
                    <wps:wsp>
                      <wps:cNvSpPr txBox="1"/>
                      <wps:spPr>
                        <a:xfrm>
                          <a:off x="0" y="0"/>
                          <a:ext cx="873125" cy="398780"/>
                        </a:xfrm>
                        <a:prstGeom prst="rect">
                          <a:avLst/>
                        </a:prstGeom>
                        <a:noFill/>
                      </wps:spPr>
                      <wps:txbx>
                        <w:txbxContent>
                          <w:p w14:paraId="78D2EE94"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4F178D7D" w14:textId="77777777" w:rsidR="00E61768" w:rsidRDefault="00E61768" w:rsidP="00E6176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11.55pt;margin-top:92.15pt;width:68.75pt;height:3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" filled="f" stroked="f">
                <v:textbox>
                  <w:txbxContent>
                    <w:p w14:paraId="78D2EE94" w14:textId="77777777" w:rsidR="00E61768" w:rsidRPr="00417421" w:rsidRDefault="00E61768" w:rsidP="00E61768">
                      <w:pPr>
                        <w:pStyle w:val="NormalWeb"/>
                        <w:rPr>
                          <w:rFonts w:ascii="Arial" w:hAnsi="Arial" w:cs="Arial"/>
                          <w:color w:val="000000" w:themeColor="text1"/>
                          <w:kern w:val="24"/>
                          <w:sz w:val="44"/>
                          <w:szCs w:val="44"/>
                        </w:rPr>
                      </w:pPr>
                      <w:r>
                        <w:rPr>
                          <w:rFonts w:ascii="Arial" w:hAnsi="Arial" w:cs="Arial"/>
                          <w:color w:val="000000" w:themeColor="text1"/>
                          <w:kern w:val="24"/>
                          <w:sz w:val="44"/>
                          <w:szCs w:val="44"/>
                          <w:lang w:val="en-US"/>
                        </w:rPr>
                        <w:t>*</w:t>
                      </w:r>
                    </w:p>
                    <w:p w14:paraId="4F178D7D" w14:textId="77777777" w:rsidR="00E61768" w:rsidRDefault="00E61768" w:rsidP="00E61768">
                      <w:pPr>
                        <w:pStyle w:val="NormalWeb"/>
                        <w:spacing w:before="0" w:beforeAutospacing="0" w:after="0" w:afterAutospacing="0"/>
                      </w:pPr>
                    </w:p>
                  </w:txbxContent>
                </v:textbox>
              </v:shape>
            </w:pict>
          </mc:Fallback>
        </mc:AlternateContent>
      </w:r>
      <w:r w:rsidR="009745A7" w:rsidRPr="009745A7">
        <w:rPr>
          <w:b/>
          <w:noProof/>
          <w:lang w:eastAsia="en-GB"/>
        </w:rPr>
        <mc:AlternateContent>
          <mc:Choice Requires="wps">
            <w:drawing>
              <wp:anchor distT="0" distB="0" distL="114300" distR="114300" simplePos="0" relativeHeight="251678720" behindDoc="0" locked="0" layoutInCell="1" allowOverlap="1" wp14:anchorId="7C2FA75E" wp14:editId="58710BBC">
                <wp:simplePos x="0" y="0"/>
                <wp:positionH relativeFrom="column">
                  <wp:posOffset>491319</wp:posOffset>
                </wp:positionH>
                <wp:positionV relativeFrom="paragraph">
                  <wp:posOffset>4058361</wp:posOffset>
                </wp:positionV>
                <wp:extent cx="4053385" cy="1105468"/>
                <wp:effectExtent l="0" t="0" r="0" b="0"/>
                <wp:wrapNone/>
                <wp:docPr id="6" name="TextBox 5"/>
                <wp:cNvGraphicFramePr/>
                <a:graphic xmlns:a="http://schemas.openxmlformats.org/drawingml/2006/main">
                  <a:graphicData uri="http://schemas.microsoft.com/office/word/2010/wordprocessingShape">
                    <wps:wsp>
                      <wps:cNvSpPr txBox="1"/>
                      <wps:spPr>
                        <a:xfrm>
                          <a:off x="0" y="0"/>
                          <a:ext cx="4053385" cy="1105468"/>
                        </a:xfrm>
                        <a:prstGeom prst="rect">
                          <a:avLst/>
                        </a:prstGeom>
                        <a:noFill/>
                      </wps:spPr>
                      <wps:txbx>
                        <w:txbxContent>
                          <w:p w14:paraId="5233152E" w14:textId="77777777" w:rsidR="00E61768" w:rsidRPr="006C0E58" w:rsidRDefault="00E61768" w:rsidP="00E61768">
                            <w:pPr>
                              <w:pStyle w:val="NormalWeb"/>
                              <w:spacing w:before="0" w:beforeAutospacing="0" w:after="0" w:afterAutospacing="0"/>
                              <w:rPr>
                                <w:rFonts w:ascii="Arial" w:hAnsi="Arial" w:cs="Arial"/>
                              </w:rPr>
                            </w:pPr>
                            <w:r w:rsidRPr="006C0E58">
                              <w:rPr>
                                <w:rFonts w:ascii="Arial" w:hAnsi="Arial" w:cs="Arial"/>
                                <w:color w:val="000000"/>
                                <w:kern w:val="24"/>
                                <w:lang w:val="en-US"/>
                              </w:rPr>
                              <w:t>N=24,010</w:t>
                            </w:r>
                          </w:p>
                          <w:p w14:paraId="0CC075CF" w14:textId="77777777" w:rsidR="00E61768" w:rsidRPr="006C0E58" w:rsidRDefault="00E61768" w:rsidP="00E61768">
                            <w:pPr>
                              <w:pStyle w:val="NormalWeb"/>
                              <w:spacing w:before="0" w:beforeAutospacing="0" w:after="0" w:afterAutospacing="0"/>
                              <w:rPr>
                                <w:rFonts w:ascii="Arial" w:hAnsi="Arial" w:cs="Arial"/>
                              </w:rPr>
                            </w:pPr>
                            <w:r w:rsidRPr="006C0E58">
                              <w:rPr>
                                <w:rFonts w:ascii="Arial" w:hAnsi="Arial" w:cs="Arial"/>
                                <w:b/>
                                <w:bCs/>
                                <w:color w:val="000000" w:themeColor="text1"/>
                                <w:kern w:val="24"/>
                              </w:rPr>
                              <w:t xml:space="preserve">*** p&lt;0.001, ** p&lt;0.01, * p&lt; 0.05 </w:t>
                            </w:r>
                          </w:p>
                          <w:p w14:paraId="6F73EAA8" w14:textId="69CC0044" w:rsidR="004337B3" w:rsidRDefault="004337B3" w:rsidP="009745A7">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049" type="#_x0000_t202" style="position:absolute;margin-left:38.7pt;margin-top:319.55pt;width:319.15pt;height:8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" filled="f" stroked="f">
                <v:textbox>
                  <w:txbxContent>
                    <w:p w14:paraId="5233152E" w14:textId="77777777" w:rsidR="00E61768" w:rsidRPr="006C0E58" w:rsidRDefault="00E61768" w:rsidP="00E61768">
                      <w:pPr>
                        <w:pStyle w:val="NormalWeb"/>
                        <w:spacing w:before="0" w:beforeAutospacing="0" w:after="0" w:afterAutospacing="0"/>
                        <w:rPr>
                          <w:rFonts w:ascii="Arial" w:hAnsi="Arial" w:cs="Arial"/>
                        </w:rPr>
                      </w:pPr>
                      <w:r w:rsidRPr="006C0E58">
                        <w:rPr>
                          <w:rFonts w:ascii="Arial" w:hAnsi="Arial" w:cs="Arial"/>
                          <w:color w:val="000000"/>
                          <w:kern w:val="24"/>
                          <w:lang w:val="en-US"/>
                        </w:rPr>
                        <w:t>N=24,010</w:t>
                      </w:r>
                    </w:p>
                    <w:p w14:paraId="0CC075CF" w14:textId="77777777" w:rsidR="00E61768" w:rsidRPr="006C0E58" w:rsidRDefault="00E61768" w:rsidP="00E61768">
                      <w:pPr>
                        <w:pStyle w:val="NormalWeb"/>
                        <w:spacing w:before="0" w:beforeAutospacing="0" w:after="0" w:afterAutospacing="0"/>
                        <w:rPr>
                          <w:rFonts w:ascii="Arial" w:hAnsi="Arial" w:cs="Arial"/>
                        </w:rPr>
                      </w:pPr>
                      <w:r w:rsidRPr="006C0E58">
                        <w:rPr>
                          <w:rFonts w:ascii="Arial" w:hAnsi="Arial" w:cs="Arial"/>
                          <w:b/>
                          <w:bCs/>
                          <w:color w:val="000000" w:themeColor="text1"/>
                          <w:kern w:val="24"/>
                        </w:rPr>
                        <w:t xml:space="preserve">*** p&lt;0.001, ** p&lt;0.01, * p&lt; 0.05 </w:t>
                      </w:r>
                    </w:p>
                    <w:p w14:paraId="6F73EAA8" w14:textId="69CC0044" w:rsidR="004337B3" w:rsidRDefault="004337B3" w:rsidP="009745A7">
                      <w:pPr>
                        <w:pStyle w:val="NormalWeb"/>
                        <w:spacing w:before="0" w:beforeAutospacing="0" w:after="0" w:afterAutospacing="0"/>
                      </w:pPr>
                    </w:p>
                  </w:txbxContent>
                </v:textbox>
              </v:shape>
            </w:pict>
          </mc:Fallback>
        </mc:AlternateContent>
      </w:r>
      <w:r w:rsidR="009745A7" w:rsidRPr="009745A7">
        <w:rPr>
          <w:noProof/>
          <w:lang w:eastAsia="en-GB"/>
        </w:rPr>
        <w:drawing>
          <wp:inline distT="0" distB="0" distL="0" distR="0" wp14:anchorId="3853202C" wp14:editId="03DC0E5B">
            <wp:extent cx="5731510" cy="4173103"/>
            <wp:effectExtent l="0" t="0" r="2540" b="0"/>
            <wp:docPr id="291" name="Chart 291" descr="50-99:3.50%&#10;100-249:3.00%&#10;250-499: 2.60%&#10;500-999: 2.20%&#10;1,000-4,999: 2.50%&#10;5,000-9,999: 2.30%&#10;10K-20K: 1.70%&#10;Over 20K: 1.80%" title="Figure 6: Click-throughs by size (overall)"/>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5B7AC8" w14:textId="77777777" w:rsidR="00DF0BEE" w:rsidRDefault="00DF0BEE" w:rsidP="00DF0BEE"/>
    <w:p w14:paraId="034E2C98" w14:textId="4893A644" w:rsidR="0081607F" w:rsidRDefault="0081607F" w:rsidP="00DF0BEE">
      <w:pPr>
        <w:spacing w:after="200" w:line="276" w:lineRule="auto"/>
        <w:rPr>
          <w:b/>
        </w:rPr>
        <w:sectPr w:rsidR="0081607F" w:rsidSect="0059601A">
          <w:headerReference w:type="default" r:id="rId42"/>
          <w:headerReference w:type="first" r:id="rId43"/>
          <w:pgSz w:w="11906" w:h="16838" w:code="9"/>
          <w:pgMar w:top="1440" w:right="1440" w:bottom="1440" w:left="1440" w:header="567" w:footer="567" w:gutter="0"/>
          <w:cols w:space="708"/>
          <w:titlePg/>
          <w:docGrid w:linePitch="360"/>
        </w:sectPr>
      </w:pPr>
    </w:p>
    <w:p w14:paraId="5CC4AD8C" w14:textId="77777777" w:rsidR="00DF0BEE" w:rsidRDefault="00DF0BEE" w:rsidP="001A41D2">
      <w:pPr>
        <w:pStyle w:val="Title-chapterorange"/>
      </w:pPr>
      <w:bookmarkStart w:id="89" w:name="_Toc497818402"/>
      <w:r>
        <w:t>Discussion</w:t>
      </w:r>
      <w:bookmarkEnd w:id="89"/>
    </w:p>
    <w:p w14:paraId="0042CB60" w14:textId="77777777" w:rsidR="00DF0BEE" w:rsidRDefault="00DF0BEE" w:rsidP="001A41D2">
      <w:pPr>
        <w:pStyle w:val="Parabeforenewsection"/>
      </w:pPr>
      <w:r>
        <w:t>In this section, we discuss possible interpretations of our result and highlight opportunities for further enquiry.</w:t>
      </w:r>
    </w:p>
    <w:p w14:paraId="1D80CA7D" w14:textId="77777777" w:rsidR="00DF0BEE" w:rsidRDefault="00DF0BEE" w:rsidP="001A41D2">
      <w:pPr>
        <w:pStyle w:val="Title-sectionsorange"/>
        <w:rPr>
          <w:rFonts w:eastAsia="Apercu"/>
        </w:rPr>
      </w:pPr>
      <w:bookmarkStart w:id="90" w:name="_Toc497818403"/>
      <w:r>
        <w:rPr>
          <w:rFonts w:eastAsia="Apercu"/>
        </w:rPr>
        <w:t>Open rates by message</w:t>
      </w:r>
      <w:bookmarkEnd w:id="90"/>
    </w:p>
    <w:p w14:paraId="70E4E21E" w14:textId="77777777" w:rsidR="00DF0BEE" w:rsidRDefault="00DF0BEE" w:rsidP="001A41D2">
      <w:pPr>
        <w:pStyle w:val="Parabeforenewsection"/>
        <w:rPr>
          <w:rFonts w:eastAsiaTheme="minorHAnsi"/>
        </w:rPr>
      </w:pPr>
      <w:r>
        <w:t>Our analysis found that participants receiving the social norm message were significantly more likely to open it relative to all other messages. This finding may be driven, at least in part, by the different subject lines (the subject line of the social norm message was ‘Flexible working is the future’). In addition, some email platforms provide extensive message previews, and part of the difference in open rates could be explained by exposure to parts of the messages themselves.</w:t>
      </w:r>
    </w:p>
    <w:p w14:paraId="17C396C8" w14:textId="77777777" w:rsidR="00DF0BEE" w:rsidRDefault="00DF0BEE" w:rsidP="001A41D2">
      <w:pPr>
        <w:pStyle w:val="Title-sectionsorange"/>
        <w:rPr>
          <w:rFonts w:eastAsia="Apercu"/>
        </w:rPr>
      </w:pPr>
      <w:bookmarkStart w:id="91" w:name="_Toc497818404"/>
      <w:r>
        <w:rPr>
          <w:rFonts w:eastAsia="Apercu"/>
        </w:rPr>
        <w:t>Click-through rates by message</w:t>
      </w:r>
      <w:bookmarkEnd w:id="91"/>
    </w:p>
    <w:p w14:paraId="457C3020" w14:textId="77777777" w:rsidR="00DF0BEE" w:rsidRPr="001A41D2" w:rsidRDefault="00DF0BEE" w:rsidP="001A41D2">
      <w:pPr>
        <w:pStyle w:val="Paraflow"/>
        <w:rPr>
          <w:rFonts w:eastAsiaTheme="minorHAnsi"/>
        </w:rPr>
      </w:pPr>
      <w:r w:rsidRPr="001A41D2">
        <w:t>The social norm message resulted in significantly more click-</w:t>
      </w:r>
      <w:proofErr w:type="spellStart"/>
      <w:r w:rsidRPr="001A41D2">
        <w:t>throughs</w:t>
      </w:r>
      <w:proofErr w:type="spellEnd"/>
      <w:r w:rsidRPr="001A41D2">
        <w:t xml:space="preserve"> than the loss-frame and cognitive dissonance messages, but it did not significantly outperform the simple (control) message. </w:t>
      </w:r>
    </w:p>
    <w:p w14:paraId="484F21AD" w14:textId="77777777" w:rsidR="00DF0BEE" w:rsidRPr="001A41D2" w:rsidRDefault="00DF0BEE" w:rsidP="001A41D2">
      <w:pPr>
        <w:pStyle w:val="Paraflow"/>
      </w:pPr>
      <w:r w:rsidRPr="001A41D2">
        <w:t xml:space="preserve">Based on these results, we can draw some interesting conclusions about the effect of different messages. First, in line with several earlier studies using social norms to change behaviour in different policy areas, we show that social norms are an effective way to encourage HR professionals to find out more about flexible recruitment. In addition, the results suggest that social norms can be effective even if the desired behaviour (in our case flexible recruitment) is not yet the majority norm. We found that expressing the behaviour as being in the process of becoming the majority norm was also effective (using the statement: ‘by 2020, flexible working will become the most common working option in the UK’). </w:t>
      </w:r>
    </w:p>
    <w:p w14:paraId="1ECBD2D3" w14:textId="77777777" w:rsidR="00DF0BEE" w:rsidRPr="001A41D2" w:rsidRDefault="00DF0BEE" w:rsidP="001A41D2">
      <w:pPr>
        <w:pStyle w:val="Paraflow"/>
      </w:pPr>
      <w:r w:rsidRPr="001A41D2">
        <w:t>Second, our findings showed that a message which sought to generate cognitive dissonance did not perform better than the simple control message. The cognitive dissonance message highlighted an inconsistency in employers’ behaviour in the assertion: ‘91% of UK employers say they are open to discussing flexible working options within the recruitment process. But only 9% of jobs are advertised as suitable for flexible working. You can help close this gap.’ A possible reason this message was not effective is because it highlights the current low supply of flexible jobs, suggesting that most employers find this acceptable. This is in line with research suggesting that social norms can backfire if only a minority engages in the behaviour that we are trying to encourage (</w:t>
      </w:r>
      <w:proofErr w:type="spellStart"/>
      <w:r w:rsidRPr="001A41D2">
        <w:t>Cialdini</w:t>
      </w:r>
      <w:proofErr w:type="spellEnd"/>
      <w:r w:rsidRPr="001A41D2">
        <w:t xml:space="preserve"> </w:t>
      </w:r>
      <w:r w:rsidRPr="001A41D2">
        <w:rPr>
          <w:i/>
        </w:rPr>
        <w:t>et al</w:t>
      </w:r>
      <w:r w:rsidRPr="001A41D2">
        <w:t xml:space="preserve">., 2006). In future, organisations that seek to encourage flexible recruitment should consider carefully whether to rely on messaging that underlines the currently low uptake of a given practice or policy. </w:t>
      </w:r>
    </w:p>
    <w:p w14:paraId="0C63AE7D" w14:textId="77777777" w:rsidR="00DF0BEE" w:rsidRPr="001A41D2" w:rsidRDefault="00DF0BEE" w:rsidP="001A41D2">
      <w:pPr>
        <w:pStyle w:val="Paraflow"/>
      </w:pPr>
      <w:r w:rsidRPr="001A41D2">
        <w:t xml:space="preserve">Third, </w:t>
      </w:r>
      <w:r w:rsidRPr="001A41D2">
        <w:rPr>
          <w:shd w:val="clear" w:color="auto" w:fill="FFFFFF"/>
        </w:rPr>
        <w:t xml:space="preserve">the loss-frame email did not perform better than the simple email either. There are a few possible reasons for this. The literature suggests that a loss frame is effective in situations that are perceived as risky and competitive, and it is possible that HR professionals do not consider hiring a risky activity. The hypothetical loss of potential candidates may have felt too abstract to trigger loss aversion. Alternatively, it is possible that HR professionals do not consider hiring a competitive activity. In particular, HR professionals may associate flexible working with less attractive jobs and less motivated candidates, despite the evidence to the </w:t>
      </w:r>
      <w:proofErr w:type="gramStart"/>
      <w:r w:rsidRPr="001A41D2">
        <w:rPr>
          <w:shd w:val="clear" w:color="auto" w:fill="FFFFFF"/>
        </w:rPr>
        <w:t>contrary,</w:t>
      </w:r>
      <w:proofErr w:type="gramEnd"/>
      <w:r w:rsidRPr="001A41D2">
        <w:rPr>
          <w:shd w:val="clear" w:color="auto" w:fill="FFFFFF"/>
        </w:rPr>
        <w:t xml:space="preserve"> and therefore perceive the situation as less competitive. A third alternative is that the loss aversion message would have been effective had we chosen a more powerful statistic, instead of stating ‘</w:t>
      </w:r>
      <w:r w:rsidRPr="001A41D2">
        <w:rPr>
          <w:color w:val="000000"/>
          <w:shd w:val="clear" w:color="auto" w:fill="FFFFFF"/>
        </w:rPr>
        <w:t>65% of employers say using flexible working practices had a positive impact on their recruitment.’ </w:t>
      </w:r>
    </w:p>
    <w:p w14:paraId="6729AFF9" w14:textId="77777777" w:rsidR="00DF0BEE" w:rsidRDefault="00DF0BEE" w:rsidP="001A41D2">
      <w:pPr>
        <w:pStyle w:val="Parabeforenewsection"/>
      </w:pPr>
      <w:r>
        <w:t xml:space="preserve">Finally, both the loss-frame and cognitive dissonance messages contained the language used in the body of the simple message in its entirety. The simple message performed better than the loss-frame and cognitive dissonance messages, but the difference in click-through rates was not statistically significant between these groups. It is worth exploring further whether emails that are more concise (in this case, the simple message) are more effective. </w:t>
      </w:r>
    </w:p>
    <w:p w14:paraId="4550D6FF" w14:textId="77777777" w:rsidR="00DF0BEE" w:rsidRDefault="00DF0BEE" w:rsidP="001A41D2">
      <w:pPr>
        <w:pStyle w:val="Title-sectionsorange"/>
        <w:rPr>
          <w:rFonts w:eastAsia="Apercu"/>
        </w:rPr>
      </w:pPr>
      <w:bookmarkStart w:id="92" w:name="_Toc497818405"/>
      <w:r>
        <w:rPr>
          <w:rFonts w:eastAsia="Apercu"/>
        </w:rPr>
        <w:t>Differences by gender</w:t>
      </w:r>
      <w:bookmarkEnd w:id="92"/>
    </w:p>
    <w:p w14:paraId="4954D1EC" w14:textId="77777777" w:rsidR="00DF0BEE" w:rsidRDefault="00DF0BEE" w:rsidP="002B51C6">
      <w:pPr>
        <w:pStyle w:val="Paraflow"/>
        <w:rPr>
          <w:rFonts w:eastAsiaTheme="minorHAnsi"/>
        </w:rPr>
      </w:pPr>
      <w:r>
        <w:t>While men were nearly 18% more likely to open the email, women were still 30% more likely to click on the campaign link to learn more about flexible recruitment. It would be useful to explore this reversal further to understand the marked differences in behaviour by gender.</w:t>
      </w:r>
    </w:p>
    <w:p w14:paraId="56062A0B" w14:textId="77777777" w:rsidR="00DF0BEE" w:rsidRDefault="00DF0BEE" w:rsidP="002B51C6">
      <w:pPr>
        <w:pStyle w:val="Parapre-tablefigure"/>
      </w:pPr>
      <w:r>
        <w:t>One possible explanation is that men do indeed want to learn more about flexible working, but that the message content itself, which featured a professional-looking woman and the phrase ‘Supporting Pregnancy and Maternity Rights,’ sent a signal that the content was not particularly relevant to them, and they consequently did not follow the link in the email.</w:t>
      </w:r>
    </w:p>
    <w:p w14:paraId="4587C3A2" w14:textId="77777777" w:rsidR="00DF0BEE" w:rsidRDefault="00DF0BEE" w:rsidP="002B51C6">
      <w:pPr>
        <w:pStyle w:val="Title-sectionsorange"/>
        <w:rPr>
          <w:rFonts w:eastAsia="Apercu"/>
        </w:rPr>
      </w:pPr>
      <w:bookmarkStart w:id="93" w:name="_Toc497818406"/>
      <w:r>
        <w:rPr>
          <w:rFonts w:eastAsia="Apercu"/>
        </w:rPr>
        <w:t>Differences by organisation size</w:t>
      </w:r>
      <w:bookmarkEnd w:id="93"/>
    </w:p>
    <w:p w14:paraId="0468FD50" w14:textId="77777777" w:rsidR="00DF0BEE" w:rsidRDefault="00DF0BEE" w:rsidP="002B51C6">
      <w:pPr>
        <w:pStyle w:val="Paraflow"/>
        <w:rPr>
          <w:rFonts w:eastAsiaTheme="minorHAnsi"/>
        </w:rPr>
      </w:pPr>
      <w:r>
        <w:t>Broadly speaking, our analysis shows that people working in smaller organisations were more likely to open the emails and click on the campaign link than those working in larger organisations. These results raise interesting questions related to how different organisations engage with flexible recruitment. Our trial is limited in that it does not include recipients from organisations that would be considered ‘small’ by typical classifications of small and medium-sized enterprises (1 to 49 employees); the smallest organisations in our sample are ‘medium’ enterprises (50 to 99 employees). Future studies may seek to engage this population to see how receptive they are to messages related to flexible recruitment.</w:t>
      </w:r>
    </w:p>
    <w:p w14:paraId="4ACAA946" w14:textId="77777777" w:rsidR="00DF0BEE" w:rsidRDefault="00DF0BEE" w:rsidP="002B51C6">
      <w:pPr>
        <w:pStyle w:val="Paraflow"/>
      </w:pPr>
      <w:r>
        <w:t>There are a few possible reasons to explain why open and click-through rates are higher in smaller organisations compared with larger ones. One reason may be that smaller organisations often do not have formal policies in place and are more likely to seek external advice to develop these policies.</w:t>
      </w:r>
    </w:p>
    <w:p w14:paraId="5BCCB9A5" w14:textId="77777777" w:rsidR="00DF0BEE" w:rsidRDefault="00DF0BEE" w:rsidP="002B51C6">
      <w:pPr>
        <w:pStyle w:val="Parabeforenewsection"/>
      </w:pPr>
      <w:r>
        <w:t>Smaller organisations may also have policies that are more feasible to change. This might mean HR professionals from smaller organisations feel more empowered, and therefore more interested in, flexible recruitment relative to HR professionals in larger organisations.</w:t>
      </w:r>
    </w:p>
    <w:p w14:paraId="57FAD943" w14:textId="77777777" w:rsidR="00DF0BEE" w:rsidRDefault="00DF0BEE" w:rsidP="002B51C6">
      <w:pPr>
        <w:pStyle w:val="Title-sectionsorange"/>
      </w:pPr>
      <w:bookmarkStart w:id="94" w:name="_Toc497818407"/>
      <w:r>
        <w:t>Avenues for further research</w:t>
      </w:r>
      <w:bookmarkEnd w:id="94"/>
    </w:p>
    <w:p w14:paraId="4D6DD5E0" w14:textId="77777777" w:rsidR="00DF0BEE" w:rsidRDefault="00DF0BEE" w:rsidP="002B51C6">
      <w:pPr>
        <w:pStyle w:val="Paraflow"/>
      </w:pPr>
      <w:r>
        <w:t xml:space="preserve">This research has provided several ideas for further testing to identify the most effective messages to encourage flexible recruitment. It also raises interesting areas for follow up around the different behaviours of male and female HR professionals in opening and clicking through the email content, as well as the different behaviours of HR professionals dependent on organisation size. </w:t>
      </w:r>
    </w:p>
    <w:p w14:paraId="732C4F5B" w14:textId="77777777" w:rsidR="00B40299" w:rsidRDefault="00DF0BEE" w:rsidP="002B51C6">
      <w:pPr>
        <w:pStyle w:val="Parabeforenewsection"/>
        <w:sectPr w:rsidR="00B40299" w:rsidSect="0059601A">
          <w:headerReference w:type="default" r:id="rId44"/>
          <w:headerReference w:type="first" r:id="rId45"/>
          <w:pgSz w:w="11906" w:h="16838" w:code="9"/>
          <w:pgMar w:top="1440" w:right="1440" w:bottom="1440" w:left="1440" w:header="567" w:footer="567" w:gutter="0"/>
          <w:cols w:space="708"/>
          <w:titlePg/>
          <w:docGrid w:linePitch="360"/>
        </w:sectPr>
      </w:pPr>
      <w:r>
        <w:t>Beyond these ideas, recruitment websites remain an untapped opportunity to both promote and test ways to encourage flexible recruitment (see also</w:t>
      </w:r>
      <w:r w:rsidR="00B40299">
        <w:t xml:space="preserve"> EHRC and BIT (2017) ‘Applying behavioural insights to reduce pregnancy- and maternity-related discrimination and disadvantage’</w:t>
      </w:r>
      <w:r>
        <w:t xml:space="preserve">). Most jobs are advertised through recruitment websites, which means that HR professionals and employers regularly fill in job advert templates online. Changes such as the addition of different flexible working fields, more visible flexible working fields, or pre-selecting flexible working options could increase the number of job adverts that offer flexible working options. Testing such changes on recruitment websites would also allow direct measurement of how many job adverts offer different flexible working features. </w:t>
      </w:r>
    </w:p>
    <w:p w14:paraId="2D5C541E" w14:textId="6389331B" w:rsidR="00DF0BEE" w:rsidRDefault="00DF0BEE" w:rsidP="002B51C6">
      <w:pPr>
        <w:pStyle w:val="Title-chapterorange"/>
      </w:pPr>
      <w:bookmarkStart w:id="95" w:name="_Toc497818408"/>
      <w:r>
        <w:t>Conclusion</w:t>
      </w:r>
      <w:bookmarkEnd w:id="95"/>
    </w:p>
    <w:p w14:paraId="4A13C728" w14:textId="77777777" w:rsidR="00DF0BEE" w:rsidRDefault="00DF0BEE" w:rsidP="002B51C6">
      <w:pPr>
        <w:pStyle w:val="Paraflow"/>
      </w:pPr>
      <w:r>
        <w:t>Workplace gender inequality remains a major issue. Among other concerns, the fact that few jobs are advertised as flexible can have disproportionately negative effects on women’s ability to return to and stay in work, as women are more likely to need to balance caring responsibilities with work than men. If women with caring responsibilities cannot find a flexible job, and fear asking for flexibility, they are more likely to stay at home, work part time or take on jobs below their qualifications and skills, and advance more slowly in their careers (Women and Equalities Committee, 2016).</w:t>
      </w:r>
    </w:p>
    <w:p w14:paraId="73CC3593" w14:textId="77777777" w:rsidR="00DF0BEE" w:rsidRDefault="00DF0BEE" w:rsidP="002B51C6">
      <w:pPr>
        <w:pStyle w:val="Paraflow"/>
      </w:pPr>
      <w:r>
        <w:t>An obvious first step to try to improve the situation is to encourage HR professionals to think about advertising more jobs with flexible working options. BIT worked with the CIPD to test different ways to do this. We tested the effect of four different emails on 25,000 HR professionals’ willingness to click through to learn more about flexible recruitment. These emails contained either a short basic message or one of three behaviourally informed messages (using the principles of social norms, loss aversion, or cognitive dissonance).</w:t>
      </w:r>
    </w:p>
    <w:p w14:paraId="7C3045C1" w14:textId="77777777" w:rsidR="00DF0BEE" w:rsidRDefault="00DF0BEE" w:rsidP="002B51C6">
      <w:pPr>
        <w:pStyle w:val="Paraflow"/>
      </w:pPr>
      <w:r>
        <w:t>The approach revealed useful insights. The social norm email resulted in the highest proportion of people opening the email, as well as the highest proportion of people clicking on the link. Specifically, the social norm email resulted in 16% more people opening the email (an effect that is statistically significant at p&lt;0.001), and 24% more clicking on the link compared to the simple message (an effect that is not statistically significant at the conventional level of p&lt;0.05 (p=0.069)).</w:t>
      </w:r>
    </w:p>
    <w:p w14:paraId="01BD49C9" w14:textId="77777777" w:rsidR="00175B75" w:rsidRDefault="00DF0BEE" w:rsidP="002B51C6">
      <w:pPr>
        <w:pStyle w:val="Parabeforenewsection"/>
        <w:sectPr w:rsidR="00175B75" w:rsidSect="0059601A">
          <w:headerReference w:type="default" r:id="rId46"/>
          <w:headerReference w:type="first" r:id="rId47"/>
          <w:pgSz w:w="11906" w:h="16838" w:code="9"/>
          <w:pgMar w:top="1440" w:right="1440" w:bottom="1440" w:left="1440" w:header="567" w:footer="567" w:gutter="0"/>
          <w:cols w:space="708"/>
          <w:titlePg/>
          <w:docGrid w:linePitch="360"/>
        </w:sectPr>
      </w:pPr>
      <w:r>
        <w:t xml:space="preserve">Overall, this trial represents a positive step towards identifying what works in encouraging HR professionals to find out more about flexible recruitment. We hope the trial can contribute towards reducing gender inequality in the workplace by increasing the availability of flexible working options. By using a randomised controlled trial design, we robustly demonstrated the effectiveness of a social norm message in encouraging HR professionals to find out more about flexible recruitment. This is encouraging given that flexible recruitment is an important tool to help women who want to balance work with caring duties, and the clear effectiveness of using social norm messages is a valuable step towards promoting and increasing flexible working options.  </w:t>
      </w:r>
    </w:p>
    <w:p w14:paraId="74FDAF99" w14:textId="77777777" w:rsidR="00DF0BEE" w:rsidRDefault="00DF0BEE" w:rsidP="002B51C6">
      <w:pPr>
        <w:pStyle w:val="Title-chapterorange"/>
      </w:pPr>
      <w:bookmarkStart w:id="96" w:name="_8ckeulab4zak"/>
      <w:bookmarkStart w:id="97" w:name="_ftndpwfidiz"/>
      <w:bookmarkStart w:id="98" w:name="_Toc497818409"/>
      <w:bookmarkEnd w:id="96"/>
      <w:bookmarkEnd w:id="97"/>
      <w:r>
        <w:t>References</w:t>
      </w:r>
      <w:bookmarkEnd w:id="98"/>
      <w:r>
        <w:t xml:space="preserve"> </w:t>
      </w:r>
    </w:p>
    <w:p w14:paraId="434675EB" w14:textId="77777777" w:rsidR="00DF0BEE" w:rsidRDefault="00DF0BEE" w:rsidP="001B7509">
      <w:pPr>
        <w:pStyle w:val="Paraflow"/>
      </w:pPr>
      <w:proofErr w:type="gramStart"/>
      <w:r>
        <w:t xml:space="preserve">Banks, S.M., </w:t>
      </w:r>
      <w:proofErr w:type="spellStart"/>
      <w:r>
        <w:t>Salovey</w:t>
      </w:r>
      <w:proofErr w:type="spellEnd"/>
      <w:r>
        <w:t xml:space="preserve">, P., Greener, S., Rothman, A.J., Moyer, A., Beauvais, J. and </w:t>
      </w:r>
      <w:proofErr w:type="spellStart"/>
      <w:r>
        <w:t>Epel</w:t>
      </w:r>
      <w:proofErr w:type="spellEnd"/>
      <w:r>
        <w:t xml:space="preserve">, E. (1995), ‘The effects of message framing on mammography utilization’, </w:t>
      </w:r>
      <w:r>
        <w:rPr>
          <w:i/>
        </w:rPr>
        <w:t>Health psychology</w:t>
      </w:r>
      <w:r>
        <w:t>, 14(2), p. 178.</w:t>
      </w:r>
      <w:proofErr w:type="gramEnd"/>
    </w:p>
    <w:p w14:paraId="0126A399" w14:textId="7C94B5DE" w:rsidR="00DF0BEE" w:rsidRDefault="00DF0BEE" w:rsidP="001B7509">
      <w:pPr>
        <w:pStyle w:val="Paraflow"/>
      </w:pPr>
      <w:proofErr w:type="spellStart"/>
      <w:r>
        <w:t>Benartzi</w:t>
      </w:r>
      <w:proofErr w:type="spellEnd"/>
      <w:r>
        <w:t xml:space="preserve">, S. and Lehrer, J. (2015), </w:t>
      </w:r>
      <w:hyperlink r:id="rId48" w:history="1">
        <w:proofErr w:type="gramStart"/>
        <w:r w:rsidRPr="00BC3BF0">
          <w:rPr>
            <w:rStyle w:val="Hyperlink"/>
            <w:i/>
          </w:rPr>
          <w:t>The</w:t>
        </w:r>
        <w:proofErr w:type="gramEnd"/>
        <w:r w:rsidRPr="00BC3BF0">
          <w:rPr>
            <w:rStyle w:val="Hyperlink"/>
            <w:i/>
          </w:rPr>
          <w:t xml:space="preserve"> smarter screen: Surprising ways to influence and improve online </w:t>
        </w:r>
        <w:proofErr w:type="spellStart"/>
        <w:r w:rsidRPr="00BC3BF0">
          <w:rPr>
            <w:rStyle w:val="Hyperlink"/>
            <w:i/>
          </w:rPr>
          <w:t>behavior</w:t>
        </w:r>
        <w:proofErr w:type="spellEnd"/>
        <w:r w:rsidRPr="00BC3BF0">
          <w:rPr>
            <w:rStyle w:val="Hyperlink"/>
          </w:rPr>
          <w:t>.</w:t>
        </w:r>
      </w:hyperlink>
      <w:r>
        <w:t xml:space="preserve"> London: </w:t>
      </w:r>
      <w:proofErr w:type="spellStart"/>
      <w:r>
        <w:t>Portfolio.BIT</w:t>
      </w:r>
      <w:proofErr w:type="spellEnd"/>
      <w:r>
        <w:t xml:space="preserve"> [Behavioural Insights Team] (2014), </w:t>
      </w:r>
      <w:r>
        <w:rPr>
          <w:i/>
        </w:rPr>
        <w:t xml:space="preserve">EAST: Four simple ways to apply behavioural insights </w:t>
      </w:r>
      <w:r w:rsidR="00BC3BF0">
        <w:t xml:space="preserve">[Online] </w:t>
      </w:r>
      <w:r>
        <w:t>[accessed: 4 October 2017].</w:t>
      </w:r>
    </w:p>
    <w:p w14:paraId="425ED549" w14:textId="5A830ED1" w:rsidR="00DF0BEE" w:rsidRDefault="00DF0BEE" w:rsidP="001B7509">
      <w:pPr>
        <w:pStyle w:val="Paraflow"/>
        <w:rPr>
          <w:i/>
        </w:rPr>
      </w:pPr>
      <w:r>
        <w:t xml:space="preserve">BIT [Behavioural Insights Team] (2015), </w:t>
      </w:r>
      <w:hyperlink r:id="rId49" w:history="1">
        <w:r w:rsidRPr="00BC3BF0">
          <w:rPr>
            <w:rStyle w:val="Hyperlink"/>
            <w:i/>
          </w:rPr>
          <w:t>Update Report 2013–15</w:t>
        </w:r>
      </w:hyperlink>
      <w:r>
        <w:rPr>
          <w:i/>
        </w:rPr>
        <w:t xml:space="preserve"> </w:t>
      </w:r>
      <w:r>
        <w:t>[Online]</w:t>
      </w:r>
      <w:r w:rsidR="00BC3BF0">
        <w:rPr>
          <w:i/>
        </w:rPr>
        <w:t xml:space="preserve"> </w:t>
      </w:r>
      <w:r>
        <w:t>[accessed 4 October 2017].</w:t>
      </w:r>
      <w:r>
        <w:rPr>
          <w:i/>
        </w:rPr>
        <w:t xml:space="preserve"> </w:t>
      </w:r>
    </w:p>
    <w:p w14:paraId="4B292DE8" w14:textId="199E20CB" w:rsidR="00DF0BEE" w:rsidRDefault="00DF0BEE" w:rsidP="001B7509">
      <w:pPr>
        <w:pStyle w:val="Paraflow"/>
        <w:rPr>
          <w:i/>
        </w:rPr>
      </w:pPr>
      <w:r>
        <w:t xml:space="preserve">BIT [Behavioural Insights Team] (2016), </w:t>
      </w:r>
      <w:hyperlink r:id="rId50" w:history="1">
        <w:r w:rsidRPr="00BC3BF0">
          <w:rPr>
            <w:rStyle w:val="Hyperlink"/>
            <w:i/>
          </w:rPr>
          <w:t>Update Report 2015–</w:t>
        </w:r>
      </w:hyperlink>
      <w:r>
        <w:rPr>
          <w:i/>
        </w:rPr>
        <w:t xml:space="preserve">16 </w:t>
      </w:r>
      <w:r w:rsidR="00BC3BF0">
        <w:t>[Online]</w:t>
      </w:r>
      <w:r>
        <w:t xml:space="preserve"> [accessed 4 October 2017].</w:t>
      </w:r>
      <w:r>
        <w:rPr>
          <w:i/>
        </w:rPr>
        <w:t xml:space="preserve"> </w:t>
      </w:r>
    </w:p>
    <w:p w14:paraId="05D3012A" w14:textId="77777777" w:rsidR="00DF0BEE" w:rsidRDefault="00DF0BEE" w:rsidP="001B7509">
      <w:pPr>
        <w:pStyle w:val="Paraflow"/>
        <w:rPr>
          <w:color w:val="222222"/>
          <w:sz w:val="20"/>
          <w:szCs w:val="20"/>
          <w:shd w:val="clear" w:color="auto" w:fill="F8F8F8"/>
        </w:rPr>
      </w:pPr>
      <w:proofErr w:type="gramStart"/>
      <w:r>
        <w:t xml:space="preserve">Burger, J.M., Bell, H., Harvey, K., Johnson, J., Stewart, C., Dorian, K. and </w:t>
      </w:r>
      <w:proofErr w:type="spellStart"/>
      <w:r>
        <w:t>Swedroe</w:t>
      </w:r>
      <w:proofErr w:type="spellEnd"/>
      <w:r>
        <w:t>, M. (2010), ‘Nutritious or delicious?</w:t>
      </w:r>
      <w:proofErr w:type="gramEnd"/>
      <w:r>
        <w:t xml:space="preserve"> </w:t>
      </w:r>
      <w:proofErr w:type="gramStart"/>
      <w:r>
        <w:t xml:space="preserve">The effect of descriptive norm information on food choice’, </w:t>
      </w:r>
      <w:r>
        <w:rPr>
          <w:i/>
        </w:rPr>
        <w:t>Journal of Social and Clinical Psychology</w:t>
      </w:r>
      <w:r>
        <w:t>, 29(2), pp. 228–42.</w:t>
      </w:r>
      <w:proofErr w:type="gramEnd"/>
    </w:p>
    <w:p w14:paraId="0AE0609C" w14:textId="77777777" w:rsidR="00DF0BEE" w:rsidRDefault="00DF0BEE" w:rsidP="001B7509">
      <w:pPr>
        <w:pStyle w:val="Paraflow"/>
      </w:pPr>
      <w:proofErr w:type="spellStart"/>
      <w:r>
        <w:t>Cesario</w:t>
      </w:r>
      <w:proofErr w:type="spellEnd"/>
      <w:r>
        <w:t xml:space="preserve">, J., Grant, H. and Higgins, E.T. (2004), ‘Regulatory fit and persuasion: Transfer from “feeling right”’, </w:t>
      </w:r>
      <w:r>
        <w:rPr>
          <w:i/>
        </w:rPr>
        <w:t>Journal of Personality and Social Psychology</w:t>
      </w:r>
      <w:r>
        <w:t>, 86(3), p. 388.</w:t>
      </w:r>
    </w:p>
    <w:p w14:paraId="5CE6E490" w14:textId="77777777" w:rsidR="00DF0BEE" w:rsidRDefault="00DF0BEE" w:rsidP="001B7509">
      <w:pPr>
        <w:pStyle w:val="Paraflow"/>
      </w:pPr>
      <w:proofErr w:type="spellStart"/>
      <w:r>
        <w:t>Cialdini</w:t>
      </w:r>
      <w:proofErr w:type="spellEnd"/>
      <w:r>
        <w:t xml:space="preserve">, R.B., </w:t>
      </w:r>
      <w:proofErr w:type="spellStart"/>
      <w:r>
        <w:t>Demaine</w:t>
      </w:r>
      <w:proofErr w:type="spellEnd"/>
      <w:r>
        <w:t xml:space="preserve">, L.J., </w:t>
      </w:r>
      <w:proofErr w:type="spellStart"/>
      <w:r>
        <w:t>Sagarin</w:t>
      </w:r>
      <w:proofErr w:type="spellEnd"/>
      <w:r>
        <w:t xml:space="preserve">, B.J., Barrett, D.W., Rhoads, K. and </w:t>
      </w:r>
      <w:proofErr w:type="gramStart"/>
      <w:r>
        <w:t>Winter</w:t>
      </w:r>
      <w:proofErr w:type="gramEnd"/>
      <w:r>
        <w:t xml:space="preserve">, P. L. (2006), ‘Managing social norms for persuasive impact’, </w:t>
      </w:r>
      <w:r>
        <w:rPr>
          <w:i/>
        </w:rPr>
        <w:t>Social Influence</w:t>
      </w:r>
      <w:r>
        <w:t>, 1(1), pp. 3–15.</w:t>
      </w:r>
    </w:p>
    <w:p w14:paraId="20DB4261" w14:textId="77777777" w:rsidR="00DF0BEE" w:rsidRDefault="00DF0BEE" w:rsidP="001B7509">
      <w:pPr>
        <w:pStyle w:val="Paraflow"/>
      </w:pPr>
      <w:proofErr w:type="spellStart"/>
      <w:r>
        <w:t>Cialdini</w:t>
      </w:r>
      <w:proofErr w:type="spellEnd"/>
      <w:r>
        <w:t xml:space="preserve">, R.B. and </w:t>
      </w:r>
      <w:proofErr w:type="spellStart"/>
      <w:r>
        <w:t>Trost</w:t>
      </w:r>
      <w:proofErr w:type="spellEnd"/>
      <w:r>
        <w:t xml:space="preserve">, M.R. (1998), ‘Social influence: Social norms, conformity and compliance’, in Gilbert, D., Fiske, S., </w:t>
      </w:r>
      <w:proofErr w:type="spellStart"/>
      <w:r>
        <w:t>Lindzey</w:t>
      </w:r>
      <w:proofErr w:type="spellEnd"/>
      <w:r>
        <w:t>, G. (</w:t>
      </w:r>
      <w:proofErr w:type="spellStart"/>
      <w:proofErr w:type="gramStart"/>
      <w:r>
        <w:t>eds</w:t>
      </w:r>
      <w:proofErr w:type="spellEnd"/>
      <w:proofErr w:type="gramEnd"/>
      <w:r>
        <w:t xml:space="preserve">) </w:t>
      </w:r>
      <w:r>
        <w:rPr>
          <w:i/>
        </w:rPr>
        <w:t>The Handbook of Social Psychology</w:t>
      </w:r>
      <w:r>
        <w:t>, 4</w:t>
      </w:r>
      <w:r>
        <w:rPr>
          <w:vertAlign w:val="superscript"/>
        </w:rPr>
        <w:t>th</w:t>
      </w:r>
      <w:r>
        <w:t xml:space="preserve"> </w:t>
      </w:r>
      <w:proofErr w:type="spellStart"/>
      <w:r>
        <w:t>edn</w:t>
      </w:r>
      <w:proofErr w:type="spellEnd"/>
      <w:r>
        <w:t xml:space="preserve">. New York: Oxford University Press, pp. 151-92  </w:t>
      </w:r>
    </w:p>
    <w:p w14:paraId="168E4374" w14:textId="77777777" w:rsidR="00DF0BEE" w:rsidRDefault="00DF0BEE" w:rsidP="001B7509">
      <w:pPr>
        <w:pStyle w:val="Paraflow"/>
      </w:pPr>
      <w:proofErr w:type="gramStart"/>
      <w:r>
        <w:t xml:space="preserve">CIPD [Chartered Institute of Personnel and Development] (2012), </w:t>
      </w:r>
      <w:r>
        <w:rPr>
          <w:i/>
          <w:iCs/>
        </w:rPr>
        <w:t>Flexible working provision and uptake</w:t>
      </w:r>
      <w:r>
        <w:t>.</w:t>
      </w:r>
      <w:proofErr w:type="gramEnd"/>
      <w:r>
        <w:t xml:space="preserve"> </w:t>
      </w:r>
      <w:proofErr w:type="gramStart"/>
      <w:r>
        <w:t>Survey report.</w:t>
      </w:r>
      <w:proofErr w:type="gramEnd"/>
      <w:r>
        <w:t xml:space="preserve"> London: CIPD.</w:t>
      </w:r>
    </w:p>
    <w:p w14:paraId="6ABE862A" w14:textId="3015394B" w:rsidR="00DF0BEE" w:rsidRDefault="00DF0BEE" w:rsidP="001B7509">
      <w:pPr>
        <w:pStyle w:val="Paraflow"/>
      </w:pPr>
      <w:r>
        <w:t xml:space="preserve">CIPD [Chartered Institute of Personnel and Development] (2016), </w:t>
      </w:r>
      <w:hyperlink r:id="rId51" w:history="1">
        <w:r w:rsidRPr="00BC3BF0">
          <w:rPr>
            <w:rStyle w:val="Hyperlink"/>
            <w:i/>
            <w:iCs/>
          </w:rPr>
          <w:t>Employee outlook: focus on commuting and flexible working</w:t>
        </w:r>
      </w:hyperlink>
      <w:r>
        <w:t xml:space="preserve">. </w:t>
      </w:r>
      <w:proofErr w:type="gramStart"/>
      <w:r>
        <w:t>Survey report.</w:t>
      </w:r>
      <w:proofErr w:type="gramEnd"/>
      <w:r>
        <w:t xml:space="preserve"> Lond</w:t>
      </w:r>
      <w:r w:rsidR="00BC3BF0">
        <w:t xml:space="preserve">on: CIPD </w:t>
      </w:r>
      <w:r>
        <w:t>[accessed 5 October 2017].</w:t>
      </w:r>
    </w:p>
    <w:p w14:paraId="2A2DEEF9" w14:textId="77777777" w:rsidR="00DF0BEE" w:rsidRDefault="00DF0BEE" w:rsidP="001B7509">
      <w:pPr>
        <w:pStyle w:val="Paraflow"/>
      </w:pPr>
      <w:proofErr w:type="spellStart"/>
      <w:r>
        <w:t>Detweiler</w:t>
      </w:r>
      <w:proofErr w:type="spellEnd"/>
      <w:r>
        <w:t xml:space="preserve">, J.B., </w:t>
      </w:r>
      <w:proofErr w:type="spellStart"/>
      <w:r>
        <w:t>Bedell</w:t>
      </w:r>
      <w:proofErr w:type="spellEnd"/>
      <w:r>
        <w:t xml:space="preserve">, B.T., </w:t>
      </w:r>
      <w:proofErr w:type="spellStart"/>
      <w:r>
        <w:t>Salovey</w:t>
      </w:r>
      <w:proofErr w:type="spellEnd"/>
      <w:r>
        <w:t xml:space="preserve">, P., </w:t>
      </w:r>
      <w:proofErr w:type="spellStart"/>
      <w:r>
        <w:t>Pronin</w:t>
      </w:r>
      <w:proofErr w:type="spellEnd"/>
      <w:r>
        <w:t xml:space="preserve">, E. and Rothman, A.J. (1999), ‘Message framing and sunscreen use: gain-framed messages motivate beach-goers’, </w:t>
      </w:r>
      <w:r>
        <w:rPr>
          <w:i/>
        </w:rPr>
        <w:t>Health Psychology</w:t>
      </w:r>
      <w:r>
        <w:t>, 18(2), p. 189.</w:t>
      </w:r>
    </w:p>
    <w:p w14:paraId="3F3587A5" w14:textId="77777777" w:rsidR="00DF0BEE" w:rsidRDefault="00DF0BEE" w:rsidP="001B7509">
      <w:pPr>
        <w:pStyle w:val="Paraflow"/>
      </w:pPr>
      <w:proofErr w:type="gramStart"/>
      <w:r>
        <w:t xml:space="preserve">Dickerson, C.A., </w:t>
      </w:r>
      <w:proofErr w:type="spellStart"/>
      <w:r>
        <w:t>Thibodeau</w:t>
      </w:r>
      <w:proofErr w:type="spellEnd"/>
      <w:r>
        <w:t xml:space="preserve">, R., Aronson, E. and Miller, D. (1992), ‘Using cognitive dissonance to encourage water conservation’, </w:t>
      </w:r>
      <w:r>
        <w:rPr>
          <w:i/>
        </w:rPr>
        <w:t>Journal of Applied Social Psychology</w:t>
      </w:r>
      <w:r>
        <w:t>, 22(11), pp. 841–54.</w:t>
      </w:r>
      <w:proofErr w:type="gramEnd"/>
    </w:p>
    <w:p w14:paraId="03A19FD5" w14:textId="6F5BC1BE" w:rsidR="00DF0BEE" w:rsidRDefault="00DF0BEE" w:rsidP="001B7509">
      <w:pPr>
        <w:pStyle w:val="Paraflow"/>
      </w:pPr>
      <w:proofErr w:type="gramStart"/>
      <w:r>
        <w:t xml:space="preserve">EHRC [Equality and Human Rights Commission] (2016a), </w:t>
      </w:r>
      <w:hyperlink r:id="rId52" w:history="1">
        <w:r w:rsidRPr="00BC3BF0">
          <w:rPr>
            <w:rStyle w:val="Hyperlink"/>
            <w:i/>
          </w:rPr>
          <w:t>Pregnancy and maternity-related discrimination and disadvantage: experiences of employers</w:t>
        </w:r>
      </w:hyperlink>
      <w:r w:rsidR="00BC3BF0">
        <w:rPr>
          <w:i/>
        </w:rPr>
        <w:t xml:space="preserve"> </w:t>
      </w:r>
      <w:r>
        <w:t>[accessed 5 October 2017].</w:t>
      </w:r>
      <w:proofErr w:type="gramEnd"/>
    </w:p>
    <w:p w14:paraId="6A7D6E84" w14:textId="02F95E21" w:rsidR="00DF0BEE" w:rsidRDefault="00DF0BEE" w:rsidP="001B7509">
      <w:pPr>
        <w:pStyle w:val="Paraflow"/>
      </w:pPr>
      <w:proofErr w:type="gramStart"/>
      <w:r>
        <w:t xml:space="preserve">EHRC [Equality and Human Rights Commission] (2016b), </w:t>
      </w:r>
      <w:hyperlink r:id="rId53" w:history="1">
        <w:r w:rsidRPr="00BC3BF0">
          <w:rPr>
            <w:rStyle w:val="Hyperlink"/>
            <w:i/>
          </w:rPr>
          <w:t>Pregnancy and maternity-related discrimination and disadvantage: experiences of mothers</w:t>
        </w:r>
      </w:hyperlink>
      <w:r w:rsidR="00BC3BF0">
        <w:t xml:space="preserve"> </w:t>
      </w:r>
      <w:r>
        <w:t>[accessed 5 October 2017].</w:t>
      </w:r>
      <w:proofErr w:type="gramEnd"/>
    </w:p>
    <w:p w14:paraId="6905AA5F" w14:textId="77777777" w:rsidR="00DF0BEE" w:rsidRDefault="00DF0BEE" w:rsidP="001B7509">
      <w:pPr>
        <w:pStyle w:val="Paraflow"/>
      </w:pPr>
      <w:proofErr w:type="spellStart"/>
      <w:r>
        <w:t>Festinger</w:t>
      </w:r>
      <w:proofErr w:type="spellEnd"/>
      <w:r>
        <w:t xml:space="preserve">, L. (1962), </w:t>
      </w:r>
      <w:proofErr w:type="gramStart"/>
      <w:r>
        <w:rPr>
          <w:i/>
        </w:rPr>
        <w:t>A</w:t>
      </w:r>
      <w:proofErr w:type="gramEnd"/>
      <w:r>
        <w:rPr>
          <w:i/>
        </w:rPr>
        <w:t xml:space="preserve"> theory of cognitive dissonance</w:t>
      </w:r>
      <w:r>
        <w:t xml:space="preserve">. </w:t>
      </w:r>
      <w:proofErr w:type="gramStart"/>
      <w:r>
        <w:t>Vol. 2.</w:t>
      </w:r>
      <w:proofErr w:type="gramEnd"/>
      <w:r>
        <w:t xml:space="preserve"> Stanford: Stanford University Press.</w:t>
      </w:r>
    </w:p>
    <w:p w14:paraId="1965F859" w14:textId="77777777" w:rsidR="00DF0BEE" w:rsidRDefault="00DF0BEE" w:rsidP="001B7509">
      <w:pPr>
        <w:pStyle w:val="Paraflow"/>
      </w:pPr>
      <w:proofErr w:type="spellStart"/>
      <w:r>
        <w:t>Fointiat</w:t>
      </w:r>
      <w:proofErr w:type="spellEnd"/>
      <w:r>
        <w:t xml:space="preserve">, V. (2004), ‘“I know what I have to do, but…” when hypocrisy leads to </w:t>
      </w:r>
      <w:proofErr w:type="spellStart"/>
      <w:r>
        <w:t>behavioral</w:t>
      </w:r>
      <w:proofErr w:type="spellEnd"/>
      <w:r>
        <w:t xml:space="preserve"> change’, </w:t>
      </w:r>
      <w:r>
        <w:rPr>
          <w:i/>
        </w:rPr>
        <w:t xml:space="preserve">Social </w:t>
      </w:r>
      <w:proofErr w:type="spellStart"/>
      <w:r>
        <w:rPr>
          <w:i/>
        </w:rPr>
        <w:t>Behavior</w:t>
      </w:r>
      <w:proofErr w:type="spellEnd"/>
      <w:r>
        <w:rPr>
          <w:i/>
        </w:rPr>
        <w:t xml:space="preserve"> and Personality: An International Journal</w:t>
      </w:r>
      <w:r>
        <w:t>, 32(8), pp. 741–46.</w:t>
      </w:r>
    </w:p>
    <w:p w14:paraId="77F52F24" w14:textId="77777777" w:rsidR="00DF0BEE" w:rsidRDefault="00DF0BEE" w:rsidP="001B7509">
      <w:pPr>
        <w:pStyle w:val="Paraflow"/>
      </w:pPr>
      <w:proofErr w:type="spellStart"/>
      <w:r>
        <w:rPr>
          <w:lang w:val="fr-CH"/>
        </w:rPr>
        <w:t>Francke</w:t>
      </w:r>
      <w:proofErr w:type="spellEnd"/>
      <w:r>
        <w:rPr>
          <w:lang w:val="fr-CH"/>
        </w:rPr>
        <w:t xml:space="preserve">, A.L., Smit, M.C., de </w:t>
      </w:r>
      <w:proofErr w:type="spellStart"/>
      <w:r>
        <w:rPr>
          <w:lang w:val="fr-CH"/>
        </w:rPr>
        <w:t>Veer</w:t>
      </w:r>
      <w:proofErr w:type="spellEnd"/>
      <w:r>
        <w:rPr>
          <w:lang w:val="fr-CH"/>
        </w:rPr>
        <w:t xml:space="preserve">, A.J. and </w:t>
      </w:r>
      <w:proofErr w:type="spellStart"/>
      <w:r>
        <w:rPr>
          <w:lang w:val="fr-CH"/>
        </w:rPr>
        <w:t>Mistiaen</w:t>
      </w:r>
      <w:proofErr w:type="spellEnd"/>
      <w:r>
        <w:rPr>
          <w:lang w:val="fr-CH"/>
        </w:rPr>
        <w:t>, P. (2008), ‘</w:t>
      </w:r>
      <w:r>
        <w:t xml:space="preserve">Factors influencing the implementation of clinical guidelines for health care professionals: a systematic meta-review’, </w:t>
      </w:r>
      <w:r>
        <w:rPr>
          <w:i/>
        </w:rPr>
        <w:t>BMC Medical Informatics and Decision Making,</w:t>
      </w:r>
      <w:r>
        <w:t xml:space="preserve"> 8(1), p. 38.</w:t>
      </w:r>
    </w:p>
    <w:p w14:paraId="141E7CDB" w14:textId="77777777" w:rsidR="00DF0BEE" w:rsidRDefault="00DF0BEE" w:rsidP="001B7509">
      <w:pPr>
        <w:pStyle w:val="Paraflow"/>
        <w:rPr>
          <w:color w:val="222222"/>
          <w:sz w:val="20"/>
          <w:szCs w:val="20"/>
          <w:shd w:val="clear" w:color="auto" w:fill="F8F8F8"/>
        </w:rPr>
      </w:pPr>
      <w:proofErr w:type="spellStart"/>
      <w:r>
        <w:t>Freijy</w:t>
      </w:r>
      <w:proofErr w:type="spellEnd"/>
      <w:r>
        <w:t xml:space="preserve">, T. and </w:t>
      </w:r>
      <w:proofErr w:type="spellStart"/>
      <w:r>
        <w:t>Kothe</w:t>
      </w:r>
      <w:proofErr w:type="spellEnd"/>
      <w:r>
        <w:t>, E. J. (2013), ‘Dissonance</w:t>
      </w:r>
      <w:r>
        <w:rPr>
          <w:rFonts w:ascii="Cambria Math" w:hAnsi="Cambria Math" w:cs="Cambria Math"/>
        </w:rPr>
        <w:t>‐</w:t>
      </w:r>
      <w:r>
        <w:t xml:space="preserve">based interventions for health behaviour change: A systematic review’, </w:t>
      </w:r>
      <w:r>
        <w:rPr>
          <w:i/>
        </w:rPr>
        <w:t>British Journal of Health Psychology</w:t>
      </w:r>
      <w:r>
        <w:t>, 18(2), pp. 310–37.</w:t>
      </w:r>
    </w:p>
    <w:p w14:paraId="70A88BF0" w14:textId="1869507B" w:rsidR="00DF0BEE" w:rsidRDefault="00DF0BEE" w:rsidP="001B7509">
      <w:pPr>
        <w:pStyle w:val="Paraflow"/>
      </w:pPr>
      <w:r>
        <w:t xml:space="preserve">Gallup (2014), </w:t>
      </w:r>
      <w:hyperlink r:id="rId54" w:history="1">
        <w:proofErr w:type="gramStart"/>
        <w:r w:rsidRPr="00BC3BF0">
          <w:rPr>
            <w:rStyle w:val="Hyperlink"/>
            <w:i/>
          </w:rPr>
          <w:t>The</w:t>
        </w:r>
        <w:proofErr w:type="gramEnd"/>
        <w:r w:rsidRPr="00BC3BF0">
          <w:rPr>
            <w:rStyle w:val="Hyperlink"/>
            <w:i/>
          </w:rPr>
          <w:t xml:space="preserve"> new era of communication among Americans</w:t>
        </w:r>
      </w:hyperlink>
      <w:r w:rsidR="00BC3BF0">
        <w:t xml:space="preserve"> [Online] </w:t>
      </w:r>
      <w:r w:rsidRPr="00BC3BF0">
        <w:t>[accessed 5 October 2017].</w:t>
      </w:r>
    </w:p>
    <w:p w14:paraId="0D0D60BD" w14:textId="77777777" w:rsidR="00DF0BEE" w:rsidRDefault="00DF0BEE" w:rsidP="001B7509">
      <w:pPr>
        <w:pStyle w:val="Paraflow"/>
        <w:rPr>
          <w:rFonts w:ascii="Apercu" w:eastAsia="Apercu" w:hAnsi="Apercu" w:cs="Apercu"/>
        </w:rPr>
      </w:pPr>
      <w:r>
        <w:t xml:space="preserve">Gerber, A.S. and Rogers, T. (2009), ‘Descriptive social norms and motivation to vote: Everybody’s voting and so should you’, </w:t>
      </w:r>
      <w:r>
        <w:rPr>
          <w:i/>
        </w:rPr>
        <w:t>The Journal of Politics</w:t>
      </w:r>
      <w:r>
        <w:t>, 71(1), pp. 178–91.</w:t>
      </w:r>
    </w:p>
    <w:p w14:paraId="5544F186" w14:textId="77777777" w:rsidR="00DF0BEE" w:rsidRDefault="00DF0BEE" w:rsidP="001B7509">
      <w:pPr>
        <w:pStyle w:val="Paraflow"/>
        <w:rPr>
          <w:rFonts w:asciiTheme="minorHAnsi" w:eastAsiaTheme="minorHAnsi" w:hAnsiTheme="minorHAnsi" w:cstheme="minorBidi"/>
        </w:rPr>
      </w:pPr>
      <w:proofErr w:type="spellStart"/>
      <w:r>
        <w:t>Halford</w:t>
      </w:r>
      <w:proofErr w:type="spellEnd"/>
      <w:r>
        <w:t xml:space="preserve">, G.S., Baker, R., </w:t>
      </w:r>
      <w:proofErr w:type="spellStart"/>
      <w:r>
        <w:t>McCreeden</w:t>
      </w:r>
      <w:proofErr w:type="spellEnd"/>
      <w:r>
        <w:t>, J.E. and Bain, J.D. (2005), ‘How many variables can humans process?</w:t>
      </w:r>
      <w:proofErr w:type="gramStart"/>
      <w:r>
        <w:t>’,</w:t>
      </w:r>
      <w:proofErr w:type="gramEnd"/>
      <w:r>
        <w:t xml:space="preserve"> </w:t>
      </w:r>
      <w:r>
        <w:rPr>
          <w:i/>
        </w:rPr>
        <w:t>Psychological Science</w:t>
      </w:r>
      <w:r>
        <w:t>, 16(1), pp. 70–6.</w:t>
      </w:r>
    </w:p>
    <w:p w14:paraId="50F28ABA" w14:textId="77777777" w:rsidR="00DF0BEE" w:rsidRDefault="00DF0BEE" w:rsidP="001B7509">
      <w:pPr>
        <w:pStyle w:val="Paraflow"/>
      </w:pPr>
      <w:proofErr w:type="spellStart"/>
      <w:r>
        <w:t>Hallsworth</w:t>
      </w:r>
      <w:proofErr w:type="spellEnd"/>
      <w:r>
        <w:t xml:space="preserve">, M., </w:t>
      </w:r>
      <w:proofErr w:type="spellStart"/>
      <w:r>
        <w:t>Chadborn</w:t>
      </w:r>
      <w:proofErr w:type="spellEnd"/>
      <w:r>
        <w:t xml:space="preserve">, T., </w:t>
      </w:r>
      <w:proofErr w:type="spellStart"/>
      <w:r>
        <w:t>Sallis</w:t>
      </w:r>
      <w:proofErr w:type="spellEnd"/>
      <w:r>
        <w:t xml:space="preserve">, A., Sanders, M., Berry, D., Greaves, F., Clements, L. and Davies, S.C. (2016), ‘Provision of social norm feedback to high prescribers of antibiotics in general practice: a pragmatic national randomised controlled trial’, </w:t>
      </w:r>
      <w:r>
        <w:rPr>
          <w:i/>
        </w:rPr>
        <w:t>The Lancet</w:t>
      </w:r>
      <w:r>
        <w:t>, 387(10029), pp. 1743–52.</w:t>
      </w:r>
    </w:p>
    <w:p w14:paraId="03C0F4BD" w14:textId="77777777" w:rsidR="00DF0BEE" w:rsidRDefault="00DF0BEE" w:rsidP="001B7509">
      <w:pPr>
        <w:pStyle w:val="Paraflow"/>
      </w:pPr>
      <w:proofErr w:type="spellStart"/>
      <w:proofErr w:type="gramStart"/>
      <w:r>
        <w:t>Hallsworth</w:t>
      </w:r>
      <w:proofErr w:type="spellEnd"/>
      <w:r>
        <w:t xml:space="preserve">, M., List, J.A., Metcalfe, R.D. and </w:t>
      </w:r>
      <w:proofErr w:type="spellStart"/>
      <w:r>
        <w:t>Vlaev</w:t>
      </w:r>
      <w:proofErr w:type="spellEnd"/>
      <w:r>
        <w:t>, I. (2014).</w:t>
      </w:r>
      <w:proofErr w:type="gramEnd"/>
      <w:r>
        <w:rPr>
          <w:rFonts w:ascii="Calibri" w:hAnsi="Calibri" w:cs="Calibri"/>
        </w:rPr>
        <w:t> ‘</w:t>
      </w:r>
      <w:r>
        <w:t xml:space="preserve">The </w:t>
      </w:r>
      <w:proofErr w:type="spellStart"/>
      <w:r>
        <w:t>behavioralist</w:t>
      </w:r>
      <w:proofErr w:type="spellEnd"/>
      <w:r>
        <w:t xml:space="preserve"> as tax collector: using natural field experiments to enhance tax compliance’,</w:t>
      </w:r>
      <w:r>
        <w:rPr>
          <w:rFonts w:ascii="Calibri" w:hAnsi="Calibri" w:cs="Calibri"/>
        </w:rPr>
        <w:t xml:space="preserve"> NBER Working Papers </w:t>
      </w:r>
      <w:r>
        <w:t xml:space="preserve">No. 20007. </w:t>
      </w:r>
      <w:proofErr w:type="gramStart"/>
      <w:r>
        <w:t>National Bureau of Economic Research.</w:t>
      </w:r>
      <w:proofErr w:type="gramEnd"/>
    </w:p>
    <w:p w14:paraId="1C79B11B" w14:textId="77777777" w:rsidR="00DF0BEE" w:rsidRDefault="00DF0BEE" w:rsidP="001B7509">
      <w:pPr>
        <w:pStyle w:val="Paraflow"/>
        <w:rPr>
          <w:rFonts w:ascii="Apercu" w:eastAsia="Apercu" w:hAnsi="Apercu" w:cs="Apercu"/>
        </w:rPr>
      </w:pPr>
      <w:r>
        <w:t>Harmon</w:t>
      </w:r>
      <w:r>
        <w:rPr>
          <w:rFonts w:ascii="Cambria Math" w:hAnsi="Cambria Math" w:cs="Cambria Math"/>
        </w:rPr>
        <w:t>‐</w:t>
      </w:r>
      <w:r>
        <w:t xml:space="preserve">Jones, E., </w:t>
      </w:r>
      <w:proofErr w:type="spellStart"/>
      <w:r>
        <w:t>Amodio</w:t>
      </w:r>
      <w:proofErr w:type="spellEnd"/>
      <w:r>
        <w:t>, D.M. and Harmon</w:t>
      </w:r>
      <w:r>
        <w:rPr>
          <w:rFonts w:ascii="Cambria Math" w:hAnsi="Cambria Math" w:cs="Cambria Math"/>
        </w:rPr>
        <w:t>‐</w:t>
      </w:r>
      <w:r>
        <w:t>Jones, C. (2009), ‘Action</w:t>
      </w:r>
      <w:r>
        <w:rPr>
          <w:rFonts w:ascii="Cambria Math" w:hAnsi="Cambria Math" w:cs="Cambria Math"/>
        </w:rPr>
        <w:t>‐</w:t>
      </w:r>
      <w:r>
        <w:t xml:space="preserve">based model of dissonance: a review, integration, and expansion of conceptions of cognitive conflict’, </w:t>
      </w:r>
      <w:r>
        <w:rPr>
          <w:i/>
        </w:rPr>
        <w:t>Advances in experimental social psychology</w:t>
      </w:r>
      <w:r>
        <w:t>, 41, pp. 119–66.</w:t>
      </w:r>
    </w:p>
    <w:p w14:paraId="038C265D" w14:textId="77777777" w:rsidR="00DF0BEE" w:rsidRDefault="00DF0BEE" w:rsidP="001B7509">
      <w:pPr>
        <w:pStyle w:val="Paraflow"/>
        <w:rPr>
          <w:rFonts w:asciiTheme="minorHAnsi" w:eastAsiaTheme="minorHAnsi" w:hAnsiTheme="minorHAnsi" w:cstheme="minorBidi"/>
        </w:rPr>
      </w:pPr>
      <w:r>
        <w:t xml:space="preserve">Higgins, E.T. (1998). ‘Promotion and prevention: regulatory focus as a motivational principle’, </w:t>
      </w:r>
      <w:r>
        <w:rPr>
          <w:i/>
        </w:rPr>
        <w:t>Advances in Experimental Social Psychology</w:t>
      </w:r>
      <w:r>
        <w:t>, 30, pp. 1–46.</w:t>
      </w:r>
    </w:p>
    <w:p w14:paraId="32A87130" w14:textId="77777777" w:rsidR="00DF0BEE" w:rsidRDefault="00DF0BEE" w:rsidP="001B7509">
      <w:pPr>
        <w:pStyle w:val="Paraflow"/>
      </w:pPr>
      <w:r>
        <w:t xml:space="preserve">Higgins, E.T. (2000), ‘Making a good decision: value from fit’, </w:t>
      </w:r>
      <w:r>
        <w:rPr>
          <w:i/>
        </w:rPr>
        <w:t>American psychologist</w:t>
      </w:r>
      <w:r>
        <w:t>, 55(11), p. 1217.</w:t>
      </w:r>
    </w:p>
    <w:p w14:paraId="030B0925" w14:textId="77777777" w:rsidR="00DF0BEE" w:rsidRDefault="00DF0BEE" w:rsidP="001B7509">
      <w:pPr>
        <w:pStyle w:val="Paraflow"/>
      </w:pPr>
      <w:r>
        <w:t xml:space="preserve">Holler, M., </w:t>
      </w:r>
      <w:proofErr w:type="spellStart"/>
      <w:r>
        <w:t>Hoelzl</w:t>
      </w:r>
      <w:proofErr w:type="spellEnd"/>
      <w:r>
        <w:t xml:space="preserve">, E., </w:t>
      </w:r>
      <w:proofErr w:type="spellStart"/>
      <w:r>
        <w:t>Kirchler</w:t>
      </w:r>
      <w:proofErr w:type="spellEnd"/>
      <w:r>
        <w:t xml:space="preserve">, E., </w:t>
      </w:r>
      <w:proofErr w:type="spellStart"/>
      <w:r>
        <w:t>Leder</w:t>
      </w:r>
      <w:proofErr w:type="spellEnd"/>
      <w:r>
        <w:t xml:space="preserve">, S. and </w:t>
      </w:r>
      <w:proofErr w:type="spellStart"/>
      <w:r>
        <w:t>Mannetti</w:t>
      </w:r>
      <w:proofErr w:type="spellEnd"/>
      <w:r>
        <w:t xml:space="preserve">, L. (2008), ‘Framing of information on the use of public finances, regulatory fit of recipients and tax compliance’, </w:t>
      </w:r>
      <w:r>
        <w:rPr>
          <w:i/>
        </w:rPr>
        <w:t>Journal of Economic Psychology</w:t>
      </w:r>
      <w:r>
        <w:t>, 29(4), pp. 597–611.</w:t>
      </w:r>
    </w:p>
    <w:p w14:paraId="596A8796" w14:textId="77777777" w:rsidR="00DF0BEE" w:rsidRDefault="00DF0BEE" w:rsidP="001B7509">
      <w:pPr>
        <w:pStyle w:val="Paraflow"/>
        <w:rPr>
          <w:rFonts w:ascii="Apercu" w:eastAsia="Apercu" w:hAnsi="Apercu" w:cs="Apercu"/>
        </w:rPr>
      </w:pPr>
      <w:r>
        <w:t xml:space="preserve">Johnson, E.J., </w:t>
      </w:r>
      <w:proofErr w:type="spellStart"/>
      <w:r>
        <w:t>Hassin</w:t>
      </w:r>
      <w:proofErr w:type="spellEnd"/>
      <w:r>
        <w:t xml:space="preserve">, R., Baker, T., </w:t>
      </w:r>
      <w:proofErr w:type="spellStart"/>
      <w:r>
        <w:t>Bajger</w:t>
      </w:r>
      <w:proofErr w:type="spellEnd"/>
      <w:r>
        <w:t xml:space="preserve">, A.T. and </w:t>
      </w:r>
      <w:proofErr w:type="spellStart"/>
      <w:r>
        <w:t>Treuer</w:t>
      </w:r>
      <w:proofErr w:type="spellEnd"/>
      <w:r>
        <w:t xml:space="preserve">, G. (2013), ‘Can consumers make affordable care affordable? </w:t>
      </w:r>
      <w:proofErr w:type="gramStart"/>
      <w:r>
        <w:t xml:space="preserve">The value of choice architecture’, </w:t>
      </w:r>
      <w:r>
        <w:rPr>
          <w:i/>
        </w:rPr>
        <w:t>PLOS ONE</w:t>
      </w:r>
      <w:r>
        <w:t>,</w:t>
      </w:r>
      <w:r>
        <w:rPr>
          <w:i/>
        </w:rPr>
        <w:t xml:space="preserve"> </w:t>
      </w:r>
      <w:r>
        <w:t>8(12), e81521.</w:t>
      </w:r>
      <w:proofErr w:type="gramEnd"/>
    </w:p>
    <w:p w14:paraId="66E079B5" w14:textId="77777777" w:rsidR="00DF0BEE" w:rsidRDefault="00DF0BEE" w:rsidP="001B7509">
      <w:pPr>
        <w:pStyle w:val="Paraflow"/>
        <w:rPr>
          <w:rFonts w:asciiTheme="minorHAnsi" w:eastAsiaTheme="minorHAnsi" w:hAnsiTheme="minorHAnsi" w:cstheme="minorBidi"/>
        </w:rPr>
      </w:pPr>
      <w:proofErr w:type="spellStart"/>
      <w:r>
        <w:t>Kahneman</w:t>
      </w:r>
      <w:proofErr w:type="spellEnd"/>
      <w:r>
        <w:t xml:space="preserve">, D. and </w:t>
      </w:r>
      <w:proofErr w:type="spellStart"/>
      <w:r>
        <w:t>Tversky</w:t>
      </w:r>
      <w:proofErr w:type="spellEnd"/>
      <w:r>
        <w:t xml:space="preserve">, A. (1979), ‘Prospect theory: an analysis of decision under risk’, </w:t>
      </w:r>
      <w:proofErr w:type="spellStart"/>
      <w:r>
        <w:rPr>
          <w:i/>
        </w:rPr>
        <w:t>Econometrica</w:t>
      </w:r>
      <w:proofErr w:type="spellEnd"/>
      <w:r>
        <w:rPr>
          <w:i/>
        </w:rPr>
        <w:t>: Journal of the Econometric Society</w:t>
      </w:r>
      <w:r>
        <w:t>, 47(2), pp. 263–91.</w:t>
      </w:r>
    </w:p>
    <w:p w14:paraId="4CA9FB08" w14:textId="77777777" w:rsidR="00DF0BEE" w:rsidRDefault="00DF0BEE" w:rsidP="001B7509">
      <w:pPr>
        <w:pStyle w:val="Paraflow"/>
      </w:pPr>
      <w:proofErr w:type="spellStart"/>
      <w:r>
        <w:t>Kahneman</w:t>
      </w:r>
      <w:proofErr w:type="spellEnd"/>
      <w:r>
        <w:t xml:space="preserve">, D. and </w:t>
      </w:r>
      <w:proofErr w:type="spellStart"/>
      <w:r>
        <w:t>Tversky</w:t>
      </w:r>
      <w:proofErr w:type="spellEnd"/>
      <w:r>
        <w:t xml:space="preserve">, A. (1982), ‘The simulation heuristic’, in </w:t>
      </w:r>
      <w:proofErr w:type="spellStart"/>
      <w:r>
        <w:t>Kahneman</w:t>
      </w:r>
      <w:proofErr w:type="spellEnd"/>
      <w:r>
        <w:t xml:space="preserve">, D., </w:t>
      </w:r>
      <w:proofErr w:type="spellStart"/>
      <w:r>
        <w:t>Slovic</w:t>
      </w:r>
      <w:proofErr w:type="spellEnd"/>
      <w:r>
        <w:t xml:space="preserve">, P. and </w:t>
      </w:r>
      <w:proofErr w:type="spellStart"/>
      <w:r>
        <w:t>Tversky</w:t>
      </w:r>
      <w:proofErr w:type="spellEnd"/>
      <w:r>
        <w:t xml:space="preserve">, A. (eds.) </w:t>
      </w:r>
      <w:r>
        <w:rPr>
          <w:i/>
        </w:rPr>
        <w:t>Judgment under uncertainty: heuristics and biases</w:t>
      </w:r>
      <w:r>
        <w:t>. New York: Cambridge University Press, pp. 201–8.</w:t>
      </w:r>
    </w:p>
    <w:p w14:paraId="3010396C" w14:textId="77777777" w:rsidR="00DF0BEE" w:rsidRDefault="00DF0BEE" w:rsidP="001B7509">
      <w:pPr>
        <w:pStyle w:val="Paraflow"/>
      </w:pPr>
      <w:proofErr w:type="spellStart"/>
      <w:proofErr w:type="gramStart"/>
      <w:r>
        <w:t>Kantola</w:t>
      </w:r>
      <w:proofErr w:type="spellEnd"/>
      <w:r>
        <w:t xml:space="preserve">, S.J., </w:t>
      </w:r>
      <w:proofErr w:type="spellStart"/>
      <w:r>
        <w:t>Syme</w:t>
      </w:r>
      <w:proofErr w:type="spellEnd"/>
      <w:r>
        <w:t xml:space="preserve">, G.J. and Campbell, N.A. (1984), ‘Cognitive dissonance and energy conservation’, </w:t>
      </w:r>
      <w:r>
        <w:rPr>
          <w:i/>
        </w:rPr>
        <w:t>Journal of Applied Psychology</w:t>
      </w:r>
      <w:r>
        <w:t>, 69(3), pp. 416–21.</w:t>
      </w:r>
      <w:proofErr w:type="gramEnd"/>
    </w:p>
    <w:p w14:paraId="7977C411" w14:textId="00FA2B8A" w:rsidR="00DF0BEE" w:rsidRDefault="00DF0BEE" w:rsidP="001B7509">
      <w:pPr>
        <w:pStyle w:val="Paraflow"/>
      </w:pPr>
      <w:proofErr w:type="spellStart"/>
      <w:r>
        <w:t>Kelliher</w:t>
      </w:r>
      <w:proofErr w:type="spellEnd"/>
      <w:r>
        <w:t>, C. and Anderson, D. (2008),</w:t>
      </w:r>
      <w:r>
        <w:rPr>
          <w:rFonts w:ascii="Calibri" w:hAnsi="Calibri" w:cs="Calibri"/>
        </w:rPr>
        <w:t> </w:t>
      </w:r>
      <w:hyperlink r:id="rId55" w:history="1">
        <w:r w:rsidRPr="00BC3BF0">
          <w:rPr>
            <w:rStyle w:val="Hyperlink"/>
            <w:i/>
          </w:rPr>
          <w:t>Flexible working and performance: summary of research</w:t>
        </w:r>
      </w:hyperlink>
      <w:r>
        <w:t xml:space="preserve"> [Online]. </w:t>
      </w:r>
      <w:proofErr w:type="gramStart"/>
      <w:r>
        <w:t>Working Families and Cranfield University.</w:t>
      </w:r>
      <w:proofErr w:type="gramEnd"/>
      <w:r>
        <w:t xml:space="preserve"> Available at: [accessed: 7 October 2017]. </w:t>
      </w:r>
    </w:p>
    <w:p w14:paraId="02A9A63B" w14:textId="77777777" w:rsidR="00DF0BEE" w:rsidRDefault="00DF0BEE" w:rsidP="001B7509">
      <w:pPr>
        <w:pStyle w:val="Paraflow"/>
      </w:pPr>
      <w:proofErr w:type="spellStart"/>
      <w:proofErr w:type="gramStart"/>
      <w:r>
        <w:t>Lorist</w:t>
      </w:r>
      <w:proofErr w:type="spellEnd"/>
      <w:r>
        <w:t xml:space="preserve">, M.M., </w:t>
      </w:r>
      <w:proofErr w:type="spellStart"/>
      <w:r>
        <w:t>Boksem</w:t>
      </w:r>
      <w:proofErr w:type="spellEnd"/>
      <w:r>
        <w:t xml:space="preserve">, M.A. and </w:t>
      </w:r>
      <w:proofErr w:type="spellStart"/>
      <w:r>
        <w:t>Ridderinkhof</w:t>
      </w:r>
      <w:proofErr w:type="spellEnd"/>
      <w:r>
        <w:t xml:space="preserve">, K.R. (2005), ‘Impaired cognitive control and reduced cingulate activity during mental fatigue’, </w:t>
      </w:r>
      <w:r>
        <w:rPr>
          <w:i/>
        </w:rPr>
        <w:t>Cognitive Brain Research</w:t>
      </w:r>
      <w:r>
        <w:t>, 24(2), pp. 199–205.</w:t>
      </w:r>
      <w:proofErr w:type="gramEnd"/>
    </w:p>
    <w:p w14:paraId="415AE832" w14:textId="77777777" w:rsidR="00DF0BEE" w:rsidRDefault="00DF0BEE" w:rsidP="001B7509">
      <w:pPr>
        <w:pStyle w:val="Paraflow"/>
      </w:pPr>
      <w:r>
        <w:t>Miller, G.A. (1956), ‘</w:t>
      </w:r>
      <w:proofErr w:type="gramStart"/>
      <w:r>
        <w:t>The</w:t>
      </w:r>
      <w:proofErr w:type="gramEnd"/>
      <w:r>
        <w:t xml:space="preserve"> magical number seven, plus or minus two: some limits on our capacity for processing information’, </w:t>
      </w:r>
      <w:r>
        <w:rPr>
          <w:i/>
        </w:rPr>
        <w:t>Psychological Review</w:t>
      </w:r>
      <w:r>
        <w:t>, 63(2), p. 81.</w:t>
      </w:r>
    </w:p>
    <w:p w14:paraId="578A99EF" w14:textId="77777777" w:rsidR="00DF0BEE" w:rsidRDefault="00DF0BEE" w:rsidP="001B7509">
      <w:pPr>
        <w:pStyle w:val="Paraflow"/>
      </w:pPr>
      <w:r>
        <w:t xml:space="preserve">Rice, T. (2013), ‘The </w:t>
      </w:r>
      <w:proofErr w:type="spellStart"/>
      <w:r>
        <w:t>behavioral</w:t>
      </w:r>
      <w:proofErr w:type="spellEnd"/>
      <w:r>
        <w:t xml:space="preserve"> economics of health and health care’, </w:t>
      </w:r>
      <w:r>
        <w:rPr>
          <w:i/>
        </w:rPr>
        <w:t>Annual Review of Public Health</w:t>
      </w:r>
      <w:r>
        <w:t>, 34, pp. 431–47.</w:t>
      </w:r>
    </w:p>
    <w:p w14:paraId="7B405983" w14:textId="77777777" w:rsidR="00DF0BEE" w:rsidRDefault="00DF0BEE" w:rsidP="001B7509">
      <w:pPr>
        <w:pStyle w:val="Paraflow"/>
      </w:pPr>
      <w:r>
        <w:t xml:space="preserve">Rothman, A.J. and </w:t>
      </w:r>
      <w:proofErr w:type="spellStart"/>
      <w:r>
        <w:t>Salovey</w:t>
      </w:r>
      <w:proofErr w:type="spellEnd"/>
      <w:r>
        <w:t xml:space="preserve">, P. (1997), ‘Shaping perceptions to motivate healthy </w:t>
      </w:r>
      <w:proofErr w:type="spellStart"/>
      <w:r>
        <w:t>behavior</w:t>
      </w:r>
      <w:proofErr w:type="spellEnd"/>
      <w:r>
        <w:t xml:space="preserve">: the role of message framing’, </w:t>
      </w:r>
      <w:r>
        <w:rPr>
          <w:i/>
        </w:rPr>
        <w:t>Psychological Bulletin</w:t>
      </w:r>
      <w:r>
        <w:t>, 121(1), p. 3.</w:t>
      </w:r>
    </w:p>
    <w:p w14:paraId="6EB6E1CF" w14:textId="77777777" w:rsidR="00DF0BEE" w:rsidRDefault="00DF0BEE" w:rsidP="001B7509">
      <w:pPr>
        <w:pStyle w:val="Paraflow"/>
      </w:pPr>
      <w:proofErr w:type="spellStart"/>
      <w:proofErr w:type="gramStart"/>
      <w:r>
        <w:t>Scheibehenne</w:t>
      </w:r>
      <w:proofErr w:type="spellEnd"/>
      <w:r>
        <w:t xml:space="preserve">, B., </w:t>
      </w:r>
      <w:proofErr w:type="spellStart"/>
      <w:r>
        <w:t>Greifeneder</w:t>
      </w:r>
      <w:proofErr w:type="spellEnd"/>
      <w:r>
        <w:t>, R. and Todd, P.M. (2010), ‘Can there ever be too many options?</w:t>
      </w:r>
      <w:proofErr w:type="gramEnd"/>
      <w:r>
        <w:t xml:space="preserve"> </w:t>
      </w:r>
      <w:proofErr w:type="gramStart"/>
      <w:r>
        <w:t>A meta-analytic review of choice overload’,</w:t>
      </w:r>
      <w:r>
        <w:rPr>
          <w:rFonts w:ascii="Calibri" w:hAnsi="Calibri" w:cs="Calibri"/>
        </w:rPr>
        <w:t> </w:t>
      </w:r>
      <w:r>
        <w:rPr>
          <w:i/>
        </w:rPr>
        <w:t>Journal of Consumer Research</w:t>
      </w:r>
      <w:r>
        <w:t>,</w:t>
      </w:r>
      <w:r>
        <w:rPr>
          <w:rFonts w:ascii="Calibri" w:hAnsi="Calibri" w:cs="Calibri"/>
        </w:rPr>
        <w:t> </w:t>
      </w:r>
      <w:r>
        <w:t>37(3), pp. 409–25.</w:t>
      </w:r>
      <w:proofErr w:type="gramEnd"/>
    </w:p>
    <w:p w14:paraId="7901BFB3" w14:textId="77777777" w:rsidR="00DF0BEE" w:rsidRDefault="00DF0BEE" w:rsidP="001B7509">
      <w:pPr>
        <w:pStyle w:val="Paraflow"/>
      </w:pPr>
      <w:proofErr w:type="spellStart"/>
      <w:r>
        <w:t>Stice</w:t>
      </w:r>
      <w:proofErr w:type="spellEnd"/>
      <w:r>
        <w:t xml:space="preserve">, E., Marti, C. N., Spoor, S., </w:t>
      </w:r>
      <w:proofErr w:type="spellStart"/>
      <w:r>
        <w:t>Presnell</w:t>
      </w:r>
      <w:proofErr w:type="spellEnd"/>
      <w:r>
        <w:t xml:space="preserve">, K., &amp; Shaw, H. (2008). Dissonance and Healthy Weight Eating Disorder Prevention Programs: Long-Term Effects from a Randomized Efficacy Trial. </w:t>
      </w:r>
      <w:r>
        <w:rPr>
          <w:i/>
        </w:rPr>
        <w:t>Journal of Consulting and Clinical Psychology</w:t>
      </w:r>
      <w:r>
        <w:t xml:space="preserve">, 76(2), pp. 329–340. </w:t>
      </w:r>
    </w:p>
    <w:p w14:paraId="53243FD2" w14:textId="77777777" w:rsidR="00DF0BEE" w:rsidRDefault="00DF0BEE" w:rsidP="001B7509">
      <w:pPr>
        <w:pStyle w:val="Paraflow"/>
      </w:pPr>
      <w:r>
        <w:t>Stone, J. and Fernandez, N.C. (2008), ‘</w:t>
      </w:r>
      <w:proofErr w:type="gramStart"/>
      <w:r>
        <w:t>To</w:t>
      </w:r>
      <w:proofErr w:type="gramEnd"/>
      <w:r>
        <w:t xml:space="preserve"> practice what we preach: the use of hypocrisy and cognitive dissonance to motivate </w:t>
      </w:r>
      <w:proofErr w:type="spellStart"/>
      <w:r>
        <w:t>behavior</w:t>
      </w:r>
      <w:proofErr w:type="spellEnd"/>
      <w:r>
        <w:t xml:space="preserve"> change’, S</w:t>
      </w:r>
      <w:r>
        <w:rPr>
          <w:i/>
        </w:rPr>
        <w:t>ocial and Personality Psychology Compass</w:t>
      </w:r>
      <w:r>
        <w:t>, 2(2), pp. 1024–51.</w:t>
      </w:r>
    </w:p>
    <w:p w14:paraId="30B136A1" w14:textId="77777777" w:rsidR="00DF0BEE" w:rsidRDefault="00DF0BEE" w:rsidP="001B7509">
      <w:pPr>
        <w:pStyle w:val="Paraflow"/>
        <w:rPr>
          <w:rFonts w:ascii="Apercu" w:eastAsia="Apercu" w:hAnsi="Apercu" w:cs="Apercu"/>
        </w:rPr>
      </w:pPr>
      <w:r>
        <w:t xml:space="preserve">Thompson, S.C., Kyle, D., Swan, J., Thomas, C. and </w:t>
      </w:r>
      <w:proofErr w:type="spellStart"/>
      <w:r>
        <w:t>Vrungos</w:t>
      </w:r>
      <w:proofErr w:type="spellEnd"/>
      <w:r>
        <w:t xml:space="preserve">, S. (2002), ‘Increasing condom use by undermining perceived invulnerability to HIV’, </w:t>
      </w:r>
      <w:r>
        <w:rPr>
          <w:i/>
        </w:rPr>
        <w:t>AIDS Education and Prevention</w:t>
      </w:r>
      <w:r>
        <w:t>, 14(6), 505–14.</w:t>
      </w:r>
    </w:p>
    <w:p w14:paraId="19898214" w14:textId="39AE89BC" w:rsidR="00DF0BEE" w:rsidRDefault="00DF0BEE" w:rsidP="001B7509">
      <w:pPr>
        <w:pStyle w:val="Paraflow"/>
        <w:rPr>
          <w:rFonts w:asciiTheme="minorHAnsi" w:eastAsiaTheme="minorHAnsi" w:hAnsiTheme="minorHAnsi" w:cstheme="minorBidi"/>
        </w:rPr>
      </w:pPr>
      <w:r>
        <w:t xml:space="preserve">Timewise (2014a), </w:t>
      </w:r>
      <w:hyperlink r:id="rId56" w:history="1">
        <w:proofErr w:type="gramStart"/>
        <w:r w:rsidRPr="00BC3BF0">
          <w:rPr>
            <w:rStyle w:val="Hyperlink"/>
            <w:i/>
          </w:rPr>
          <w:t>A</w:t>
        </w:r>
        <w:proofErr w:type="gramEnd"/>
        <w:r w:rsidRPr="00BC3BF0">
          <w:rPr>
            <w:rStyle w:val="Hyperlink"/>
            <w:i/>
          </w:rPr>
          <w:t xml:space="preserve"> flexible future for Britain?</w:t>
        </w:r>
      </w:hyperlink>
      <w:r w:rsidR="00BC3BF0">
        <w:t xml:space="preserve"> [Online] </w:t>
      </w:r>
      <w:r>
        <w:t>[</w:t>
      </w:r>
      <w:proofErr w:type="gramStart"/>
      <w:r>
        <w:t>accessed</w:t>
      </w:r>
      <w:proofErr w:type="gramEnd"/>
      <w:r>
        <w:t>: 2 October 2017].</w:t>
      </w:r>
    </w:p>
    <w:p w14:paraId="4B4FE699" w14:textId="605C1188" w:rsidR="00DF0BEE" w:rsidRPr="00BC3BF0" w:rsidRDefault="00DF0BEE" w:rsidP="001B7509">
      <w:pPr>
        <w:pStyle w:val="Paraflow"/>
      </w:pPr>
      <w:r>
        <w:t xml:space="preserve">Timewise (2014b), </w:t>
      </w:r>
      <w:hyperlink r:id="rId57" w:history="1">
        <w:r w:rsidRPr="00BC3BF0">
          <w:rPr>
            <w:rStyle w:val="Hyperlink"/>
            <w:i/>
          </w:rPr>
          <w:t>The Timewise Flexible Jobs Index 2014</w:t>
        </w:r>
      </w:hyperlink>
      <w:r>
        <w:rPr>
          <w:i/>
        </w:rPr>
        <w:t xml:space="preserve"> </w:t>
      </w:r>
      <w:r w:rsidR="00BC3BF0">
        <w:rPr>
          <w:i/>
        </w:rPr>
        <w:t xml:space="preserve"> </w:t>
      </w:r>
      <w:r w:rsidR="00BC3BF0">
        <w:t xml:space="preserve">[Online] </w:t>
      </w:r>
      <w:r w:rsidRPr="00BC3BF0">
        <w:t>[accessed: 7 October 2017].</w:t>
      </w:r>
    </w:p>
    <w:p w14:paraId="534E514D" w14:textId="28EE686D" w:rsidR="00DF0BEE" w:rsidRDefault="00DF0BEE" w:rsidP="001B7509">
      <w:pPr>
        <w:pStyle w:val="Paraflow"/>
      </w:pPr>
      <w:r>
        <w:t xml:space="preserve">Timewise (2016), </w:t>
      </w:r>
      <w:hyperlink r:id="rId58" w:history="1">
        <w:r w:rsidRPr="00BC3BF0">
          <w:rPr>
            <w:rStyle w:val="Hyperlink"/>
            <w:i/>
          </w:rPr>
          <w:t>The Timewise Flexible Jobs Index 2016</w:t>
        </w:r>
      </w:hyperlink>
      <w:r w:rsidR="00BC3BF0">
        <w:t xml:space="preserve"> [Online] </w:t>
      </w:r>
      <w:r>
        <w:t>[accessed: 7 October 2017].</w:t>
      </w:r>
    </w:p>
    <w:p w14:paraId="7E91C904" w14:textId="77777777" w:rsidR="00DF0BEE" w:rsidRDefault="00DF0BEE" w:rsidP="001B7509">
      <w:pPr>
        <w:pStyle w:val="Paraflow"/>
      </w:pPr>
      <w:proofErr w:type="gramStart"/>
      <w:r>
        <w:t xml:space="preserve">Wheatley, J.J. and </w:t>
      </w:r>
      <w:proofErr w:type="spellStart"/>
      <w:r>
        <w:t>Oshikawa</w:t>
      </w:r>
      <w:proofErr w:type="spellEnd"/>
      <w:r>
        <w:t xml:space="preserve">, S. (1970), ‘The relationship between anxiety and positive and negative advertising appeals’, </w:t>
      </w:r>
      <w:r>
        <w:rPr>
          <w:i/>
        </w:rPr>
        <w:t>Journal of Marketing Research</w:t>
      </w:r>
      <w:r>
        <w:t>, 7(1), pp. 85–9.</w:t>
      </w:r>
      <w:proofErr w:type="gramEnd"/>
    </w:p>
    <w:p w14:paraId="39D99AAF" w14:textId="1233B843" w:rsidR="00DF0BEE" w:rsidRDefault="00DF0BEE" w:rsidP="001B7509">
      <w:pPr>
        <w:pStyle w:val="Paraflow"/>
      </w:pPr>
      <w:proofErr w:type="gramStart"/>
      <w:r>
        <w:t>Women and Equalities Committee (2016).</w:t>
      </w:r>
      <w:proofErr w:type="gramEnd"/>
      <w:r>
        <w:t xml:space="preserve"> </w:t>
      </w:r>
      <w:hyperlink r:id="rId59" w:history="1">
        <w:r w:rsidRPr="00BC3BF0">
          <w:rPr>
            <w:rStyle w:val="Hyperlink"/>
            <w:i/>
          </w:rPr>
          <w:t>Gender pay gap</w:t>
        </w:r>
      </w:hyperlink>
      <w:r>
        <w:rPr>
          <w:i/>
        </w:rPr>
        <w:t xml:space="preserve"> </w:t>
      </w:r>
      <w:r w:rsidR="00BC3BF0">
        <w:t xml:space="preserve">[Online] </w:t>
      </w:r>
      <w:r>
        <w:t>[accessed: 7 October 2017].</w:t>
      </w:r>
    </w:p>
    <w:p w14:paraId="46D75CF8" w14:textId="200143CC" w:rsidR="00175B75" w:rsidRDefault="00DF0BEE" w:rsidP="001B7509">
      <w:pPr>
        <w:pStyle w:val="Paraflow"/>
        <w:sectPr w:rsidR="00175B75" w:rsidSect="0059601A">
          <w:headerReference w:type="default" r:id="rId60"/>
          <w:headerReference w:type="first" r:id="rId61"/>
          <w:pgSz w:w="11906" w:h="16838" w:code="9"/>
          <w:pgMar w:top="1440" w:right="1440" w:bottom="1440" w:left="1440" w:header="567" w:footer="567" w:gutter="0"/>
          <w:cols w:space="708"/>
          <w:titlePg/>
          <w:docGrid w:linePitch="360"/>
        </w:sectPr>
      </w:pPr>
      <w:proofErr w:type="gramStart"/>
      <w:r>
        <w:t>The Work Foundation (2016).</w:t>
      </w:r>
      <w:proofErr w:type="gramEnd"/>
      <w:r>
        <w:t xml:space="preserve"> ‘</w:t>
      </w:r>
      <w:hyperlink r:id="rId62" w:history="1">
        <w:r w:rsidRPr="00BC3BF0">
          <w:rPr>
            <w:rStyle w:val="Hyperlink"/>
          </w:rPr>
          <w:t>Working anywhere: a winning formula for good work?</w:t>
        </w:r>
      </w:hyperlink>
      <w:r w:rsidR="00BC3BF0">
        <w:t xml:space="preserve">’ </w:t>
      </w:r>
      <w:r>
        <w:t>[accessed: 3 October 2017).</w:t>
      </w:r>
    </w:p>
    <w:p w14:paraId="4D98CE11" w14:textId="4B513A71" w:rsidR="00DF0BEE" w:rsidRDefault="00DF0BEE" w:rsidP="001B7509">
      <w:pPr>
        <w:pStyle w:val="Title-chapterorange"/>
      </w:pPr>
      <w:bookmarkStart w:id="99" w:name="_ccr4in2o0ukn"/>
      <w:bookmarkStart w:id="100" w:name="_Toc497818410"/>
      <w:bookmarkEnd w:id="99"/>
      <w:r>
        <w:t>Appendix</w:t>
      </w:r>
      <w:r w:rsidR="00B40299">
        <w:t>:</w:t>
      </w:r>
      <w:r>
        <w:t xml:space="preserve"> Emails</w:t>
      </w:r>
      <w:bookmarkEnd w:id="100"/>
    </w:p>
    <w:p w14:paraId="17E652DF" w14:textId="77777777" w:rsidR="001B7509" w:rsidRDefault="00DF0BEE" w:rsidP="001B7509">
      <w:pPr>
        <w:pStyle w:val="Parapre-tablefigure"/>
      </w:pPr>
      <w:r>
        <w:t>The emails below were sent out as a part of the trial. We have used blue boxes to highlight which section of the email varied across conditions. These boxes are for illustration purposes and were not included in the sent emails.</w:t>
      </w:r>
      <w:bookmarkStart w:id="101" w:name="_Toc489517168"/>
    </w:p>
    <w:p w14:paraId="45F2350C" w14:textId="77777777" w:rsidR="001B7509" w:rsidRDefault="001B7509">
      <w:pPr>
        <w:spacing w:after="200" w:line="276" w:lineRule="auto"/>
        <w:rPr>
          <w:szCs w:val="24"/>
        </w:rPr>
      </w:pPr>
      <w:r>
        <w:br w:type="page"/>
      </w:r>
    </w:p>
    <w:p w14:paraId="2729DF04" w14:textId="4F673893" w:rsidR="00DF0BEE" w:rsidRPr="001B7509" w:rsidRDefault="00DF0BEE" w:rsidP="001B7509">
      <w:pPr>
        <w:pStyle w:val="Title-sectionsorange"/>
      </w:pPr>
      <w:bookmarkStart w:id="102" w:name="_Toc497818411"/>
      <w:r w:rsidRPr="001B7509">
        <w:t>Simple email (control)</w:t>
      </w:r>
      <w:bookmarkEnd w:id="101"/>
      <w:bookmarkEnd w:id="102"/>
    </w:p>
    <w:p w14:paraId="0C5D64C3" w14:textId="37832F8A" w:rsidR="00DF0BEE" w:rsidRDefault="00DF0BEE" w:rsidP="00DF0BEE">
      <w:r>
        <w:rPr>
          <w:noProof/>
          <w:lang w:eastAsia="en-GB"/>
        </w:rPr>
        <w:drawing>
          <wp:inline distT="0" distB="0" distL="0" distR="0" wp14:anchorId="00A38F9C" wp14:editId="38940BCE">
            <wp:extent cx="5735955" cy="6172200"/>
            <wp:effectExtent l="0" t="0" r="0" b="0"/>
            <wp:docPr id="1" name="Picture 1" descr="Dear Bernadette,&#10;If you advertise jobs as being suitable for flexible working, you can expand your talent pool. You can also attract better candidates who go on to become productive and engaged, take fewer sick days and stay with the organisation longer.&#10;Flexible working includes part-time, working from home, flexitime, compressed hours, and job sharing.&#10;Act now: click here to find out how to recruit flexibly.&#10;Kind regards,&#10;Peter Cheese&#10;Chief Executive, CIPD" title="Simple emai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5955" cy="6172200"/>
                    </a:xfrm>
                    <a:prstGeom prst="rect">
                      <a:avLst/>
                    </a:prstGeom>
                    <a:noFill/>
                    <a:ln>
                      <a:noFill/>
                    </a:ln>
                  </pic:spPr>
                </pic:pic>
              </a:graphicData>
            </a:graphic>
          </wp:inline>
        </w:drawing>
      </w:r>
    </w:p>
    <w:p w14:paraId="04B36E5E" w14:textId="186DB302" w:rsidR="001B7509" w:rsidRDefault="00B40299" w:rsidP="001B7509">
      <w:pPr>
        <w:pStyle w:val="Title-sectionsorange"/>
      </w:pPr>
      <w:bookmarkStart w:id="103" w:name="_Toc497818412"/>
      <w:bookmarkStart w:id="104" w:name="_Toc489517170"/>
      <w:r w:rsidRPr="00B40299">
        <w:t xml:space="preserve"> </w:t>
      </w:r>
      <w:r>
        <w:t>Social norm email</w:t>
      </w:r>
      <w:bookmarkEnd w:id="103"/>
    </w:p>
    <w:bookmarkEnd w:id="104"/>
    <w:p w14:paraId="1F03D19E" w14:textId="0ADFC1CD" w:rsidR="00B40299" w:rsidRDefault="0036161A">
      <w:pPr>
        <w:spacing w:after="200" w:line="276" w:lineRule="auto"/>
        <w:rPr>
          <w:rFonts w:eastAsia="Times New Roman"/>
          <w:b/>
          <w:bCs/>
          <w:color w:val="ED8B00"/>
          <w:sz w:val="28"/>
          <w:szCs w:val="26"/>
        </w:rPr>
      </w:pPr>
      <w:r>
        <w:rPr>
          <w:noProof/>
          <w:lang w:eastAsia="en-GB"/>
        </w:rPr>
        <w:drawing>
          <wp:anchor distT="114300" distB="114300" distL="114300" distR="114300" simplePos="0" relativeHeight="251662336" behindDoc="0" locked="0" layoutInCell="0" allowOverlap="1" wp14:anchorId="7B61FC39" wp14:editId="24C8722D">
            <wp:simplePos x="0" y="0"/>
            <wp:positionH relativeFrom="margin">
              <wp:align>left</wp:align>
            </wp:positionH>
            <wp:positionV relativeFrom="paragraph">
              <wp:posOffset>335280</wp:posOffset>
            </wp:positionV>
            <wp:extent cx="5514975" cy="8006715"/>
            <wp:effectExtent l="0" t="0" r="9525" b="0"/>
            <wp:wrapSquare wrapText="bothSides"/>
            <wp:docPr id="17" name="Picture 17" descr="Dear Bernadette&#10;By 2020, flexible working will become the most common working option in the UK. 91% of UK employers say they are open to discussing flexible working options within the recruitment process. You can join them by advertising your job vacancies with flexible working options.&#10;Act now: click here to find out how to recruit flexibly. &#10;If you advertise jobs as being suitable for flexible working, you can expand your talent pool. You can also attract better candidates who go on to become productive and engaged, take fewer sick days and stay with the organisation longer.&#10;Flexible working includes part-time, working from home, flexitime, compressed hours, and job sharing.&#10;Kind regards,&#10;Peter Cheese&#10;Chief Executive, CIPD" title="Social norm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4975" cy="8006715"/>
                    </a:xfrm>
                    <a:prstGeom prst="rect">
                      <a:avLst/>
                    </a:prstGeom>
                    <a:noFill/>
                  </pic:spPr>
                </pic:pic>
              </a:graphicData>
            </a:graphic>
            <wp14:sizeRelH relativeFrom="page">
              <wp14:pctWidth>0</wp14:pctWidth>
            </wp14:sizeRelH>
            <wp14:sizeRelV relativeFrom="margin">
              <wp14:pctHeight>0</wp14:pctHeight>
            </wp14:sizeRelV>
          </wp:anchor>
        </w:drawing>
      </w:r>
      <w:r w:rsidR="00B40299">
        <w:br w:type="page"/>
      </w:r>
    </w:p>
    <w:p w14:paraId="187AD3B2" w14:textId="1F1F29D9" w:rsidR="00DF0BEE" w:rsidRDefault="0036161A" w:rsidP="00DD07D0">
      <w:pPr>
        <w:pStyle w:val="Title-sectionsorange"/>
        <w:spacing w:after="0"/>
      </w:pPr>
      <w:bookmarkStart w:id="105" w:name="_Toc497818414"/>
      <w:r>
        <w:t xml:space="preserve">Loss-frame </w:t>
      </w:r>
      <w:r w:rsidR="001B7509">
        <w:t>email</w:t>
      </w:r>
      <w:bookmarkEnd w:id="105"/>
      <w:r>
        <w:rPr>
          <w:noProof/>
          <w:lang w:eastAsia="en-GB"/>
        </w:rPr>
        <w:drawing>
          <wp:inline distT="0" distB="0" distL="0" distR="0" wp14:anchorId="2D702DBD" wp14:editId="1B40CCDD">
            <wp:extent cx="5505450" cy="7629525"/>
            <wp:effectExtent l="0" t="0" r="0" b="9525"/>
            <wp:docPr id="2" name="Picture 2" descr="Dear Bernadette,&#10;65% of employers say using flexible working practices had a positive impact on their recruitment.&#10;Don't lose the best people to your competitors. Act now: click here to find out how to recruit flexibly.&#10;If you advertise jobs as being suitable for flexible working, you can expand your talent pool. You can also attract better candidates who go on to become productive and engaged, take fewer sick days and stay with the organisation longer.&#10;Flexible working includes part-time, working from home, flexitime, compressed hours, and job sharing.&#10;Kind regards,&#10;Peter Cheese&#10;Chief Executive, CIPD" title="Loss-fram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05450" cy="7629525"/>
                    </a:xfrm>
                    <a:prstGeom prst="rect">
                      <a:avLst/>
                    </a:prstGeom>
                    <a:noFill/>
                    <a:ln>
                      <a:noFill/>
                    </a:ln>
                  </pic:spPr>
                </pic:pic>
              </a:graphicData>
            </a:graphic>
          </wp:inline>
        </w:drawing>
      </w:r>
    </w:p>
    <w:p w14:paraId="37C09FE0" w14:textId="59313CBB" w:rsidR="00B40299" w:rsidRDefault="00B40299">
      <w:pPr>
        <w:spacing w:after="200" w:line="276" w:lineRule="auto"/>
        <w:rPr>
          <w:rFonts w:ascii="Georgia" w:eastAsia="Times New Roman" w:hAnsi="Georgia"/>
          <w:bCs/>
          <w:color w:val="F08100"/>
          <w:sz w:val="48"/>
          <w:szCs w:val="48"/>
        </w:rPr>
      </w:pPr>
      <w:r>
        <w:br w:type="page"/>
      </w:r>
    </w:p>
    <w:p w14:paraId="41198A15" w14:textId="77777777" w:rsidR="00B40299" w:rsidRDefault="00B40299" w:rsidP="001B7509">
      <w:pPr>
        <w:pStyle w:val="Title-chapterorange"/>
        <w:sectPr w:rsidR="00B40299" w:rsidSect="0059601A">
          <w:headerReference w:type="default" r:id="rId65"/>
          <w:headerReference w:type="first" r:id="rId66"/>
          <w:pgSz w:w="11906" w:h="16838" w:code="9"/>
          <w:pgMar w:top="1440" w:right="1440" w:bottom="1440" w:left="1440" w:header="567" w:footer="567" w:gutter="0"/>
          <w:cols w:space="708"/>
          <w:titlePg/>
          <w:docGrid w:linePitch="360"/>
        </w:sectPr>
      </w:pPr>
    </w:p>
    <w:p w14:paraId="078B27DA" w14:textId="5C99D329" w:rsidR="00DD07D0" w:rsidRDefault="00DD07D0" w:rsidP="00DD07D0">
      <w:pPr>
        <w:pStyle w:val="Title-sectionsorange"/>
        <w:rPr>
          <w:rFonts w:ascii="Georgia" w:hAnsi="Georgia"/>
          <w:color w:val="F08100"/>
          <w:sz w:val="48"/>
          <w:szCs w:val="48"/>
        </w:rPr>
      </w:pPr>
      <w:bookmarkStart w:id="106" w:name="_Toc497818416"/>
      <w:r>
        <w:t>Cognitive dissonance email</w:t>
      </w:r>
      <w:r>
        <w:rPr>
          <w:noProof/>
          <w:lang w:eastAsia="en-GB"/>
        </w:rPr>
        <w:t xml:space="preserve"> </w:t>
      </w:r>
      <w:r>
        <w:rPr>
          <w:noProof/>
          <w:lang w:eastAsia="en-GB"/>
        </w:rPr>
        <w:drawing>
          <wp:inline distT="0" distB="0" distL="0" distR="0" wp14:anchorId="57F3D28E" wp14:editId="1BF3C076">
            <wp:extent cx="4840605" cy="6909095"/>
            <wp:effectExtent l="0" t="0" r="0" b="6350"/>
            <wp:docPr id="7" name="Picture 7" descr="Dear Bernadette&#10;91% of UK employers say they are open to discussing flexible working options within the recruitment process. But only 9% of jobs are advertised as suitable for flexible working. You can help close th gap. Act now: click here to find out how to recruit flexibly.&#10;If you advertise jobs as being suitable for flexible working, you can expand your talent pool. Yu can also attract better candidates who go on to become more productive and engaged, take fewer sick days and stay with the organisation longer.&#10;Flexible working includes part-time, working from home, flexitime, compressed hours, and job sharing.&#10;Kind regards,&#10;Peter Cheese&#10;Chief Executive, CIPD&#10;" title="Cognitive dissonanc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40605" cy="6909095"/>
                    </a:xfrm>
                    <a:prstGeom prst="rect">
                      <a:avLst/>
                    </a:prstGeom>
                    <a:noFill/>
                    <a:ln>
                      <a:noFill/>
                    </a:ln>
                  </pic:spPr>
                </pic:pic>
              </a:graphicData>
            </a:graphic>
          </wp:inline>
        </w:drawing>
      </w:r>
      <w:r>
        <w:br w:type="page"/>
      </w:r>
    </w:p>
    <w:p w14:paraId="3B181288" w14:textId="7CD054AC" w:rsidR="00DF0BEE" w:rsidRDefault="00DF0BEE" w:rsidP="001B7509">
      <w:pPr>
        <w:pStyle w:val="Title-chapterorange"/>
      </w:pPr>
      <w:r>
        <w:t>Technical Appendix</w:t>
      </w:r>
      <w:bookmarkEnd w:id="106"/>
    </w:p>
    <w:p w14:paraId="258BAE18" w14:textId="77777777" w:rsidR="00DF0BEE" w:rsidRDefault="00DF0BEE" w:rsidP="001B7509">
      <w:pPr>
        <w:pStyle w:val="Title-sectionsorange"/>
      </w:pPr>
      <w:bookmarkStart w:id="107" w:name="_Toc497818417"/>
      <w:r>
        <w:t>Balance of treatment groups</w:t>
      </w:r>
      <w:bookmarkEnd w:id="107"/>
    </w:p>
    <w:p w14:paraId="7AA29B84" w14:textId="77777777" w:rsidR="00DF0BEE" w:rsidRDefault="00DF0BEE" w:rsidP="001B7509">
      <w:pPr>
        <w:pStyle w:val="Parabeforenewsection"/>
      </w:pPr>
      <w:r>
        <w:t>Balance checks confirmed that our sample was balanced in terms of organisation size, recruitment interests, CIPD membership, and gender.</w:t>
      </w:r>
    </w:p>
    <w:p w14:paraId="4B351E20" w14:textId="77777777" w:rsidR="00DF0BEE" w:rsidRDefault="00DF0BEE" w:rsidP="001B7509">
      <w:pPr>
        <w:pStyle w:val="Title-sectionsorange"/>
      </w:pPr>
      <w:bookmarkStart w:id="108" w:name="_Toc497818418"/>
      <w:r>
        <w:t>Implementation of trial</w:t>
      </w:r>
      <w:bookmarkEnd w:id="108"/>
    </w:p>
    <w:p w14:paraId="4FD17F2D" w14:textId="77777777" w:rsidR="00DF0BEE" w:rsidRDefault="00DF0BEE" w:rsidP="001B7509">
      <w:pPr>
        <w:pStyle w:val="Parabeforenewsection"/>
      </w:pPr>
      <w:r>
        <w:t>The sending of the messages was largely a success. Emails were delivered between 12.03pm and 12.06pm and each individual who received an email received the message they were assigned.</w:t>
      </w:r>
    </w:p>
    <w:p w14:paraId="3308BB1D" w14:textId="77777777" w:rsidR="00DF0BEE" w:rsidRDefault="00DF0BEE" w:rsidP="001B7509">
      <w:pPr>
        <w:pStyle w:val="Title-sectionsorange"/>
      </w:pPr>
      <w:bookmarkStart w:id="109" w:name="_Toc497818419"/>
      <w:r>
        <w:t>Attrition</w:t>
      </w:r>
      <w:bookmarkEnd w:id="109"/>
    </w:p>
    <w:p w14:paraId="70FF123C" w14:textId="77777777" w:rsidR="00DF0BEE" w:rsidRDefault="00DF0BEE" w:rsidP="001B7509">
      <w:pPr>
        <w:pStyle w:val="Paraflow"/>
      </w:pPr>
      <w:r>
        <w:t>As stated in the report, about 1,000 recipients assigned to receive an email did not receive one.</w:t>
      </w:r>
    </w:p>
    <w:p w14:paraId="046B8BAD" w14:textId="77777777" w:rsidR="00DF0BEE" w:rsidRDefault="00DF0BEE" w:rsidP="001B7509">
      <w:pPr>
        <w:pStyle w:val="Paraflow"/>
      </w:pPr>
      <w:r>
        <w:t>We checked for differential attrition in our analysis sample using the same characteristics we checked balance on after randomising. Specifically, we regress the treatment dummies on the characteristic of interest and use a Wald test to test whether the treatment coefficients are jointly 0 (this involves 17 separate Wald tests).</w:t>
      </w:r>
    </w:p>
    <w:p w14:paraId="2CDA1356" w14:textId="77777777" w:rsidR="00DF0BEE" w:rsidRDefault="00DF0BEE" w:rsidP="001B7509">
      <w:pPr>
        <w:pStyle w:val="Parabeforenewsection"/>
      </w:pPr>
      <w:r>
        <w:t>The only statistically significant difference (p&lt;0.05) that we found was the proportion of recipients who expressed an interest in recruitment and selection. The cognitive dissonance email group contains fewer recipients that expressed this interest, and although there is a statistically significant difference, we hypothesise that this difference is not particularly economically significant. Of the control group, 48.7% expressed this interest, to 46.5% of the cognitive dissonance email group.</w:t>
      </w:r>
    </w:p>
    <w:p w14:paraId="45249984" w14:textId="77777777" w:rsidR="00DF0BEE" w:rsidRDefault="00DF0BEE" w:rsidP="001B7509">
      <w:pPr>
        <w:pStyle w:val="Title-sectionsorange"/>
      </w:pPr>
      <w:bookmarkStart w:id="110" w:name="_Toc497818420"/>
      <w:r>
        <w:t>Analysis strategy</w:t>
      </w:r>
      <w:bookmarkEnd w:id="110"/>
    </w:p>
    <w:p w14:paraId="28223D8A" w14:textId="77777777" w:rsidR="00DF0BEE" w:rsidRDefault="00DF0BEE" w:rsidP="001B7509">
      <w:pPr>
        <w:pStyle w:val="Paraflow"/>
      </w:pPr>
      <w:r>
        <w:t>All analysis was conducted using Ordinary Least Squares (OLS) regressions.</w:t>
      </w:r>
    </w:p>
    <w:p w14:paraId="449F8FC7" w14:textId="77777777" w:rsidR="00DF0BEE" w:rsidRDefault="00DF0BEE" w:rsidP="001B7509">
      <w:pPr>
        <w:pStyle w:val="Parapre-bulletss"/>
      </w:pPr>
      <w:r>
        <w:t>Our analysis controls for:</w:t>
      </w:r>
    </w:p>
    <w:p w14:paraId="385BAB6C" w14:textId="77777777" w:rsidR="00DF0BEE" w:rsidRDefault="00DF0BEE" w:rsidP="001B7509">
      <w:pPr>
        <w:pStyle w:val="Bullet-followedbyothers"/>
      </w:pPr>
      <w:r>
        <w:t>Gender (binary variables: male, female, unspecified)</w:t>
      </w:r>
    </w:p>
    <w:p w14:paraId="2FCC17D1" w14:textId="77777777" w:rsidR="00DF0BEE" w:rsidRDefault="00DF0BEE" w:rsidP="001B7509">
      <w:pPr>
        <w:pStyle w:val="Bullet-followedbyothers"/>
      </w:pPr>
      <w:r>
        <w:t xml:space="preserve">Organisation size (binaries: </w:t>
      </w:r>
      <w:r>
        <w:rPr>
          <w:rFonts w:ascii="Apercu" w:eastAsia="Apercu" w:hAnsi="Apercu" w:cs="Apercu"/>
        </w:rPr>
        <w:t>50–99, 100–249, etc.)</w:t>
      </w:r>
    </w:p>
    <w:p w14:paraId="43BA6EA3" w14:textId="77777777" w:rsidR="00DF0BEE" w:rsidRDefault="00DF0BEE" w:rsidP="001B7509">
      <w:pPr>
        <w:pStyle w:val="Bullet-followedbyothers"/>
      </w:pPr>
      <w:r>
        <w:t>Industry (binaries)</w:t>
      </w:r>
    </w:p>
    <w:p w14:paraId="62334884" w14:textId="77777777" w:rsidR="00DF0BEE" w:rsidRDefault="00DF0BEE" w:rsidP="001B7509">
      <w:pPr>
        <w:pStyle w:val="Bullet-lastingroup"/>
      </w:pPr>
      <w:r>
        <w:t>Seniority (binaries: junior, manager, senior)</w:t>
      </w:r>
    </w:p>
    <w:p w14:paraId="6471DFF8" w14:textId="77777777" w:rsidR="00DF0BEE" w:rsidRDefault="00DF0BEE" w:rsidP="001B7509">
      <w:pPr>
        <w:pStyle w:val="Parabeforenewsection"/>
      </w:pPr>
      <w:r>
        <w:t>BIT endeavours to pre-specify primary analysis to avoid reporting results that are potentially spurious. All analysis that was not pre-specified is therefore described as ‘exploratory’.</w:t>
      </w:r>
    </w:p>
    <w:p w14:paraId="7FAA1C22" w14:textId="77777777" w:rsidR="00DF0BEE" w:rsidRDefault="00DF0BEE" w:rsidP="001B7509">
      <w:pPr>
        <w:pStyle w:val="Title-sectionsorange"/>
      </w:pPr>
      <w:bookmarkStart w:id="111" w:name="_Toc497818421"/>
      <w:r>
        <w:t>Outcome data</w:t>
      </w:r>
      <w:bookmarkEnd w:id="111"/>
    </w:p>
    <w:p w14:paraId="7317B46D" w14:textId="77777777" w:rsidR="00897A14" w:rsidRDefault="00DF0BEE" w:rsidP="001B7509">
      <w:pPr>
        <w:pStyle w:val="Parabeforenewsection"/>
        <w:sectPr w:rsidR="00897A14" w:rsidSect="0059601A">
          <w:headerReference w:type="default" r:id="rId68"/>
          <w:headerReference w:type="first" r:id="rId69"/>
          <w:pgSz w:w="11906" w:h="16838" w:code="9"/>
          <w:pgMar w:top="1440" w:right="1440" w:bottom="1440" w:left="1440" w:header="567" w:footer="567" w:gutter="0"/>
          <w:cols w:space="708"/>
          <w:titlePg/>
          <w:docGrid w:linePitch="360"/>
        </w:sectPr>
      </w:pPr>
      <w:r>
        <w:t>One flaw with our outcome data is that some opens do not register in our data. We know this because there are some recipients who are marked as having clicked on the link without opening it. Our theory for why this happens is that opens by many email platforms are often tracked by at least 1 pixel of the image in the email being downloaded, and some organisations (for example, the Civil Service) turn off auto-downloads of images by default. Therefore, a recipient might click on the link without having any of the images download, which would result in a click being registered but an open not being registered. We therefore assumed that any recipient that has clicked on the link has opened the email, and recoded our data accordingly.</w:t>
      </w:r>
    </w:p>
    <w:p w14:paraId="1B8475B7" w14:textId="77777777" w:rsidR="002C3FBE" w:rsidRPr="009D0BF2" w:rsidRDefault="002C3FBE" w:rsidP="002C3FBE">
      <w:pPr>
        <w:pStyle w:val="Title-chapterorange"/>
      </w:pPr>
      <w:bookmarkStart w:id="112" w:name="_Toc406140625"/>
      <w:bookmarkStart w:id="113" w:name="_Toc462057280"/>
      <w:bookmarkStart w:id="114" w:name="_Toc497742983"/>
      <w:bookmarkStart w:id="115" w:name="_Toc497818422"/>
      <w:r w:rsidRPr="009D0BF2">
        <w:t>Contacts</w:t>
      </w:r>
      <w:bookmarkEnd w:id="112"/>
      <w:bookmarkEnd w:id="113"/>
      <w:bookmarkEnd w:id="114"/>
      <w:bookmarkEnd w:id="115"/>
    </w:p>
    <w:p w14:paraId="43A4AB12" w14:textId="77777777" w:rsidR="002C3FBE" w:rsidRPr="009D0BF2" w:rsidRDefault="002C3FBE" w:rsidP="002C3FBE">
      <w:pPr>
        <w:pStyle w:val="Parabeforeanother"/>
      </w:pPr>
      <w:r w:rsidRPr="009D0BF2">
        <w:t>This publication and related equality and human rights resources are available from the Commission</w:t>
      </w:r>
      <w:r>
        <w:t xml:space="preserve">’s </w:t>
      </w:r>
      <w:hyperlink r:id="rId70" w:history="1">
        <w:r w:rsidRPr="00A15DF0">
          <w:rPr>
            <w:rStyle w:val="Hyperlink"/>
          </w:rPr>
          <w:t>website</w:t>
        </w:r>
      </w:hyperlink>
      <w:r>
        <w:t xml:space="preserve">. </w:t>
      </w:r>
    </w:p>
    <w:p w14:paraId="1F43B738" w14:textId="77777777" w:rsidR="002C3FBE" w:rsidRPr="009D0BF2" w:rsidRDefault="002C3FBE" w:rsidP="002C3FBE">
      <w:pPr>
        <w:pStyle w:val="Parabeforeanother"/>
      </w:pPr>
      <w:r w:rsidRPr="009D0BF2">
        <w:t xml:space="preserve">For advice, information or guidance on equality, discrimination or human rights issues, please contact the </w:t>
      </w:r>
      <w:hyperlink r:id="rId71" w:history="1">
        <w:r w:rsidRPr="00A15DF0">
          <w:rPr>
            <w:rStyle w:val="Hyperlink"/>
          </w:rPr>
          <w:t>Equality Advisory and Support Service</w:t>
        </w:r>
      </w:hyperlink>
      <w:r w:rsidRPr="009D0BF2">
        <w:t>, a free and independent service.</w:t>
      </w:r>
    </w:p>
    <w:p w14:paraId="03D8A57B" w14:textId="77777777" w:rsidR="002C3FBE" w:rsidRPr="009D0BF2" w:rsidRDefault="002C3FBE" w:rsidP="002C3FBE">
      <w:pPr>
        <w:pStyle w:val="Parabase"/>
        <w:rPr>
          <w:color w:val="000000"/>
          <w:kern w:val="28"/>
        </w:rPr>
      </w:pPr>
    </w:p>
    <w:p w14:paraId="295113C3" w14:textId="77777777" w:rsidR="002C3FBE" w:rsidRPr="009D0BF2" w:rsidRDefault="002C3FBE" w:rsidP="002C3FBE">
      <w:pPr>
        <w:pStyle w:val="Parabase"/>
        <w:rPr>
          <w:color w:val="000000"/>
          <w:kern w:val="28"/>
        </w:rPr>
      </w:pPr>
      <w:r w:rsidRPr="009D0BF2">
        <w:rPr>
          <w:color w:val="000000"/>
          <w:kern w:val="28"/>
        </w:rPr>
        <w:t xml:space="preserve">Telephone </w:t>
      </w:r>
      <w:r w:rsidRPr="009D0BF2">
        <w:rPr>
          <w:color w:val="000000"/>
          <w:kern w:val="28"/>
        </w:rPr>
        <w:tab/>
        <w:t>0808 800 0082</w:t>
      </w:r>
    </w:p>
    <w:p w14:paraId="266FDC89" w14:textId="77777777" w:rsidR="002C3FBE" w:rsidRPr="009D0BF2" w:rsidRDefault="002C3FBE" w:rsidP="002C3FBE">
      <w:pPr>
        <w:pStyle w:val="Parabase"/>
        <w:rPr>
          <w:color w:val="000000"/>
          <w:kern w:val="28"/>
        </w:rPr>
      </w:pPr>
      <w:proofErr w:type="spellStart"/>
      <w:r w:rsidRPr="009D0BF2">
        <w:rPr>
          <w:color w:val="000000"/>
          <w:kern w:val="28"/>
        </w:rPr>
        <w:t>Textphone</w:t>
      </w:r>
      <w:proofErr w:type="spellEnd"/>
      <w:r w:rsidRPr="009D0BF2">
        <w:rPr>
          <w:color w:val="000000"/>
          <w:kern w:val="28"/>
        </w:rPr>
        <w:t xml:space="preserve"> </w:t>
      </w:r>
      <w:r w:rsidRPr="009D0BF2">
        <w:rPr>
          <w:color w:val="000000"/>
          <w:kern w:val="28"/>
        </w:rPr>
        <w:tab/>
        <w:t>0808 800 0084</w:t>
      </w:r>
    </w:p>
    <w:p w14:paraId="2C6C2C31" w14:textId="77777777" w:rsidR="002C3FBE" w:rsidRPr="009D0BF2" w:rsidRDefault="002C3FBE" w:rsidP="002C3FBE">
      <w:pPr>
        <w:pStyle w:val="Parabase"/>
        <w:spacing w:after="0"/>
        <w:rPr>
          <w:color w:val="000000"/>
          <w:kern w:val="28"/>
        </w:rPr>
      </w:pPr>
      <w:r>
        <w:rPr>
          <w:color w:val="000000"/>
          <w:kern w:val="28"/>
        </w:rPr>
        <w:t xml:space="preserve">Hours </w:t>
      </w:r>
      <w:r>
        <w:rPr>
          <w:color w:val="000000"/>
          <w:kern w:val="28"/>
        </w:rPr>
        <w:tab/>
      </w:r>
      <w:r>
        <w:rPr>
          <w:color w:val="000000"/>
          <w:kern w:val="28"/>
        </w:rPr>
        <w:tab/>
        <w:t>09:00 to 19</w:t>
      </w:r>
      <w:r w:rsidRPr="009D0BF2">
        <w:rPr>
          <w:color w:val="000000"/>
          <w:kern w:val="28"/>
        </w:rPr>
        <w:t>:00 (Monday to Friday)</w:t>
      </w:r>
    </w:p>
    <w:p w14:paraId="4CE82506" w14:textId="77777777" w:rsidR="002C3FBE" w:rsidRPr="009D0BF2" w:rsidRDefault="002C3FBE" w:rsidP="002C3FBE">
      <w:pPr>
        <w:pStyle w:val="Parabase"/>
        <w:rPr>
          <w:color w:val="000000"/>
          <w:kern w:val="28"/>
        </w:rPr>
      </w:pPr>
      <w:r w:rsidRPr="009D0BF2">
        <w:rPr>
          <w:color w:val="000000"/>
          <w:kern w:val="28"/>
        </w:rPr>
        <w:tab/>
      </w:r>
      <w:r w:rsidRPr="009D0BF2">
        <w:rPr>
          <w:color w:val="000000"/>
          <w:kern w:val="28"/>
        </w:rPr>
        <w:tab/>
        <w:t>10:00 to 14:00 (Saturday)</w:t>
      </w:r>
    </w:p>
    <w:p w14:paraId="00E12D20" w14:textId="6DD9F52B" w:rsidR="002C3FBE" w:rsidRPr="009D0BF2" w:rsidRDefault="002C3FBE" w:rsidP="002C3FBE">
      <w:pPr>
        <w:pStyle w:val="Parabase"/>
        <w:spacing w:after="240"/>
        <w:rPr>
          <w:color w:val="000000"/>
          <w:kern w:val="28"/>
        </w:rPr>
      </w:pPr>
      <w:r w:rsidRPr="009D0BF2">
        <w:rPr>
          <w:color w:val="000000"/>
          <w:kern w:val="28"/>
        </w:rPr>
        <w:t xml:space="preserve">Post </w:t>
      </w:r>
      <w:r w:rsidRPr="009D0BF2">
        <w:rPr>
          <w:color w:val="000000"/>
          <w:kern w:val="28"/>
        </w:rPr>
        <w:tab/>
      </w:r>
      <w:r w:rsidRPr="009D0BF2">
        <w:rPr>
          <w:color w:val="000000"/>
          <w:kern w:val="28"/>
        </w:rPr>
        <w:tab/>
      </w:r>
      <w:r w:rsidR="0081607F" w:rsidRPr="009D0BF2">
        <w:rPr>
          <w:color w:val="000000"/>
          <w:kern w:val="28"/>
        </w:rPr>
        <w:t xml:space="preserve">FREEPOST </w:t>
      </w:r>
      <w:r w:rsidR="0081607F">
        <w:rPr>
          <w:color w:val="000000"/>
          <w:kern w:val="28"/>
        </w:rPr>
        <w:t xml:space="preserve">EASS HELPLINE </w:t>
      </w:r>
      <w:r w:rsidR="0081607F" w:rsidRPr="009D0BF2">
        <w:rPr>
          <w:color w:val="000000"/>
          <w:kern w:val="28"/>
        </w:rPr>
        <w:t>FPN</w:t>
      </w:r>
      <w:r w:rsidR="0081607F">
        <w:rPr>
          <w:color w:val="000000"/>
          <w:kern w:val="28"/>
        </w:rPr>
        <w:t>6521</w:t>
      </w:r>
    </w:p>
    <w:p w14:paraId="598CE536" w14:textId="77777777" w:rsidR="002C3FBE" w:rsidRPr="009D0BF2" w:rsidRDefault="002C3FBE" w:rsidP="002C3FBE">
      <w:pPr>
        <w:pStyle w:val="Parabeforeanother"/>
      </w:pPr>
      <w:r w:rsidRPr="009D0BF2">
        <w:t xml:space="preserve">Questions and comments regarding this publication may be addressed to: </w:t>
      </w:r>
      <w:hyperlink r:id="rId72" w:history="1">
        <w:r w:rsidRPr="00671F8C">
          <w:rPr>
            <w:rStyle w:val="Hyperlink"/>
            <w:kern w:val="28"/>
          </w:rPr>
          <w:t>correspondence@equalityhumanrights.com</w:t>
        </w:r>
      </w:hyperlink>
      <w:r w:rsidRPr="009D0BF2">
        <w:t>. The Commission welcomes your feedback</w:t>
      </w:r>
      <w:r>
        <w:t>.</w:t>
      </w:r>
    </w:p>
    <w:p w14:paraId="0D42387D" w14:textId="77777777" w:rsidR="002C3FBE" w:rsidRPr="00F51CA9" w:rsidRDefault="002C3FBE" w:rsidP="002C3FBE">
      <w:pPr>
        <w:pStyle w:val="L4Headers"/>
        <w:spacing w:before="600"/>
        <w:outlineLvl w:val="1"/>
        <w:rPr>
          <w:color w:val="auto"/>
          <w:kern w:val="28"/>
        </w:rPr>
      </w:pPr>
      <w:bookmarkStart w:id="116" w:name="_Toc497742984"/>
      <w:bookmarkStart w:id="117" w:name="_Toc497818423"/>
      <w:r w:rsidRPr="00F51CA9">
        <w:rPr>
          <w:color w:val="auto"/>
          <w:kern w:val="28"/>
        </w:rPr>
        <w:t>Alternative formats</w:t>
      </w:r>
      <w:bookmarkEnd w:id="116"/>
      <w:bookmarkEnd w:id="117"/>
    </w:p>
    <w:p w14:paraId="407DD99E" w14:textId="77777777" w:rsidR="002C3FBE" w:rsidRPr="009D0BF2" w:rsidRDefault="002C3FBE" w:rsidP="002C3FBE">
      <w:pPr>
        <w:pStyle w:val="Parabeforeanother"/>
      </w:pPr>
      <w:r>
        <w:t>This publication</w:t>
      </w:r>
      <w:r w:rsidRPr="009D0BF2">
        <w:t xml:space="preserve"> is </w:t>
      </w:r>
      <w:r>
        <w:t>also available as a PDF</w:t>
      </w:r>
      <w:r w:rsidRPr="009D0BF2">
        <w:t xml:space="preserve"> file</w:t>
      </w:r>
      <w:r>
        <w:t xml:space="preserve"> </w:t>
      </w:r>
      <w:r w:rsidRPr="009D0BF2">
        <w:t>from</w:t>
      </w:r>
      <w:r>
        <w:t xml:space="preserve"> the Commission’s </w:t>
      </w:r>
      <w:hyperlink r:id="rId73" w:history="1">
        <w:r w:rsidRPr="00A15DF0">
          <w:rPr>
            <w:rStyle w:val="Hyperlink"/>
          </w:rPr>
          <w:t>website</w:t>
        </w:r>
      </w:hyperlink>
      <w:r w:rsidRPr="00D74E35">
        <w:t xml:space="preserve">. For information on accessing a Commission publication in an alternative format, please contact: </w:t>
      </w:r>
      <w:hyperlink r:id="rId74" w:history="1">
        <w:r w:rsidRPr="00D74E35">
          <w:rPr>
            <w:rStyle w:val="Hyperlink"/>
            <w:kern w:val="28"/>
          </w:rPr>
          <w:t>correspondence@equalityhumanrights.com</w:t>
        </w:r>
      </w:hyperlink>
      <w:r w:rsidRPr="00D74E35">
        <w:rPr>
          <w:rStyle w:val="Hyperlink"/>
          <w:kern w:val="28"/>
        </w:rPr>
        <w:t>.</w:t>
      </w:r>
    </w:p>
    <w:p w14:paraId="371263CE" w14:textId="77777777" w:rsidR="002C3FBE" w:rsidRPr="009D0BF2" w:rsidRDefault="002C3FBE" w:rsidP="002C3FBE">
      <w:pPr>
        <w:pStyle w:val="Parabase"/>
      </w:pPr>
      <w:r>
        <w:t>© 2017</w:t>
      </w:r>
      <w:r w:rsidRPr="009D0BF2">
        <w:t xml:space="preserve"> Equality and Human Rights Commission</w:t>
      </w:r>
    </w:p>
    <w:p w14:paraId="52BEDB36" w14:textId="78612EE6" w:rsidR="00DF0BEE" w:rsidRDefault="002C3FBE" w:rsidP="00551773">
      <w:pPr>
        <w:pStyle w:val="Parabase"/>
      </w:pPr>
      <w:r>
        <w:t>Published November</w:t>
      </w:r>
      <w:r w:rsidR="0081607F">
        <w:t xml:space="preserve"> 2017</w:t>
      </w:r>
      <w:bookmarkStart w:id="118" w:name="_a4c8djnwzekp"/>
      <w:bookmarkStart w:id="119" w:name="_ncax9zzb5xak"/>
      <w:bookmarkEnd w:id="118"/>
      <w:bookmarkEnd w:id="119"/>
      <w:bookmarkEnd w:id="2"/>
    </w:p>
    <w:sectPr w:rsidR="00DF0BEE" w:rsidSect="0059601A">
      <w:headerReference w:type="first" r:id="rId75"/>
      <w:pgSz w:w="11906" w:h="16838" w:code="9"/>
      <w:pgMar w:top="1440" w:right="1440" w:bottom="1440" w:left="1440" w:header="567" w:footer="567"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B805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CC22F" w14:textId="77777777" w:rsidR="004337B3" w:rsidRDefault="004337B3">
      <w:pPr>
        <w:spacing w:line="240" w:lineRule="auto"/>
      </w:pPr>
      <w:r>
        <w:separator/>
      </w:r>
    </w:p>
  </w:endnote>
  <w:endnote w:type="continuationSeparator" w:id="0">
    <w:p w14:paraId="15132F05" w14:textId="77777777" w:rsidR="004337B3" w:rsidRDefault="004337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Cambr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ade Gothic LT St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ade Gothic LT Std Cn">
    <w:altName w:val="Arial"/>
    <w:panose1 w:val="00000000000000000000"/>
    <w:charset w:val="00"/>
    <w:family w:val="swiss"/>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ZurichBT-Light">
    <w:altName w:val="Arial"/>
    <w:panose1 w:val="00000000000000000000"/>
    <w:charset w:val="4D"/>
    <w:family w:val="auto"/>
    <w:notTrueType/>
    <w:pitch w:val="default"/>
    <w:sig w:usb0="00000003" w:usb1="00000000" w:usb2="00000000" w:usb3="00000000" w:csb0="00000001" w:csb1="00000000"/>
  </w:font>
  <w:font w:name="Frutiger LT Std 55 Roman">
    <w:charset w:val="00"/>
    <w:family w:val="auto"/>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Frutiger 45 Light">
    <w:charset w:val="00"/>
    <w:family w:val="auto"/>
    <w:pitch w:val="variable"/>
    <w:sig w:usb0="00000003" w:usb1="00000000" w:usb2="00000000" w:usb3="00000000" w:csb0="00000001" w:csb1="00000000"/>
  </w:font>
  <w:font w:name="HelveticaNeueLT Std Lt">
    <w:altName w:val="Calibri"/>
    <w:panose1 w:val="00000000000000000000"/>
    <w:charset w:val="00"/>
    <w:family w:val="swiss"/>
    <w:notTrueType/>
    <w:pitch w:val="default"/>
    <w:sig w:usb0="00000003" w:usb1="00000000" w:usb2="00000000" w:usb3="00000000" w:csb0="00000001" w:csb1="00000000"/>
  </w:font>
  <w:font w:name="Univers 45 Light">
    <w:altName w:val="Calibri"/>
    <w:panose1 w:val="00000000000000000000"/>
    <w:charset w:val="00"/>
    <w:family w:val="swiss"/>
    <w:notTrueType/>
    <w:pitch w:val="default"/>
    <w:sig w:usb0="00000003" w:usb1="00000000" w:usb2="00000000" w:usb3="00000000" w:csb0="00000001" w:csb1="00000000"/>
  </w:font>
  <w:font w:name="EUAlbertina">
    <w:altName w:val="Calibri"/>
    <w:panose1 w:val="00000000000000000000"/>
    <w:charset w:val="00"/>
    <w:family w:val="roman"/>
    <w:notTrueType/>
    <w:pitch w:val="default"/>
    <w:sig w:usb0="00000003" w:usb1="00000000" w:usb2="00000000" w:usb3="00000000" w:csb0="00000001" w:csb1="00000000"/>
  </w:font>
  <w:font w:name="ff2">
    <w:altName w:val="Times New Roman"/>
    <w:charset w:val="00"/>
    <w:family w:val="auto"/>
    <w:pitch w:val="default"/>
  </w:font>
  <w:font w:name="Frutiger LT 45 Light">
    <w:altName w:val="Frutiger LT 45 Light"/>
    <w:panose1 w:val="00000000000000000000"/>
    <w:charset w:val="00"/>
    <w:family w:val="swiss"/>
    <w:notTrueType/>
    <w:pitch w:val="default"/>
    <w:sig w:usb0="00000003" w:usb1="00000000" w:usb2="00000000" w:usb3="00000000" w:csb0="00000001" w:csb1="00000000"/>
  </w:font>
  <w:font w:name="Swiss 72 1 BT">
    <w:altName w:val="Calibri"/>
    <w:panose1 w:val="00000000000000000000"/>
    <w:charset w:val="00"/>
    <w:family w:val="swiss"/>
    <w:notTrueType/>
    <w:pitch w:val="default"/>
    <w:sig w:usb0="00000003" w:usb1="00000000" w:usb2="00000000" w:usb3="00000000" w:csb0="00000001" w:csb1="00000000"/>
  </w:font>
  <w:font w:name="ヒラギノ角ゴ Pro W3">
    <w:charset w:val="00"/>
    <w:family w:val="roman"/>
    <w:pitch w:val="default"/>
  </w:font>
  <w:font w:name="Myriad Pro Light">
    <w:panose1 w:val="00000000000000000000"/>
    <w:charset w:val="00"/>
    <w:family w:val="swiss"/>
    <w:notTrueType/>
    <w:pitch w:val="variable"/>
    <w:sig w:usb0="20000287" w:usb1="00000001" w:usb2="0000000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ercu">
    <w:altName w:val="Calibri"/>
    <w:panose1 w:val="00000000000000000000"/>
    <w:charset w:val="00"/>
    <w:family w:val="modern"/>
    <w:notTrueType/>
    <w:pitch w:val="variable"/>
    <w:sig w:usb0="00000003" w:usb1="0000804F" w:usb2="00000002"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47771" w14:textId="77777777" w:rsidR="00CE1BA3" w:rsidRDefault="00CE1B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466736063"/>
      <w:docPartObj>
        <w:docPartGallery w:val="Page Numbers (Bottom of Page)"/>
        <w:docPartUnique/>
      </w:docPartObj>
    </w:sdtPr>
    <w:sdtEndPr>
      <w:rPr>
        <w:noProof/>
      </w:rPr>
    </w:sdtEndPr>
    <w:sdtContent>
      <w:p w14:paraId="35A8D603" w14:textId="57939863" w:rsidR="004337B3" w:rsidRPr="005F2A03" w:rsidRDefault="004337B3" w:rsidP="005F2A03">
        <w:pPr>
          <w:pStyle w:val="Footer"/>
          <w:ind w:left="-567"/>
          <w:jc w:val="right"/>
          <w:rPr>
            <w:sz w:val="20"/>
          </w:rPr>
        </w:pPr>
        <w:r w:rsidRPr="005F2A03">
          <w:fldChar w:fldCharType="begin"/>
        </w:r>
        <w:r w:rsidRPr="005F2A03">
          <w:instrText xml:space="preserve"> PAGE   \* MERGEFORMAT </w:instrText>
        </w:r>
        <w:r w:rsidRPr="005F2A03">
          <w:fldChar w:fldCharType="separate"/>
        </w:r>
        <w:r w:rsidR="00863904">
          <w:rPr>
            <w:noProof/>
          </w:rPr>
          <w:t>41</w:t>
        </w:r>
        <w:r w:rsidRPr="005F2A03">
          <w:rPr>
            <w:noProof/>
          </w:rPr>
          <w:fldChar w:fldCharType="end"/>
        </w:r>
      </w:p>
    </w:sdtContent>
  </w:sdt>
  <w:p w14:paraId="374AD968" w14:textId="0E1347F4" w:rsidR="004337B3" w:rsidRPr="005F2A03" w:rsidRDefault="00863904" w:rsidP="005F2A03">
    <w:pPr>
      <w:pStyle w:val="Footer"/>
      <w:ind w:left="-567"/>
      <w:rPr>
        <w:sz w:val="20"/>
      </w:rPr>
    </w:pPr>
    <w:hyperlink r:id="rId1" w:history="1">
      <w:r w:rsidR="004337B3" w:rsidRPr="00BC3BF0">
        <w:rPr>
          <w:rStyle w:val="Hyperlink"/>
          <w:sz w:val="20"/>
        </w:rPr>
        <w:t>Equality and Human Rights Commission</w:t>
      </w:r>
    </w:hyperlink>
  </w:p>
  <w:p w14:paraId="2E1AD661" w14:textId="0FFDB430" w:rsidR="004337B3" w:rsidRPr="005F2A03" w:rsidRDefault="004337B3" w:rsidP="005F2A03">
    <w:pPr>
      <w:pStyle w:val="Footer"/>
      <w:ind w:left="-567"/>
      <w:rPr>
        <w:sz w:val="20"/>
      </w:rPr>
    </w:pPr>
    <w:r w:rsidRPr="005F2A03">
      <w:rPr>
        <w:sz w:val="20"/>
      </w:rPr>
      <w:t>Published: November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57223"/>
      <w:docPartObj>
        <w:docPartGallery w:val="Page Numbers (Bottom of Page)"/>
        <w:docPartUnique/>
      </w:docPartObj>
    </w:sdtPr>
    <w:sdtEndPr>
      <w:rPr>
        <w:noProof/>
      </w:rPr>
    </w:sdtEndPr>
    <w:sdtContent>
      <w:p w14:paraId="0212D788" w14:textId="51EFFFEE" w:rsidR="004337B3" w:rsidRDefault="004337B3">
        <w:pPr>
          <w:pStyle w:val="Footer"/>
          <w:jc w:val="right"/>
        </w:pPr>
        <w:r>
          <w:fldChar w:fldCharType="begin"/>
        </w:r>
        <w:r>
          <w:instrText xml:space="preserve"> PAGE   \* MERGEFORMAT </w:instrText>
        </w:r>
        <w:r>
          <w:fldChar w:fldCharType="separate"/>
        </w:r>
        <w:r w:rsidR="00863904">
          <w:rPr>
            <w:noProof/>
          </w:rPr>
          <w:t>42</w:t>
        </w:r>
        <w:r>
          <w:rPr>
            <w:noProof/>
          </w:rPr>
          <w:fldChar w:fldCharType="end"/>
        </w:r>
      </w:p>
    </w:sdtContent>
  </w:sdt>
  <w:p w14:paraId="34AB1063" w14:textId="77777777" w:rsidR="00CE1BA3" w:rsidRPr="005F2A03" w:rsidRDefault="00863904" w:rsidP="00CE1BA3">
    <w:pPr>
      <w:pStyle w:val="Footer"/>
      <w:ind w:left="-567"/>
      <w:rPr>
        <w:sz w:val="20"/>
      </w:rPr>
    </w:pPr>
    <w:hyperlink r:id="rId1" w:history="1">
      <w:r w:rsidR="00CE1BA3" w:rsidRPr="00BC3BF0">
        <w:rPr>
          <w:rStyle w:val="Hyperlink"/>
          <w:sz w:val="20"/>
        </w:rPr>
        <w:t>Equality and Human Rights Commission</w:t>
      </w:r>
    </w:hyperlink>
  </w:p>
  <w:p w14:paraId="21A06E93" w14:textId="77777777" w:rsidR="00CE1BA3" w:rsidRPr="005F2A03" w:rsidRDefault="00CE1BA3" w:rsidP="00CE1BA3">
    <w:pPr>
      <w:pStyle w:val="Footer"/>
      <w:ind w:left="-567"/>
      <w:rPr>
        <w:sz w:val="20"/>
      </w:rPr>
    </w:pPr>
    <w:r w:rsidRPr="005F2A03">
      <w:rPr>
        <w:sz w:val="20"/>
      </w:rPr>
      <w:t>Published: November 2017</w:t>
    </w:r>
  </w:p>
  <w:p w14:paraId="7C9EDC11" w14:textId="77777777" w:rsidR="004337B3" w:rsidRDefault="004337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1384D" w14:textId="77777777" w:rsidR="004337B3" w:rsidRDefault="004337B3">
      <w:pPr>
        <w:spacing w:line="240" w:lineRule="auto"/>
      </w:pPr>
      <w:r>
        <w:separator/>
      </w:r>
    </w:p>
  </w:footnote>
  <w:footnote w:type="continuationSeparator" w:id="0">
    <w:p w14:paraId="4514994C" w14:textId="77777777" w:rsidR="004337B3" w:rsidRDefault="004337B3">
      <w:pPr>
        <w:spacing w:line="240" w:lineRule="auto"/>
      </w:pPr>
      <w:r>
        <w:continuationSeparator/>
      </w:r>
    </w:p>
  </w:footnote>
  <w:footnote w:id="1">
    <w:p w14:paraId="55DD0E13" w14:textId="77777777" w:rsidR="004337B3" w:rsidRPr="00855CB1" w:rsidRDefault="004337B3" w:rsidP="00DF0BEE">
      <w:pPr>
        <w:pStyle w:val="FootnoteText"/>
        <w:rPr>
          <w:sz w:val="20"/>
        </w:rPr>
      </w:pPr>
      <w:r w:rsidRPr="00855CB1">
        <w:rPr>
          <w:rStyle w:val="FootnoteReference"/>
          <w:sz w:val="20"/>
        </w:rPr>
        <w:footnoteRef/>
      </w:r>
      <w:r w:rsidRPr="00855CB1">
        <w:rPr>
          <w:sz w:val="20"/>
        </w:rPr>
        <w:t xml:space="preserve"> </w:t>
      </w:r>
      <w:r w:rsidRPr="00855CB1">
        <w:rPr>
          <w:sz w:val="20"/>
          <w:shd w:val="clear" w:color="auto" w:fill="FFFFFF"/>
        </w:rPr>
        <w:t>The analysis of statistical significance was conducted using the commonly accepted p-value threshold of 5%. A p-value of 0.05 means that if the treatment had no effect, there is a 5% chance we would still observe a significant result. If we relaxed this threshold (for example to 10%), more results could become statistically significant, but we would be less certain that any differences between messages were due to the wording rather than chance. </w:t>
      </w:r>
    </w:p>
  </w:footnote>
  <w:footnote w:id="2">
    <w:p w14:paraId="1C71D688" w14:textId="77777777" w:rsidR="004337B3" w:rsidRDefault="004337B3" w:rsidP="00DF0BEE">
      <w:r>
        <w:rPr>
          <w:vertAlign w:val="superscript"/>
        </w:rPr>
        <w:footnoteRef/>
      </w:r>
      <w:r>
        <w:t xml:space="preserve"> </w:t>
      </w:r>
      <w:r>
        <w:rPr>
          <w:sz w:val="20"/>
          <w:szCs w:val="20"/>
        </w:rPr>
        <w:t xml:space="preserve">A staggered </w:t>
      </w:r>
      <w:proofErr w:type="gramStart"/>
      <w:r>
        <w:rPr>
          <w:sz w:val="20"/>
          <w:szCs w:val="20"/>
        </w:rPr>
        <w:t>hours</w:t>
      </w:r>
      <w:proofErr w:type="gramEnd"/>
      <w:r>
        <w:rPr>
          <w:sz w:val="20"/>
          <w:szCs w:val="20"/>
        </w:rPr>
        <w:t xml:space="preserve"> work scheme allows workers to start and finish work at different times. </w:t>
      </w:r>
      <w:proofErr w:type="gramStart"/>
      <w:r>
        <w:rPr>
          <w:sz w:val="20"/>
          <w:szCs w:val="20"/>
        </w:rPr>
        <w:t>Compressed hours involves</w:t>
      </w:r>
      <w:proofErr w:type="gramEnd"/>
      <w:r>
        <w:rPr>
          <w:sz w:val="20"/>
          <w:szCs w:val="20"/>
        </w:rPr>
        <w:t xml:space="preserve"> fitting the same number of working hours into a shorter space of time; for example, working 40 hours spread across four days rather than five.</w:t>
      </w:r>
      <w:r>
        <w:t xml:space="preserve"> </w:t>
      </w:r>
    </w:p>
  </w:footnote>
  <w:footnote w:id="3">
    <w:p w14:paraId="563FDAE6" w14:textId="449CD9BC" w:rsidR="004337B3" w:rsidRDefault="004337B3" w:rsidP="00DF0BEE">
      <w:pPr>
        <w:pStyle w:val="FootnoteText"/>
        <w:spacing w:after="240" w:line="288" w:lineRule="auto"/>
      </w:pPr>
      <w:r w:rsidRPr="00855CB1">
        <w:rPr>
          <w:rStyle w:val="FootnoteReference"/>
          <w:sz w:val="20"/>
        </w:rPr>
        <w:footnoteRef/>
      </w:r>
      <w:r w:rsidRPr="00855CB1">
        <w:rPr>
          <w:sz w:val="20"/>
        </w:rPr>
        <w:t xml:space="preserve"> See </w:t>
      </w:r>
      <w:hyperlink r:id="rId1" w:history="1">
        <w:r w:rsidR="00044723" w:rsidRPr="00044723">
          <w:rPr>
            <w:rStyle w:val="Hyperlink"/>
            <w:sz w:val="20"/>
          </w:rPr>
          <w:t>here</w:t>
        </w:r>
      </w:hyperlink>
      <w:r w:rsidR="00044723">
        <w:rPr>
          <w:sz w:val="20"/>
        </w:rPr>
        <w:t xml:space="preserve"> [accessed: 8 November 2017]</w:t>
      </w:r>
    </w:p>
  </w:footnote>
  <w:footnote w:id="4">
    <w:p w14:paraId="1FF0393C" w14:textId="4FAD15E9" w:rsidR="004337B3" w:rsidRPr="00AA7BD1" w:rsidRDefault="004337B3">
      <w:pPr>
        <w:pStyle w:val="FootnoteText"/>
        <w:rPr>
          <w:sz w:val="20"/>
        </w:rPr>
      </w:pPr>
      <w:r w:rsidRPr="00AA7BD1">
        <w:rPr>
          <w:rStyle w:val="FootnoteReference"/>
          <w:sz w:val="20"/>
        </w:rPr>
        <w:footnoteRef/>
      </w:r>
      <w:r w:rsidRPr="00AA7BD1">
        <w:rPr>
          <w:sz w:val="20"/>
        </w:rPr>
        <w:t xml:space="preserve"> </w:t>
      </w:r>
      <w:r w:rsidRPr="00AA7BD1">
        <w:rPr>
          <w:color w:val="auto"/>
          <w:sz w:val="20"/>
        </w:rPr>
        <w:t>Th</w:t>
      </w:r>
      <w:r w:rsidR="0031536F">
        <w:rPr>
          <w:color w:val="auto"/>
          <w:sz w:val="20"/>
        </w:rPr>
        <w:t xml:space="preserve">e campaign page can be found </w:t>
      </w:r>
      <w:hyperlink r:id="rId2" w:history="1">
        <w:r w:rsidR="0031536F" w:rsidRPr="0031536F">
          <w:rPr>
            <w:rStyle w:val="Hyperlink"/>
            <w:sz w:val="20"/>
          </w:rPr>
          <w:t>here</w:t>
        </w:r>
      </w:hyperlink>
      <w:r w:rsidR="0031536F">
        <w:rPr>
          <w:color w:val="auto"/>
          <w:sz w:val="20"/>
        </w:rPr>
        <w:t xml:space="preserve"> [accessed: 8 November 2017]</w:t>
      </w:r>
    </w:p>
  </w:footnote>
  <w:footnote w:id="5">
    <w:p w14:paraId="2FDC1012" w14:textId="46EF6DD8" w:rsidR="004337B3" w:rsidRPr="00AA7BD1" w:rsidRDefault="004337B3">
      <w:pPr>
        <w:pStyle w:val="FootnoteText"/>
        <w:rPr>
          <w:sz w:val="20"/>
        </w:rPr>
      </w:pPr>
      <w:r w:rsidRPr="00AA7BD1">
        <w:rPr>
          <w:rStyle w:val="FootnoteReference"/>
          <w:sz w:val="20"/>
        </w:rPr>
        <w:footnoteRef/>
      </w:r>
      <w:r w:rsidRPr="00AA7BD1">
        <w:rPr>
          <w:sz w:val="20"/>
        </w:rPr>
        <w:t xml:space="preserve"> According to </w:t>
      </w:r>
      <w:proofErr w:type="spellStart"/>
      <w:r w:rsidRPr="00AA7BD1">
        <w:rPr>
          <w:sz w:val="20"/>
        </w:rPr>
        <w:t>Mailchimp</w:t>
      </w:r>
      <w:proofErr w:type="spellEnd"/>
      <w:r w:rsidRPr="00AA7BD1">
        <w:rPr>
          <w:sz w:val="20"/>
        </w:rPr>
        <w:t xml:space="preserve"> data on email marketing benchmarks (published </w:t>
      </w:r>
      <w:proofErr w:type="spellStart"/>
      <w:r w:rsidRPr="00AA7BD1">
        <w:rPr>
          <w:sz w:val="20"/>
        </w:rPr>
        <w:t>Feburary</w:t>
      </w:r>
      <w:proofErr w:type="spellEnd"/>
      <w:r w:rsidRPr="00AA7BD1">
        <w:rPr>
          <w:sz w:val="20"/>
        </w:rPr>
        <w:t xml:space="preserve"> 2017)</w:t>
      </w:r>
      <w:proofErr w:type="gramStart"/>
      <w:r w:rsidRPr="00AA7BD1">
        <w:rPr>
          <w:sz w:val="20"/>
        </w:rPr>
        <w:t>,</w:t>
      </w:r>
      <w:proofErr w:type="gramEnd"/>
      <w:r w:rsidRPr="00AA7BD1">
        <w:rPr>
          <w:sz w:val="20"/>
        </w:rPr>
        <w:t xml:space="preserve"> the average click-through rate for email campaigns from Non-profits is 2.76%. </w:t>
      </w:r>
      <w:r w:rsidR="0031536F">
        <w:rPr>
          <w:sz w:val="20"/>
          <w:lang w:val="en-US"/>
        </w:rPr>
        <w:t xml:space="preserve">Read more </w:t>
      </w:r>
      <w:hyperlink r:id="rId3" w:history="1">
        <w:r w:rsidR="0031536F" w:rsidRPr="0031536F">
          <w:rPr>
            <w:rStyle w:val="Hyperlink"/>
            <w:sz w:val="20"/>
            <w:lang w:val="en-US"/>
          </w:rPr>
          <w:t>here</w:t>
        </w:r>
      </w:hyperlink>
      <w:r w:rsidRPr="00AA7BD1">
        <w:rPr>
          <w:sz w:val="20"/>
          <w:lang w:val="en-US"/>
        </w:rPr>
        <w:t xml:space="preserve"> </w:t>
      </w:r>
      <w:r>
        <w:rPr>
          <w:sz w:val="20"/>
          <w:lang w:val="en-US"/>
        </w:rPr>
        <w:t>[accessed: 7 November 2017]</w:t>
      </w:r>
    </w:p>
  </w:footnote>
  <w:footnote w:id="6">
    <w:p w14:paraId="081E97EF" w14:textId="5D93F11F" w:rsidR="004337B3" w:rsidRDefault="004337B3">
      <w:pPr>
        <w:pStyle w:val="FootnoteText"/>
      </w:pPr>
      <w:r w:rsidRPr="00AA7BD1">
        <w:rPr>
          <w:rStyle w:val="FootnoteReference"/>
          <w:sz w:val="20"/>
        </w:rPr>
        <w:footnoteRef/>
      </w:r>
      <w:r w:rsidRPr="00AA7BD1">
        <w:rPr>
          <w:sz w:val="20"/>
        </w:rPr>
        <w:t xml:space="preserve"> Ibid.</w:t>
      </w:r>
    </w:p>
  </w:footnote>
  <w:footnote w:id="7">
    <w:p w14:paraId="76C2D942" w14:textId="7A37121A" w:rsidR="004337B3" w:rsidRDefault="004337B3">
      <w:pPr>
        <w:pStyle w:val="FootnoteText"/>
      </w:pPr>
      <w:r>
        <w:rPr>
          <w:rStyle w:val="FootnoteReference"/>
        </w:rPr>
        <w:footnoteRef/>
      </w:r>
      <w:r>
        <w:t xml:space="preserve"> </w:t>
      </w:r>
      <w:r w:rsidRPr="00DA4019">
        <w:rPr>
          <w:sz w:val="20"/>
        </w:rPr>
        <w:t>According to conventional SME definitions, organisations with 50-</w:t>
      </w:r>
      <w:r>
        <w:rPr>
          <w:sz w:val="20"/>
        </w:rPr>
        <w:t>250 employees are classified as ‘medium’</w:t>
      </w:r>
      <w:r w:rsidRPr="00DA4019">
        <w:rPr>
          <w:sz w:val="20"/>
        </w:rPr>
        <w:t xml:space="preserve"> size.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691D4" w14:textId="77777777" w:rsidR="00CE1BA3" w:rsidRDefault="00CE1BA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820D2" w14:textId="22FBC7B2" w:rsidR="004337B3" w:rsidRDefault="004337B3" w:rsidP="00F96CD4">
    <w:pPr>
      <w:pStyle w:val="Header"/>
      <w:ind w:left="-851"/>
    </w:pPr>
    <w:r>
      <w:rPr>
        <w:sz w:val="18"/>
      </w:rPr>
      <w:t>Encouraging flexible recruitment</w:t>
    </w:r>
    <w:r>
      <w:rPr>
        <w:sz w:val="18"/>
      </w:rPr>
      <w:tab/>
    </w:r>
    <w:r>
      <w:rPr>
        <w:sz w:val="18"/>
      </w:rPr>
      <w:tab/>
      <w:t>Introduction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7C578" w14:textId="1BD29333" w:rsidR="004337B3" w:rsidRPr="0059601A" w:rsidRDefault="004337B3">
    <w:pPr>
      <w:pStyle w:val="Header"/>
      <w:rPr>
        <w:sz w:val="20"/>
      </w:rPr>
    </w:pPr>
    <w:r w:rsidRPr="0059601A">
      <w:rPr>
        <w:sz w:val="20"/>
      </w:rPr>
      <w:t>Encouraging flexible recruitment</w:t>
    </w:r>
    <w:r>
      <w:rPr>
        <w:sz w:val="20"/>
      </w:rPr>
      <w:tab/>
    </w:r>
    <w:r>
      <w:rPr>
        <w:sz w:val="20"/>
      </w:rPr>
      <w:tab/>
      <w:t>Background</w:t>
    </w:r>
  </w:p>
  <w:p w14:paraId="5BEF3102" w14:textId="77777777" w:rsidR="004337B3" w:rsidRDefault="004337B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D1C2D" w14:textId="7F4B625C" w:rsidR="004337B3" w:rsidRDefault="004337B3" w:rsidP="00F96CD4">
    <w:pPr>
      <w:pStyle w:val="Header"/>
      <w:ind w:left="-851"/>
    </w:pPr>
    <w:r>
      <w:rPr>
        <w:sz w:val="18"/>
      </w:rPr>
      <w:t>Encouraging flexible recruitment</w:t>
    </w:r>
    <w:r>
      <w:rPr>
        <w:sz w:val="18"/>
      </w:rPr>
      <w:tab/>
    </w:r>
    <w:r>
      <w:rPr>
        <w:sz w:val="18"/>
      </w:rPr>
      <w:tab/>
      <w:t>Background</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873C3" w14:textId="29C1E70F" w:rsidR="004337B3" w:rsidRPr="0059601A" w:rsidRDefault="004337B3">
    <w:pPr>
      <w:pStyle w:val="Header"/>
      <w:rPr>
        <w:sz w:val="20"/>
      </w:rPr>
    </w:pPr>
    <w:r w:rsidRPr="0059601A">
      <w:rPr>
        <w:sz w:val="20"/>
      </w:rPr>
      <w:t>Encouraging flexible recruitment</w:t>
    </w:r>
    <w:r>
      <w:rPr>
        <w:sz w:val="20"/>
      </w:rPr>
      <w:tab/>
    </w:r>
    <w:r>
      <w:rPr>
        <w:sz w:val="20"/>
      </w:rPr>
      <w:tab/>
      <w:t>Behavioural biases in flexible recruitment</w:t>
    </w:r>
  </w:p>
  <w:p w14:paraId="767DC033" w14:textId="77777777" w:rsidR="004337B3" w:rsidRDefault="004337B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51CDE" w14:textId="511397F0" w:rsidR="004337B3" w:rsidRDefault="004337B3" w:rsidP="00F96CD4">
    <w:pPr>
      <w:pStyle w:val="Header"/>
      <w:ind w:left="-851"/>
    </w:pPr>
    <w:r>
      <w:rPr>
        <w:sz w:val="18"/>
      </w:rPr>
      <w:t>Encouraging flexible recruitment</w:t>
    </w:r>
    <w:r>
      <w:rPr>
        <w:sz w:val="18"/>
      </w:rPr>
      <w:tab/>
    </w:r>
    <w:r>
      <w:rPr>
        <w:sz w:val="18"/>
      </w:rPr>
      <w:tab/>
      <w:t>Behavioural biases in flexible recruitment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27FE6" w14:textId="10E55F03" w:rsidR="004337B3" w:rsidRPr="0059601A" w:rsidRDefault="004337B3">
    <w:pPr>
      <w:pStyle w:val="Header"/>
      <w:rPr>
        <w:sz w:val="20"/>
      </w:rPr>
    </w:pPr>
    <w:r w:rsidRPr="0059601A">
      <w:rPr>
        <w:sz w:val="20"/>
      </w:rPr>
      <w:t>Encouraging flexible recruitment</w:t>
    </w:r>
    <w:r>
      <w:rPr>
        <w:sz w:val="20"/>
      </w:rPr>
      <w:tab/>
    </w:r>
    <w:r>
      <w:rPr>
        <w:sz w:val="20"/>
      </w:rPr>
      <w:tab/>
      <w:t>Interventions</w:t>
    </w:r>
  </w:p>
  <w:p w14:paraId="1F516A95" w14:textId="77777777" w:rsidR="004337B3" w:rsidRDefault="004337B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C153D" w14:textId="3EBD28EE" w:rsidR="004337B3" w:rsidRDefault="004337B3" w:rsidP="00F96CD4">
    <w:pPr>
      <w:pStyle w:val="Header"/>
      <w:ind w:left="-851"/>
    </w:pPr>
    <w:r>
      <w:rPr>
        <w:sz w:val="18"/>
      </w:rPr>
      <w:t>Encouraging flexible recruitment</w:t>
    </w:r>
    <w:r>
      <w:rPr>
        <w:sz w:val="18"/>
      </w:rPr>
      <w:tab/>
    </w:r>
    <w:r>
      <w:rPr>
        <w:sz w:val="18"/>
      </w:rPr>
      <w:tab/>
      <w:t>Interventions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ADEEA" w14:textId="63BB6F98" w:rsidR="004337B3" w:rsidRPr="0059601A" w:rsidRDefault="004337B3">
    <w:pPr>
      <w:pStyle w:val="Header"/>
      <w:rPr>
        <w:sz w:val="20"/>
      </w:rPr>
    </w:pPr>
    <w:r w:rsidRPr="0059601A">
      <w:rPr>
        <w:sz w:val="20"/>
      </w:rPr>
      <w:t>Encouraging flexible recruitment</w:t>
    </w:r>
    <w:r>
      <w:rPr>
        <w:sz w:val="20"/>
      </w:rPr>
      <w:tab/>
    </w:r>
    <w:r>
      <w:rPr>
        <w:sz w:val="20"/>
      </w:rPr>
      <w:tab/>
      <w:t>Trial design and implementation</w:t>
    </w:r>
  </w:p>
  <w:p w14:paraId="06168ED4" w14:textId="77777777" w:rsidR="004337B3" w:rsidRDefault="004337B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F70C6" w14:textId="742E115D" w:rsidR="004337B3" w:rsidRDefault="004337B3" w:rsidP="00F96CD4">
    <w:pPr>
      <w:pStyle w:val="Header"/>
      <w:ind w:left="-851"/>
    </w:pPr>
    <w:r>
      <w:rPr>
        <w:sz w:val="18"/>
      </w:rPr>
      <w:t>Encouraging flexible recruitment</w:t>
    </w:r>
    <w:r>
      <w:rPr>
        <w:sz w:val="18"/>
      </w:rPr>
      <w:tab/>
    </w:r>
    <w:r>
      <w:rPr>
        <w:sz w:val="18"/>
      </w:rPr>
      <w:tab/>
      <w:t>Trial design and implementation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22AD4" w14:textId="451ED552" w:rsidR="004337B3" w:rsidRPr="0059601A" w:rsidRDefault="004337B3">
    <w:pPr>
      <w:pStyle w:val="Header"/>
      <w:rPr>
        <w:sz w:val="20"/>
      </w:rPr>
    </w:pPr>
    <w:r w:rsidRPr="0059601A">
      <w:rPr>
        <w:sz w:val="20"/>
      </w:rPr>
      <w:t>Encouraging flexible recruitment</w:t>
    </w:r>
    <w:r>
      <w:rPr>
        <w:sz w:val="20"/>
      </w:rPr>
      <w:tab/>
    </w:r>
    <w:r>
      <w:rPr>
        <w:sz w:val="20"/>
      </w:rPr>
      <w:tab/>
      <w:t>Findings</w:t>
    </w:r>
  </w:p>
  <w:p w14:paraId="5111C282" w14:textId="77777777" w:rsidR="004337B3" w:rsidRDefault="004337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1DA86" w14:textId="4E1EC6EE" w:rsidR="004337B3" w:rsidRPr="0059601A" w:rsidRDefault="004337B3">
    <w:pPr>
      <w:pStyle w:val="Header"/>
      <w:rPr>
        <w:sz w:val="20"/>
      </w:rPr>
    </w:pPr>
    <w:r w:rsidRPr="0059601A">
      <w:rPr>
        <w:sz w:val="20"/>
      </w:rPr>
      <w:t>Encouraging flexible recruitment</w:t>
    </w:r>
    <w:r>
      <w:rPr>
        <w:sz w:val="20"/>
      </w:rPr>
      <w:tab/>
    </w:r>
    <w:r>
      <w:rPr>
        <w:sz w:val="20"/>
      </w:rPr>
      <w:tab/>
      <w:t>Acknowledgments</w:t>
    </w:r>
  </w:p>
  <w:p w14:paraId="68F5A61D" w14:textId="77777777" w:rsidR="004337B3" w:rsidRDefault="004337B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1B464" w14:textId="6D5294E0" w:rsidR="004337B3" w:rsidRDefault="004337B3" w:rsidP="00F96CD4">
    <w:pPr>
      <w:pStyle w:val="Header"/>
      <w:ind w:left="-851"/>
    </w:pPr>
    <w:r>
      <w:rPr>
        <w:sz w:val="18"/>
      </w:rPr>
      <w:t>Encouraging flexible recruitment</w:t>
    </w:r>
    <w:r>
      <w:rPr>
        <w:sz w:val="18"/>
      </w:rPr>
      <w:tab/>
    </w:r>
    <w:r>
      <w:rPr>
        <w:sz w:val="18"/>
      </w:rPr>
      <w:tab/>
      <w:t>Findings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7D502" w14:textId="2A492188" w:rsidR="004337B3" w:rsidRPr="0059601A" w:rsidRDefault="004337B3">
    <w:pPr>
      <w:pStyle w:val="Header"/>
      <w:rPr>
        <w:sz w:val="20"/>
      </w:rPr>
    </w:pPr>
    <w:r w:rsidRPr="0059601A">
      <w:rPr>
        <w:sz w:val="20"/>
      </w:rPr>
      <w:t>Encouraging flexible recruitment</w:t>
    </w:r>
    <w:r>
      <w:rPr>
        <w:sz w:val="20"/>
      </w:rPr>
      <w:tab/>
    </w:r>
    <w:r>
      <w:rPr>
        <w:sz w:val="20"/>
      </w:rPr>
      <w:tab/>
      <w:t>Discussion</w:t>
    </w:r>
  </w:p>
  <w:p w14:paraId="13B38578" w14:textId="77777777" w:rsidR="004337B3" w:rsidRDefault="004337B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62AE5" w14:textId="4DAB0237" w:rsidR="004337B3" w:rsidRDefault="004337B3" w:rsidP="00F96CD4">
    <w:pPr>
      <w:pStyle w:val="Header"/>
      <w:ind w:left="-851"/>
    </w:pPr>
    <w:r>
      <w:rPr>
        <w:sz w:val="18"/>
      </w:rPr>
      <w:t>Encouraging flexible recruitment</w:t>
    </w:r>
    <w:r>
      <w:rPr>
        <w:sz w:val="18"/>
      </w:rPr>
      <w:tab/>
    </w:r>
    <w:r>
      <w:rPr>
        <w:sz w:val="18"/>
      </w:rPr>
      <w:tab/>
      <w:t>Discussion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A3C8" w14:textId="70208838" w:rsidR="004337B3" w:rsidRPr="0059601A" w:rsidRDefault="004337B3">
    <w:pPr>
      <w:pStyle w:val="Header"/>
      <w:rPr>
        <w:sz w:val="20"/>
      </w:rPr>
    </w:pPr>
    <w:r w:rsidRPr="0059601A">
      <w:rPr>
        <w:sz w:val="20"/>
      </w:rPr>
      <w:t>Encouraging flexible recruitment</w:t>
    </w:r>
    <w:r>
      <w:rPr>
        <w:sz w:val="20"/>
      </w:rPr>
      <w:tab/>
    </w:r>
    <w:r>
      <w:rPr>
        <w:sz w:val="20"/>
      </w:rPr>
      <w:tab/>
      <w:t>Conclusion</w:t>
    </w:r>
  </w:p>
  <w:p w14:paraId="1763E203" w14:textId="77777777" w:rsidR="004337B3" w:rsidRDefault="004337B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7315E" w14:textId="58352961" w:rsidR="004337B3" w:rsidRDefault="004337B3" w:rsidP="00F96CD4">
    <w:pPr>
      <w:pStyle w:val="Header"/>
      <w:ind w:left="-851"/>
    </w:pPr>
    <w:r>
      <w:rPr>
        <w:sz w:val="18"/>
      </w:rPr>
      <w:t>Encouraging flexible recruitment</w:t>
    </w:r>
    <w:r>
      <w:rPr>
        <w:sz w:val="18"/>
      </w:rPr>
      <w:tab/>
    </w:r>
    <w:r>
      <w:rPr>
        <w:sz w:val="18"/>
      </w:rPr>
      <w:tab/>
      <w:t>Conclusion</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E8D56" w14:textId="0B44D744" w:rsidR="004337B3" w:rsidRPr="0059601A" w:rsidRDefault="004337B3">
    <w:pPr>
      <w:pStyle w:val="Header"/>
      <w:rPr>
        <w:sz w:val="20"/>
      </w:rPr>
    </w:pPr>
    <w:r w:rsidRPr="0059601A">
      <w:rPr>
        <w:sz w:val="20"/>
      </w:rPr>
      <w:t>Encouraging flexible recruitment</w:t>
    </w:r>
    <w:r>
      <w:rPr>
        <w:sz w:val="20"/>
      </w:rPr>
      <w:tab/>
    </w:r>
    <w:r>
      <w:rPr>
        <w:sz w:val="20"/>
      </w:rPr>
      <w:tab/>
      <w:t>References</w:t>
    </w:r>
  </w:p>
  <w:p w14:paraId="4410F21C" w14:textId="77777777" w:rsidR="004337B3" w:rsidRDefault="004337B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19544" w14:textId="2DD37BCB" w:rsidR="004337B3" w:rsidRDefault="004337B3" w:rsidP="00F96CD4">
    <w:pPr>
      <w:pStyle w:val="Header"/>
      <w:ind w:left="-851"/>
    </w:pPr>
    <w:r>
      <w:rPr>
        <w:sz w:val="18"/>
      </w:rPr>
      <w:t>Encouraging flexible recruitment</w:t>
    </w:r>
    <w:r>
      <w:rPr>
        <w:sz w:val="18"/>
      </w:rPr>
      <w:tab/>
    </w:r>
    <w:r>
      <w:rPr>
        <w:sz w:val="18"/>
      </w:rPr>
      <w:tab/>
      <w:t>References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7ECCF" w14:textId="638A5205" w:rsidR="004337B3" w:rsidRPr="0059601A" w:rsidRDefault="004337B3">
    <w:pPr>
      <w:pStyle w:val="Header"/>
      <w:rPr>
        <w:sz w:val="20"/>
      </w:rPr>
    </w:pPr>
    <w:r w:rsidRPr="0059601A">
      <w:rPr>
        <w:sz w:val="20"/>
      </w:rPr>
      <w:t>Encouraging flexible recruitment</w:t>
    </w:r>
    <w:r>
      <w:rPr>
        <w:sz w:val="20"/>
      </w:rPr>
      <w:tab/>
    </w:r>
    <w:r>
      <w:rPr>
        <w:sz w:val="20"/>
      </w:rPr>
      <w:tab/>
      <w:t>Appendix</w:t>
    </w:r>
  </w:p>
  <w:p w14:paraId="0B04A695" w14:textId="77777777" w:rsidR="004337B3" w:rsidRDefault="004337B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24071" w14:textId="09745C4E" w:rsidR="004337B3" w:rsidRDefault="004337B3" w:rsidP="00F96CD4">
    <w:pPr>
      <w:pStyle w:val="Header"/>
      <w:ind w:left="-851"/>
    </w:pPr>
    <w:r>
      <w:rPr>
        <w:sz w:val="18"/>
      </w:rPr>
      <w:t>Encouraging flexible recruitment</w:t>
    </w:r>
    <w:r>
      <w:rPr>
        <w:sz w:val="18"/>
      </w:rPr>
      <w:tab/>
    </w:r>
    <w:r>
      <w:rPr>
        <w:sz w:val="18"/>
      </w:rPr>
      <w:tab/>
      <w:t>Appendix</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942E7" w14:textId="4C4A0D24" w:rsidR="004337B3" w:rsidRPr="0059601A" w:rsidRDefault="004337B3">
    <w:pPr>
      <w:pStyle w:val="Header"/>
      <w:rPr>
        <w:sz w:val="20"/>
      </w:rPr>
    </w:pPr>
    <w:r w:rsidRPr="0059601A">
      <w:rPr>
        <w:sz w:val="20"/>
      </w:rPr>
      <w:t>Encouraging flexible recruitment</w:t>
    </w:r>
    <w:r>
      <w:rPr>
        <w:sz w:val="20"/>
      </w:rPr>
      <w:tab/>
    </w:r>
    <w:r>
      <w:rPr>
        <w:sz w:val="20"/>
      </w:rPr>
      <w:tab/>
      <w:t>Technical Appendix</w:t>
    </w:r>
  </w:p>
  <w:p w14:paraId="71B87414" w14:textId="77777777" w:rsidR="004337B3" w:rsidRDefault="004337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4396A" w14:textId="5D9F5AD8" w:rsidR="004337B3" w:rsidRDefault="004337B3" w:rsidP="00F96CD4">
    <w:pPr>
      <w:pStyle w:val="Header"/>
      <w:ind w:left="-851"/>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577EE" w14:textId="25B724D2" w:rsidR="004337B3" w:rsidRDefault="004337B3" w:rsidP="00F96CD4">
    <w:pPr>
      <w:pStyle w:val="Header"/>
      <w:ind w:left="-851"/>
    </w:pPr>
    <w:r>
      <w:rPr>
        <w:sz w:val="18"/>
      </w:rPr>
      <w:t>Encouraging</w:t>
    </w:r>
    <w:r w:rsidR="00DD07D0">
      <w:rPr>
        <w:sz w:val="18"/>
      </w:rPr>
      <w:t xml:space="preserve"> flexible recruitment</w:t>
    </w:r>
    <w:r w:rsidR="00DD07D0">
      <w:rPr>
        <w:sz w:val="18"/>
      </w:rPr>
      <w:tab/>
    </w:r>
    <w:r w:rsidR="00DD07D0">
      <w:rPr>
        <w:sz w:val="18"/>
      </w:rPr>
      <w:tab/>
    </w:r>
    <w:r>
      <w:rPr>
        <w:sz w:val="18"/>
      </w:rPr>
      <w:t xml:space="preserve"> Appendix</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EBA69" w14:textId="6B7893EA" w:rsidR="004337B3" w:rsidRDefault="004337B3" w:rsidP="00F96CD4">
    <w:pPr>
      <w:pStyle w:val="Header"/>
      <w:ind w:left="-851"/>
    </w:pPr>
    <w:r>
      <w:rPr>
        <w:sz w:val="18"/>
      </w:rPr>
      <w:t>Encouraging flexible recruitment</w:t>
    </w:r>
    <w:r>
      <w:rPr>
        <w:sz w:val="18"/>
      </w:rPr>
      <w:tab/>
    </w:r>
    <w:r>
      <w:rPr>
        <w:sz w:val="18"/>
      </w:rPr>
      <w:tab/>
      <w:t>Contacts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24400" w14:textId="439BA100" w:rsidR="004337B3" w:rsidRPr="0059601A" w:rsidRDefault="004337B3">
    <w:pPr>
      <w:pStyle w:val="Header"/>
      <w:rPr>
        <w:sz w:val="20"/>
      </w:rPr>
    </w:pPr>
    <w:r w:rsidRPr="0059601A">
      <w:rPr>
        <w:sz w:val="20"/>
      </w:rPr>
      <w:t>Encouraging flexible recruitment</w:t>
    </w:r>
    <w:r>
      <w:rPr>
        <w:sz w:val="20"/>
      </w:rPr>
      <w:tab/>
    </w:r>
    <w:r>
      <w:rPr>
        <w:sz w:val="20"/>
      </w:rPr>
      <w:tab/>
      <w:t>Contents</w:t>
    </w:r>
  </w:p>
  <w:p w14:paraId="4F579688" w14:textId="77777777" w:rsidR="004337B3" w:rsidRDefault="004337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37BDF" w14:textId="18FB0015" w:rsidR="004337B3" w:rsidRDefault="004337B3" w:rsidP="00F96CD4">
    <w:pPr>
      <w:pStyle w:val="Header"/>
      <w:ind w:left="-851"/>
    </w:pPr>
    <w:proofErr w:type="spellStart"/>
    <w:r>
      <w:rPr>
        <w:sz w:val="18"/>
      </w:rPr>
      <w:t>Encouaging</w:t>
    </w:r>
    <w:proofErr w:type="spellEnd"/>
    <w:r>
      <w:rPr>
        <w:sz w:val="18"/>
      </w:rPr>
      <w:t xml:space="preserve"> flexible recruitment</w:t>
    </w:r>
    <w:r>
      <w:rPr>
        <w:sz w:val="18"/>
      </w:rPr>
      <w:tab/>
    </w:r>
    <w:r>
      <w:rPr>
        <w:sz w:val="18"/>
      </w:rPr>
      <w:tab/>
      <w:t>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4F37C" w14:textId="56D65F23" w:rsidR="004337B3" w:rsidRDefault="004337B3" w:rsidP="00F96CD4">
    <w:pPr>
      <w:pStyle w:val="Header"/>
      <w:ind w:left="-851"/>
    </w:pPr>
    <w:r>
      <w:rPr>
        <w:sz w:val="18"/>
      </w:rPr>
      <w:t>Encouraging flexible recruitment</w:t>
    </w:r>
    <w:r>
      <w:rPr>
        <w:sz w:val="18"/>
      </w:rPr>
      <w:tab/>
    </w:r>
    <w:r>
      <w:rPr>
        <w:sz w:val="18"/>
      </w:rPr>
      <w:tab/>
      <w:t>List of tables and figures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A8D6E" w14:textId="2418FA7B" w:rsidR="004337B3" w:rsidRDefault="004337B3" w:rsidP="00F96CD4">
    <w:pPr>
      <w:pStyle w:val="Header"/>
      <w:ind w:left="-851"/>
    </w:pPr>
    <w:r>
      <w:rPr>
        <w:sz w:val="18"/>
      </w:rPr>
      <w:t>Encouraging flexible recruitment</w:t>
    </w:r>
    <w:r>
      <w:rPr>
        <w:sz w:val="18"/>
      </w:rPr>
      <w:tab/>
    </w:r>
    <w:r>
      <w:rPr>
        <w:sz w:val="18"/>
      </w:rPr>
      <w:tab/>
      <w:t>List of abbreviations and acronyms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F3ABB" w14:textId="3AD1B929" w:rsidR="004337B3" w:rsidRPr="0059601A" w:rsidRDefault="004337B3">
    <w:pPr>
      <w:pStyle w:val="Header"/>
      <w:rPr>
        <w:sz w:val="20"/>
      </w:rPr>
    </w:pPr>
    <w:r w:rsidRPr="0059601A">
      <w:rPr>
        <w:sz w:val="20"/>
      </w:rPr>
      <w:t>Encouraging flexible recruitment</w:t>
    </w:r>
    <w:r>
      <w:rPr>
        <w:sz w:val="20"/>
      </w:rPr>
      <w:tab/>
    </w:r>
    <w:r>
      <w:rPr>
        <w:sz w:val="20"/>
      </w:rPr>
      <w:tab/>
      <w:t>Executive summary</w:t>
    </w:r>
  </w:p>
  <w:p w14:paraId="023D0675" w14:textId="77777777" w:rsidR="004337B3" w:rsidRDefault="004337B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0D8E3" w14:textId="3477E659" w:rsidR="004337B3" w:rsidRDefault="004337B3" w:rsidP="00F96CD4">
    <w:pPr>
      <w:pStyle w:val="Header"/>
      <w:ind w:left="-851"/>
    </w:pPr>
    <w:r>
      <w:rPr>
        <w:sz w:val="18"/>
      </w:rPr>
      <w:t>Encouraging flexible recruitment</w:t>
    </w:r>
    <w:r>
      <w:rPr>
        <w:sz w:val="18"/>
      </w:rPr>
      <w:tab/>
    </w:r>
    <w:r>
      <w:rPr>
        <w:sz w:val="18"/>
      </w:rPr>
      <w:tab/>
      <w:t>Executive 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BC0BC2A"/>
    <w:lvl w:ilvl="0">
      <w:start w:val="1"/>
      <w:numFmt w:val="decimal"/>
      <w:pStyle w:val="ListNumber"/>
      <w:lvlText w:val="%1."/>
      <w:lvlJc w:val="left"/>
      <w:pPr>
        <w:tabs>
          <w:tab w:val="num" w:pos="0"/>
        </w:tabs>
        <w:ind w:left="0" w:hanging="360"/>
      </w:pPr>
    </w:lvl>
  </w:abstractNum>
  <w:abstractNum w:abstractNumId="1">
    <w:nsid w:val="FFFFFF89"/>
    <w:multiLevelType w:val="singleLevel"/>
    <w:tmpl w:val="30D011B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3D220D4"/>
    <w:multiLevelType w:val="hybridMultilevel"/>
    <w:tmpl w:val="A686F406"/>
    <w:lvl w:ilvl="0" w:tplc="50F2DD30">
      <w:start w:val="1"/>
      <w:numFmt w:val="bullet"/>
      <w:pStyle w:val="Bullets-subbullets"/>
      <w:lvlText w:val="-"/>
      <w:lvlJc w:val="left"/>
      <w:pPr>
        <w:ind w:left="720" w:hanging="360"/>
      </w:pPr>
      <w:rPr>
        <w:rFonts w:ascii="Arial" w:hAnsi="Arial" w:hint="default"/>
        <w:b w:val="0"/>
        <w:i w:val="0"/>
        <w:caps w:val="0"/>
        <w:strike w:val="0"/>
        <w:dstrike w:val="0"/>
        <w:vanish w:val="0"/>
        <w:sz w:val="24"/>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DA0183"/>
    <w:multiLevelType w:val="hybridMultilevel"/>
    <w:tmpl w:val="3FAE8416"/>
    <w:lvl w:ilvl="0" w:tplc="D9AC34F4">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DD7F40"/>
    <w:multiLevelType w:val="multilevel"/>
    <w:tmpl w:val="E2D82822"/>
    <w:lvl w:ilvl="0">
      <w:start w:val="1"/>
      <w:numFmt w:val="decimal"/>
      <w:lvlText w:val="%1. "/>
      <w:lvlJc w:val="left"/>
      <w:pPr>
        <w:tabs>
          <w:tab w:val="num" w:pos="709"/>
        </w:tabs>
        <w:ind w:left="432" w:hanging="432"/>
      </w:pPr>
      <w:rPr>
        <w:rFonts w:hint="default"/>
        <w:color w:val="E6007E"/>
      </w:rPr>
    </w:lvl>
    <w:lvl w:ilvl="1">
      <w:start w:val="1"/>
      <w:numFmt w:val="decimal"/>
      <w:pStyle w:val="Title-L2dsections"/>
      <w:lvlText w:val="%1.%2"/>
      <w:lvlJc w:val="left"/>
      <w:pPr>
        <w:ind w:left="576" w:hanging="576"/>
      </w:pPr>
      <w:rPr>
        <w:rFonts w:ascii="Arial Bold" w:hAnsi="Arial Bold" w:hint="default"/>
        <w:color w:val="505759"/>
      </w:rPr>
    </w:lvl>
    <w:lvl w:ilvl="2">
      <w:start w:val="1"/>
      <w:numFmt w:val="decimal"/>
      <w:pStyle w:val="Title-L3dsubsections"/>
      <w:lvlText w:val="%1.%2.%3"/>
      <w:lvlJc w:val="left"/>
      <w:pPr>
        <w:ind w:left="720" w:hanging="720"/>
      </w:pPr>
      <w:rPr>
        <w:rFonts w:hint="default"/>
        <w:color w:val="AB1E89"/>
      </w:rPr>
    </w:lvl>
    <w:lvl w:ilvl="3">
      <w:start w:val="1"/>
      <w:numFmt w:val="decimal"/>
      <w:pStyle w:val="Heading4"/>
      <w:lvlText w:val="%1.%2.%3.%4"/>
      <w:lvlJc w:val="left"/>
      <w:pPr>
        <w:ind w:left="864" w:hanging="864"/>
      </w:pPr>
      <w:rPr>
        <w:rFonts w:hint="default"/>
        <w:color w:val="4F81BD" w:themeColor="accent1"/>
      </w:rPr>
    </w:lvl>
    <w:lvl w:ilvl="4">
      <w:start w:val="1"/>
      <w:numFmt w:val="decimal"/>
      <w:pStyle w:val="Heading5"/>
      <w:lvlText w:val="%1.%2.%3.%4.%5"/>
      <w:lvlJc w:val="left"/>
      <w:pPr>
        <w:ind w:left="1008" w:hanging="1008"/>
      </w:pPr>
      <w:rPr>
        <w:rFonts w:hint="default"/>
        <w:color w:val="4F81BD" w:themeColor="accent1"/>
      </w:rPr>
    </w:lvl>
    <w:lvl w:ilvl="5">
      <w:start w:val="1"/>
      <w:numFmt w:val="decimal"/>
      <w:pStyle w:val="Heading6"/>
      <w:lvlText w:val="%1.%2.%3.%4.%5.%6"/>
      <w:lvlJc w:val="left"/>
      <w:pPr>
        <w:ind w:left="1152" w:hanging="1152"/>
      </w:pPr>
      <w:rPr>
        <w:rFonts w:hint="default"/>
        <w:color w:val="4F81BD" w:themeColor="accent1"/>
      </w:rPr>
    </w:lvl>
    <w:lvl w:ilvl="6">
      <w:start w:val="1"/>
      <w:numFmt w:val="decimal"/>
      <w:pStyle w:val="Heading7"/>
      <w:lvlText w:val="%1.%2.%3.%4.%5.%6.%7"/>
      <w:lvlJc w:val="left"/>
      <w:pPr>
        <w:ind w:left="1296" w:hanging="1296"/>
      </w:pPr>
      <w:rPr>
        <w:rFonts w:hint="default"/>
        <w:color w:val="4F81BD" w:themeColor="accent1"/>
      </w:rPr>
    </w:lvl>
    <w:lvl w:ilvl="7">
      <w:start w:val="1"/>
      <w:numFmt w:val="decimal"/>
      <w:pStyle w:val="Heading8"/>
      <w:lvlText w:val="%1.%2.%3.%4.%5.%6.%7.%8"/>
      <w:lvlJc w:val="left"/>
      <w:pPr>
        <w:ind w:left="1440" w:hanging="1440"/>
      </w:pPr>
      <w:rPr>
        <w:rFonts w:hint="default"/>
        <w:color w:val="4F81BD" w:themeColor="accent1"/>
      </w:rPr>
    </w:lvl>
    <w:lvl w:ilvl="8">
      <w:start w:val="1"/>
      <w:numFmt w:val="decimal"/>
      <w:pStyle w:val="Heading9"/>
      <w:lvlText w:val="%1.%2.%3.%4.%5.%6.%7.%8.%9"/>
      <w:lvlJc w:val="left"/>
      <w:pPr>
        <w:ind w:left="1584" w:hanging="1584"/>
      </w:pPr>
      <w:rPr>
        <w:rFonts w:hint="default"/>
        <w:color w:val="4F81BD" w:themeColor="accent1"/>
      </w:rPr>
    </w:lvl>
  </w:abstractNum>
  <w:abstractNum w:abstractNumId="5">
    <w:nsid w:val="3436315F"/>
    <w:multiLevelType w:val="hybridMultilevel"/>
    <w:tmpl w:val="6CEE61DE"/>
    <w:lvl w:ilvl="0" w:tplc="D9AC34F4">
      <w:start w:val="1"/>
      <w:numFmt w:val="bullet"/>
      <w:lvlText w:val="•"/>
      <w:lvlJc w:val="left"/>
      <w:pPr>
        <w:tabs>
          <w:tab w:val="num" w:pos="720"/>
        </w:tabs>
        <w:ind w:left="720" w:hanging="360"/>
      </w:pPr>
      <w:rPr>
        <w:rFonts w:ascii="Times New Roman" w:hAnsi="Times New Roman" w:hint="default"/>
      </w:rPr>
    </w:lvl>
    <w:lvl w:ilvl="1" w:tplc="CFA0CAB6">
      <w:start w:val="1"/>
      <w:numFmt w:val="bullet"/>
      <w:lvlText w:val="•"/>
      <w:lvlJc w:val="left"/>
      <w:pPr>
        <w:tabs>
          <w:tab w:val="num" w:pos="1440"/>
        </w:tabs>
        <w:ind w:left="1440" w:hanging="360"/>
      </w:pPr>
      <w:rPr>
        <w:rFonts w:ascii="Times New Roman" w:hAnsi="Times New Roman" w:hint="default"/>
      </w:rPr>
    </w:lvl>
    <w:lvl w:ilvl="2" w:tplc="20466440" w:tentative="1">
      <w:start w:val="1"/>
      <w:numFmt w:val="bullet"/>
      <w:lvlText w:val="•"/>
      <w:lvlJc w:val="left"/>
      <w:pPr>
        <w:tabs>
          <w:tab w:val="num" w:pos="2160"/>
        </w:tabs>
        <w:ind w:left="2160" w:hanging="360"/>
      </w:pPr>
      <w:rPr>
        <w:rFonts w:ascii="Times New Roman" w:hAnsi="Times New Roman" w:hint="default"/>
      </w:rPr>
    </w:lvl>
    <w:lvl w:ilvl="3" w:tplc="56C42C02" w:tentative="1">
      <w:start w:val="1"/>
      <w:numFmt w:val="bullet"/>
      <w:lvlText w:val="•"/>
      <w:lvlJc w:val="left"/>
      <w:pPr>
        <w:tabs>
          <w:tab w:val="num" w:pos="2880"/>
        </w:tabs>
        <w:ind w:left="2880" w:hanging="360"/>
      </w:pPr>
      <w:rPr>
        <w:rFonts w:ascii="Times New Roman" w:hAnsi="Times New Roman" w:hint="default"/>
      </w:rPr>
    </w:lvl>
    <w:lvl w:ilvl="4" w:tplc="A4387702" w:tentative="1">
      <w:start w:val="1"/>
      <w:numFmt w:val="bullet"/>
      <w:lvlText w:val="•"/>
      <w:lvlJc w:val="left"/>
      <w:pPr>
        <w:tabs>
          <w:tab w:val="num" w:pos="3600"/>
        </w:tabs>
        <w:ind w:left="3600" w:hanging="360"/>
      </w:pPr>
      <w:rPr>
        <w:rFonts w:ascii="Times New Roman" w:hAnsi="Times New Roman" w:hint="default"/>
      </w:rPr>
    </w:lvl>
    <w:lvl w:ilvl="5" w:tplc="ED266AAE" w:tentative="1">
      <w:start w:val="1"/>
      <w:numFmt w:val="bullet"/>
      <w:lvlText w:val="•"/>
      <w:lvlJc w:val="left"/>
      <w:pPr>
        <w:tabs>
          <w:tab w:val="num" w:pos="4320"/>
        </w:tabs>
        <w:ind w:left="4320" w:hanging="360"/>
      </w:pPr>
      <w:rPr>
        <w:rFonts w:ascii="Times New Roman" w:hAnsi="Times New Roman" w:hint="default"/>
      </w:rPr>
    </w:lvl>
    <w:lvl w:ilvl="6" w:tplc="0ECE4EEA" w:tentative="1">
      <w:start w:val="1"/>
      <w:numFmt w:val="bullet"/>
      <w:lvlText w:val="•"/>
      <w:lvlJc w:val="left"/>
      <w:pPr>
        <w:tabs>
          <w:tab w:val="num" w:pos="5040"/>
        </w:tabs>
        <w:ind w:left="5040" w:hanging="360"/>
      </w:pPr>
      <w:rPr>
        <w:rFonts w:ascii="Times New Roman" w:hAnsi="Times New Roman" w:hint="default"/>
      </w:rPr>
    </w:lvl>
    <w:lvl w:ilvl="7" w:tplc="D144CF02" w:tentative="1">
      <w:start w:val="1"/>
      <w:numFmt w:val="bullet"/>
      <w:lvlText w:val="•"/>
      <w:lvlJc w:val="left"/>
      <w:pPr>
        <w:tabs>
          <w:tab w:val="num" w:pos="5760"/>
        </w:tabs>
        <w:ind w:left="5760" w:hanging="360"/>
      </w:pPr>
      <w:rPr>
        <w:rFonts w:ascii="Times New Roman" w:hAnsi="Times New Roman" w:hint="default"/>
      </w:rPr>
    </w:lvl>
    <w:lvl w:ilvl="8" w:tplc="304EA5F2" w:tentative="1">
      <w:start w:val="1"/>
      <w:numFmt w:val="bullet"/>
      <w:lvlText w:val="•"/>
      <w:lvlJc w:val="left"/>
      <w:pPr>
        <w:tabs>
          <w:tab w:val="num" w:pos="6480"/>
        </w:tabs>
        <w:ind w:left="6480" w:hanging="360"/>
      </w:pPr>
      <w:rPr>
        <w:rFonts w:ascii="Times New Roman" w:hAnsi="Times New Roman" w:hint="default"/>
      </w:rPr>
    </w:lvl>
  </w:abstractNum>
  <w:abstractNum w:abstractNumId="6">
    <w:nsid w:val="38E56628"/>
    <w:multiLevelType w:val="hybridMultilevel"/>
    <w:tmpl w:val="831C5D08"/>
    <w:lvl w:ilvl="0" w:tplc="F34EB68A">
      <w:start w:val="1"/>
      <w:numFmt w:val="bullet"/>
      <w:lvlText w:val=""/>
      <w:lvlJc w:val="left"/>
      <w:pPr>
        <w:ind w:left="814" w:hanging="360"/>
      </w:pPr>
      <w:rPr>
        <w:rFonts w:ascii="Symbol" w:hAnsi="Symbol" w:hint="default"/>
        <w:b w:val="0"/>
        <w:i w:val="0"/>
        <w:color w:val="4F81BD" w:themeColor="accent1"/>
        <w:w w:val="2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39F07709"/>
    <w:multiLevelType w:val="hybridMultilevel"/>
    <w:tmpl w:val="7E4A80D0"/>
    <w:lvl w:ilvl="0" w:tplc="80000124">
      <w:start w:val="1"/>
      <w:numFmt w:val="bullet"/>
      <w:lvlText w:val=""/>
      <w:lvlJc w:val="left"/>
      <w:pPr>
        <w:ind w:left="720" w:hanging="360"/>
      </w:pPr>
      <w:rPr>
        <w:rFonts w:ascii="Symbol" w:hAnsi="Symbo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FC42180">
      <w:numFmt w:val="bullet"/>
      <w:pStyle w:val="Bullets-sub-bullets"/>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B902CE"/>
    <w:multiLevelType w:val="hybridMultilevel"/>
    <w:tmpl w:val="DC5E8A48"/>
    <w:lvl w:ilvl="0" w:tplc="88D6E7CC">
      <w:start w:val="1"/>
      <w:numFmt w:val="decimal"/>
      <w:pStyle w:val="Numberedlistlastingroup"/>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435F6399"/>
    <w:multiLevelType w:val="multilevel"/>
    <w:tmpl w:val="7A964F5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4DDB0311"/>
    <w:multiLevelType w:val="multilevel"/>
    <w:tmpl w:val="A440A3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50F74DCC"/>
    <w:multiLevelType w:val="multilevel"/>
    <w:tmpl w:val="92D434F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2">
    <w:nsid w:val="52EA3333"/>
    <w:multiLevelType w:val="hybridMultilevel"/>
    <w:tmpl w:val="C3147F2A"/>
    <w:lvl w:ilvl="0" w:tplc="CC7C420E">
      <w:start w:val="1"/>
      <w:numFmt w:val="lowerRoman"/>
      <w:pStyle w:val="ListParagraph"/>
      <w:lvlText w:val="(%1)"/>
      <w:lvlJc w:val="left"/>
      <w:pPr>
        <w:ind w:left="360" w:hanging="360"/>
      </w:pPr>
      <w:rPr>
        <w:rFonts w:ascii="Arial" w:eastAsia="Arial" w:hAnsi="Arial" w:cs="Arial"/>
        <w:b w:val="0"/>
      </w:rPr>
    </w:lvl>
    <w:lvl w:ilvl="1" w:tplc="08090003">
      <w:start w:val="1"/>
      <w:numFmt w:val="bullet"/>
      <w:lvlText w:val="o"/>
      <w:lvlJc w:val="left"/>
      <w:pPr>
        <w:ind w:left="1080" w:hanging="360"/>
      </w:pPr>
      <w:rPr>
        <w:rFonts w:ascii="Courier New" w:hAnsi="Courier New" w:cs="Times"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w:hint="default"/>
      </w:rPr>
    </w:lvl>
    <w:lvl w:ilvl="8" w:tplc="08090005">
      <w:start w:val="1"/>
      <w:numFmt w:val="bullet"/>
      <w:lvlText w:val=""/>
      <w:lvlJc w:val="left"/>
      <w:pPr>
        <w:ind w:left="6120" w:hanging="360"/>
      </w:pPr>
      <w:rPr>
        <w:rFonts w:ascii="Wingdings" w:hAnsi="Wingdings" w:hint="default"/>
      </w:rPr>
    </w:lvl>
  </w:abstractNum>
  <w:abstractNum w:abstractNumId="13">
    <w:nsid w:val="59B83B52"/>
    <w:multiLevelType w:val="multilevel"/>
    <w:tmpl w:val="EE6C4F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CAC5A57"/>
    <w:multiLevelType w:val="hybridMultilevel"/>
    <w:tmpl w:val="F27AE4B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nsid w:val="78151C94"/>
    <w:multiLevelType w:val="hybridMultilevel"/>
    <w:tmpl w:val="53DA28EE"/>
    <w:lvl w:ilvl="0" w:tplc="80000124">
      <w:start w:val="1"/>
      <w:numFmt w:val="bullet"/>
      <w:pStyle w:val="Bullet-followedbyothers"/>
      <w:lvlText w:val=""/>
      <w:lvlJc w:val="left"/>
      <w:pPr>
        <w:ind w:left="720" w:hanging="360"/>
      </w:pPr>
      <w:rPr>
        <w:rFonts w:ascii="Symbol" w:hAnsi="Symbo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8"/>
  </w:num>
  <w:num w:numId="4">
    <w:abstractNumId w:val="4"/>
  </w:num>
  <w:num w:numId="5">
    <w:abstractNumId w:val="1"/>
  </w:num>
  <w:num w:numId="6">
    <w:abstractNumId w:val="0"/>
  </w:num>
  <w:num w:numId="7">
    <w:abstractNumId w:val="12"/>
    <w:lvlOverride w:ilvl="0">
      <w:startOverride w:val="1"/>
    </w:lvlOverride>
    <w:lvlOverride w:ilvl="1"/>
    <w:lvlOverride w:ilvl="2"/>
    <w:lvlOverride w:ilvl="3"/>
    <w:lvlOverride w:ilvl="4"/>
    <w:lvlOverride w:ilvl="5"/>
    <w:lvlOverride w:ilvl="6"/>
    <w:lvlOverride w:ilvl="7"/>
    <w:lvlOverride w:ilvl="8"/>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9"/>
  </w:num>
  <w:num w:numId="12">
    <w:abstractNumId w:val="13"/>
  </w:num>
  <w:num w:numId="13">
    <w:abstractNumId w:val="14"/>
  </w:num>
  <w:num w:numId="14">
    <w:abstractNumId w:val="6"/>
  </w:num>
  <w:num w:numId="15">
    <w:abstractNumId w:val="11"/>
  </w:num>
  <w:num w:numId="16">
    <w:abstractNumId w:val="5"/>
  </w:num>
  <w:num w:numId="17">
    <w:abstractNumId w:val="3"/>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y Grant">
    <w15:presenceInfo w15:providerId="None" w15:userId="Amy Gr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065"/>
    <w:rsid w:val="000047EC"/>
    <w:rsid w:val="00012DDF"/>
    <w:rsid w:val="00014C70"/>
    <w:rsid w:val="0002162B"/>
    <w:rsid w:val="00035C84"/>
    <w:rsid w:val="00044723"/>
    <w:rsid w:val="00071560"/>
    <w:rsid w:val="000738E4"/>
    <w:rsid w:val="00083F84"/>
    <w:rsid w:val="000847B7"/>
    <w:rsid w:val="00085E62"/>
    <w:rsid w:val="00095476"/>
    <w:rsid w:val="000A4692"/>
    <w:rsid w:val="000C4556"/>
    <w:rsid w:val="000E7990"/>
    <w:rsid w:val="00112633"/>
    <w:rsid w:val="001165BF"/>
    <w:rsid w:val="001168AD"/>
    <w:rsid w:val="00117B4D"/>
    <w:rsid w:val="00150BF9"/>
    <w:rsid w:val="00167537"/>
    <w:rsid w:val="00175B75"/>
    <w:rsid w:val="00176234"/>
    <w:rsid w:val="001832D2"/>
    <w:rsid w:val="00197809"/>
    <w:rsid w:val="001A41D2"/>
    <w:rsid w:val="001A6F69"/>
    <w:rsid w:val="001B11AF"/>
    <w:rsid w:val="001B7509"/>
    <w:rsid w:val="001D1A41"/>
    <w:rsid w:val="001E7DC8"/>
    <w:rsid w:val="001F06BE"/>
    <w:rsid w:val="0020389D"/>
    <w:rsid w:val="00216EE0"/>
    <w:rsid w:val="002208C0"/>
    <w:rsid w:val="00264AAF"/>
    <w:rsid w:val="0027536D"/>
    <w:rsid w:val="002B2F01"/>
    <w:rsid w:val="002B51C6"/>
    <w:rsid w:val="002B633B"/>
    <w:rsid w:val="002C3FBE"/>
    <w:rsid w:val="002C7D60"/>
    <w:rsid w:val="002E2A66"/>
    <w:rsid w:val="002F406D"/>
    <w:rsid w:val="0031536F"/>
    <w:rsid w:val="00340659"/>
    <w:rsid w:val="00342654"/>
    <w:rsid w:val="00354525"/>
    <w:rsid w:val="0035466C"/>
    <w:rsid w:val="0036161A"/>
    <w:rsid w:val="003A03A0"/>
    <w:rsid w:val="003B2A92"/>
    <w:rsid w:val="003B6CE2"/>
    <w:rsid w:val="003C40B1"/>
    <w:rsid w:val="003E4407"/>
    <w:rsid w:val="004337B3"/>
    <w:rsid w:val="004402DB"/>
    <w:rsid w:val="00442643"/>
    <w:rsid w:val="00457A40"/>
    <w:rsid w:val="004854B0"/>
    <w:rsid w:val="0049039A"/>
    <w:rsid w:val="004B6C2D"/>
    <w:rsid w:val="004C25AA"/>
    <w:rsid w:val="004C61B5"/>
    <w:rsid w:val="004D4B95"/>
    <w:rsid w:val="004D7D6E"/>
    <w:rsid w:val="004F0AF1"/>
    <w:rsid w:val="004F1CB7"/>
    <w:rsid w:val="00527F15"/>
    <w:rsid w:val="00530CB2"/>
    <w:rsid w:val="00534A3F"/>
    <w:rsid w:val="0053502D"/>
    <w:rsid w:val="00540311"/>
    <w:rsid w:val="005440E6"/>
    <w:rsid w:val="00551773"/>
    <w:rsid w:val="005616AD"/>
    <w:rsid w:val="0057408C"/>
    <w:rsid w:val="00575992"/>
    <w:rsid w:val="005852E5"/>
    <w:rsid w:val="0059469C"/>
    <w:rsid w:val="0059601A"/>
    <w:rsid w:val="005C28CF"/>
    <w:rsid w:val="005E5EAB"/>
    <w:rsid w:val="005F2A03"/>
    <w:rsid w:val="0060001E"/>
    <w:rsid w:val="00600096"/>
    <w:rsid w:val="00607BFB"/>
    <w:rsid w:val="00630E37"/>
    <w:rsid w:val="00637355"/>
    <w:rsid w:val="00661548"/>
    <w:rsid w:val="00675536"/>
    <w:rsid w:val="006841FD"/>
    <w:rsid w:val="0068770F"/>
    <w:rsid w:val="006A20C1"/>
    <w:rsid w:val="006C69FC"/>
    <w:rsid w:val="006E58B8"/>
    <w:rsid w:val="006E66B4"/>
    <w:rsid w:val="0070099A"/>
    <w:rsid w:val="00720580"/>
    <w:rsid w:val="00731189"/>
    <w:rsid w:val="00756065"/>
    <w:rsid w:val="007668C9"/>
    <w:rsid w:val="007764FF"/>
    <w:rsid w:val="00776EBA"/>
    <w:rsid w:val="00785183"/>
    <w:rsid w:val="00794B7A"/>
    <w:rsid w:val="00797C7C"/>
    <w:rsid w:val="007B3C95"/>
    <w:rsid w:val="007C27A3"/>
    <w:rsid w:val="007C4E1B"/>
    <w:rsid w:val="007D589C"/>
    <w:rsid w:val="007D633C"/>
    <w:rsid w:val="007D6C23"/>
    <w:rsid w:val="007E24D6"/>
    <w:rsid w:val="007E26C2"/>
    <w:rsid w:val="007F51CA"/>
    <w:rsid w:val="0081607F"/>
    <w:rsid w:val="00850ED0"/>
    <w:rsid w:val="00855CB1"/>
    <w:rsid w:val="00863904"/>
    <w:rsid w:val="00897A14"/>
    <w:rsid w:val="008A27D7"/>
    <w:rsid w:val="008B21CB"/>
    <w:rsid w:val="008C1042"/>
    <w:rsid w:val="008C14A2"/>
    <w:rsid w:val="008C506A"/>
    <w:rsid w:val="008D39ED"/>
    <w:rsid w:val="008D4847"/>
    <w:rsid w:val="008E6D88"/>
    <w:rsid w:val="008F163B"/>
    <w:rsid w:val="009617CF"/>
    <w:rsid w:val="009745A7"/>
    <w:rsid w:val="009962F5"/>
    <w:rsid w:val="0099702F"/>
    <w:rsid w:val="009B3FE9"/>
    <w:rsid w:val="009E6225"/>
    <w:rsid w:val="00A06BFA"/>
    <w:rsid w:val="00A13A7C"/>
    <w:rsid w:val="00A15DF0"/>
    <w:rsid w:val="00A22C58"/>
    <w:rsid w:val="00A46F87"/>
    <w:rsid w:val="00A80029"/>
    <w:rsid w:val="00A82751"/>
    <w:rsid w:val="00A9080F"/>
    <w:rsid w:val="00A91D24"/>
    <w:rsid w:val="00A9682E"/>
    <w:rsid w:val="00AA2E95"/>
    <w:rsid w:val="00AA7BD1"/>
    <w:rsid w:val="00AC0384"/>
    <w:rsid w:val="00AE075D"/>
    <w:rsid w:val="00AE4002"/>
    <w:rsid w:val="00AF1EA9"/>
    <w:rsid w:val="00B200A7"/>
    <w:rsid w:val="00B40299"/>
    <w:rsid w:val="00B50DF3"/>
    <w:rsid w:val="00B662BD"/>
    <w:rsid w:val="00B8336F"/>
    <w:rsid w:val="00BA5B57"/>
    <w:rsid w:val="00BB20E8"/>
    <w:rsid w:val="00BC3BF0"/>
    <w:rsid w:val="00BC4565"/>
    <w:rsid w:val="00BC4A38"/>
    <w:rsid w:val="00BD010F"/>
    <w:rsid w:val="00BD5541"/>
    <w:rsid w:val="00BE1573"/>
    <w:rsid w:val="00BF1368"/>
    <w:rsid w:val="00C01CB4"/>
    <w:rsid w:val="00C22894"/>
    <w:rsid w:val="00C507D2"/>
    <w:rsid w:val="00C52D5C"/>
    <w:rsid w:val="00CB14C4"/>
    <w:rsid w:val="00CB5A54"/>
    <w:rsid w:val="00CD5154"/>
    <w:rsid w:val="00CE1BA3"/>
    <w:rsid w:val="00CE5C8D"/>
    <w:rsid w:val="00CE71B7"/>
    <w:rsid w:val="00D14B13"/>
    <w:rsid w:val="00D3215D"/>
    <w:rsid w:val="00D34928"/>
    <w:rsid w:val="00D600EC"/>
    <w:rsid w:val="00D729A2"/>
    <w:rsid w:val="00D81CA0"/>
    <w:rsid w:val="00D85126"/>
    <w:rsid w:val="00D90AB2"/>
    <w:rsid w:val="00DB4085"/>
    <w:rsid w:val="00DD07D0"/>
    <w:rsid w:val="00DD0EBF"/>
    <w:rsid w:val="00DD6908"/>
    <w:rsid w:val="00DE64A0"/>
    <w:rsid w:val="00DF0BEE"/>
    <w:rsid w:val="00E01F2F"/>
    <w:rsid w:val="00E02E55"/>
    <w:rsid w:val="00E04592"/>
    <w:rsid w:val="00E30887"/>
    <w:rsid w:val="00E37B4D"/>
    <w:rsid w:val="00E402C2"/>
    <w:rsid w:val="00E52225"/>
    <w:rsid w:val="00E61768"/>
    <w:rsid w:val="00E61ECA"/>
    <w:rsid w:val="00E713E9"/>
    <w:rsid w:val="00E734BA"/>
    <w:rsid w:val="00E766EC"/>
    <w:rsid w:val="00E819CC"/>
    <w:rsid w:val="00E82E0A"/>
    <w:rsid w:val="00E835B2"/>
    <w:rsid w:val="00E91F8D"/>
    <w:rsid w:val="00EA295D"/>
    <w:rsid w:val="00EA3444"/>
    <w:rsid w:val="00EB22FE"/>
    <w:rsid w:val="00EE4CC1"/>
    <w:rsid w:val="00F0453B"/>
    <w:rsid w:val="00F12CBA"/>
    <w:rsid w:val="00F156F9"/>
    <w:rsid w:val="00F3331D"/>
    <w:rsid w:val="00F3609E"/>
    <w:rsid w:val="00F51802"/>
    <w:rsid w:val="00F8673B"/>
    <w:rsid w:val="00F86CFC"/>
    <w:rsid w:val="00F96CD4"/>
    <w:rsid w:val="00FA2FA3"/>
    <w:rsid w:val="00FC79E5"/>
    <w:rsid w:val="00FF09CA"/>
    <w:rsid w:val="00FF7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B5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1CB"/>
    <w:pPr>
      <w:spacing w:after="0" w:line="300" w:lineRule="auto"/>
    </w:pPr>
    <w:rPr>
      <w:rFonts w:ascii="Arial" w:eastAsia="Calibri" w:hAnsi="Arial" w:cs="Times New Roman"/>
      <w:sz w:val="24"/>
    </w:rPr>
  </w:style>
  <w:style w:type="paragraph" w:styleId="Heading1">
    <w:name w:val="heading 1"/>
    <w:basedOn w:val="Normal"/>
    <w:next w:val="Normal"/>
    <w:link w:val="Heading1Char"/>
    <w:qFormat/>
    <w:rsid w:val="007560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56065"/>
    <w:pPr>
      <w:keepNext/>
      <w:keepLines/>
      <w:spacing w:before="200" w:after="120"/>
      <w:outlineLvl w:val="1"/>
    </w:pPr>
    <w:rPr>
      <w:rFonts w:eastAsia="Times New Roman"/>
      <w:b/>
      <w:bCs/>
      <w:szCs w:val="26"/>
    </w:rPr>
  </w:style>
  <w:style w:type="paragraph" w:styleId="Heading3">
    <w:name w:val="heading 3"/>
    <w:basedOn w:val="Normal"/>
    <w:next w:val="Normal"/>
    <w:link w:val="Heading3Char"/>
    <w:unhideWhenUsed/>
    <w:qFormat/>
    <w:rsid w:val="00B8336F"/>
    <w:pPr>
      <w:keepNext/>
      <w:keepLines/>
      <w:spacing w:before="200" w:after="120" w:line="240" w:lineRule="auto"/>
      <w:outlineLvl w:val="2"/>
    </w:pPr>
    <w:rPr>
      <w:rFonts w:eastAsiaTheme="majorEastAsia" w:cstheme="majorBidi"/>
      <w:b/>
      <w:bCs/>
      <w:szCs w:val="20"/>
      <w:lang w:eastAsia="en-GB"/>
    </w:rPr>
  </w:style>
  <w:style w:type="paragraph" w:styleId="Heading4">
    <w:name w:val="heading 4"/>
    <w:basedOn w:val="Normal"/>
    <w:next w:val="Normal"/>
    <w:link w:val="Heading4Char"/>
    <w:unhideWhenUsed/>
    <w:qFormat/>
    <w:rsid w:val="00B8336F"/>
    <w:pPr>
      <w:keepNext/>
      <w:keepLines/>
      <w:numPr>
        <w:ilvl w:val="3"/>
        <w:numId w:val="4"/>
      </w:numPr>
      <w:spacing w:before="200" w:after="120" w:line="240" w:lineRule="auto"/>
      <w:outlineLvl w:val="3"/>
    </w:pPr>
    <w:rPr>
      <w:rFonts w:eastAsiaTheme="majorEastAsia" w:cstheme="majorBidi"/>
      <w:b/>
      <w:bCs/>
      <w:i/>
      <w:iCs/>
      <w:color w:val="31849B" w:themeColor="accent5" w:themeShade="BF"/>
      <w:szCs w:val="20"/>
      <w:lang w:eastAsia="en-GB"/>
    </w:rPr>
  </w:style>
  <w:style w:type="paragraph" w:styleId="Heading5">
    <w:name w:val="heading 5"/>
    <w:basedOn w:val="Normal"/>
    <w:next w:val="Normal"/>
    <w:link w:val="Heading5Char"/>
    <w:unhideWhenUsed/>
    <w:qFormat/>
    <w:rsid w:val="00B8336F"/>
    <w:pPr>
      <w:keepNext/>
      <w:keepLines/>
      <w:numPr>
        <w:ilvl w:val="4"/>
        <w:numId w:val="4"/>
      </w:numPr>
      <w:spacing w:before="200" w:after="120" w:line="240" w:lineRule="auto"/>
      <w:outlineLvl w:val="4"/>
    </w:pPr>
    <w:rPr>
      <w:rFonts w:eastAsiaTheme="majorEastAsia" w:cstheme="majorBidi"/>
      <w:szCs w:val="20"/>
      <w:u w:val="single"/>
      <w:lang w:eastAsia="en-GB"/>
    </w:rPr>
  </w:style>
  <w:style w:type="paragraph" w:styleId="Heading6">
    <w:name w:val="heading 6"/>
    <w:basedOn w:val="Normal"/>
    <w:next w:val="Normal"/>
    <w:link w:val="Heading6Char"/>
    <w:unhideWhenUsed/>
    <w:qFormat/>
    <w:rsid w:val="00B8336F"/>
    <w:pPr>
      <w:keepNext/>
      <w:keepLines/>
      <w:numPr>
        <w:ilvl w:val="5"/>
        <w:numId w:val="4"/>
      </w:numPr>
      <w:spacing w:before="200" w:after="120" w:line="240" w:lineRule="auto"/>
      <w:outlineLvl w:val="5"/>
    </w:pPr>
    <w:rPr>
      <w:rFonts w:eastAsiaTheme="majorEastAsia" w:cstheme="majorBidi"/>
      <w:i/>
      <w:iCs/>
      <w:color w:val="000000" w:themeColor="text1"/>
      <w:szCs w:val="20"/>
      <w:lang w:eastAsia="en-GB"/>
    </w:rPr>
  </w:style>
  <w:style w:type="paragraph" w:styleId="Heading7">
    <w:name w:val="heading 7"/>
    <w:basedOn w:val="Normal"/>
    <w:next w:val="Normal"/>
    <w:link w:val="Heading7Char"/>
    <w:uiPriority w:val="9"/>
    <w:qFormat/>
    <w:rsid w:val="00B8336F"/>
    <w:pPr>
      <w:keepNext/>
      <w:keepLines/>
      <w:numPr>
        <w:ilvl w:val="6"/>
        <w:numId w:val="4"/>
      </w:numPr>
      <w:spacing w:before="200" w:line="240" w:lineRule="auto"/>
      <w:outlineLvl w:val="6"/>
    </w:pPr>
    <w:rPr>
      <w:rFonts w:ascii="Cambria" w:eastAsia="MS Gothic" w:hAnsi="Cambria"/>
      <w:i/>
      <w:iCs/>
      <w:color w:val="404040"/>
      <w:sz w:val="28"/>
    </w:rPr>
  </w:style>
  <w:style w:type="paragraph" w:styleId="Heading8">
    <w:name w:val="heading 8"/>
    <w:basedOn w:val="Normal"/>
    <w:next w:val="Normal"/>
    <w:link w:val="Heading8Char"/>
    <w:uiPriority w:val="9"/>
    <w:semiHidden/>
    <w:unhideWhenUsed/>
    <w:qFormat/>
    <w:rsid w:val="00B8336F"/>
    <w:pPr>
      <w:keepNext/>
      <w:keepLines/>
      <w:numPr>
        <w:ilvl w:val="7"/>
        <w:numId w:val="4"/>
      </w:numPr>
      <w:spacing w:before="200" w:line="240" w:lineRule="auto"/>
      <w:outlineLvl w:val="7"/>
    </w:pPr>
    <w:rPr>
      <w:rFonts w:asciiTheme="majorHAnsi" w:eastAsiaTheme="majorEastAsia" w:hAnsiTheme="majorHAnsi" w:cstheme="majorBidi"/>
      <w:color w:val="404040" w:themeColor="text1" w:themeTint="BF"/>
      <w:sz w:val="20"/>
      <w:szCs w:val="20"/>
      <w:lang w:eastAsia="en-GB"/>
    </w:rPr>
  </w:style>
  <w:style w:type="paragraph" w:styleId="Heading9">
    <w:name w:val="heading 9"/>
    <w:basedOn w:val="Normal"/>
    <w:next w:val="Normal"/>
    <w:link w:val="Heading9Char"/>
    <w:uiPriority w:val="9"/>
    <w:semiHidden/>
    <w:unhideWhenUsed/>
    <w:qFormat/>
    <w:rsid w:val="00B8336F"/>
    <w:pPr>
      <w:keepNext/>
      <w:keepLines/>
      <w:numPr>
        <w:ilvl w:val="8"/>
        <w:numId w:val="4"/>
      </w:numPr>
      <w:spacing w:before="200" w:line="240" w:lineRule="auto"/>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56065"/>
    <w:rPr>
      <w:rFonts w:ascii="Arial" w:eastAsia="Times New Roman" w:hAnsi="Arial" w:cs="Times New Roman"/>
      <w:b/>
      <w:bCs/>
      <w:sz w:val="24"/>
      <w:szCs w:val="26"/>
    </w:rPr>
  </w:style>
  <w:style w:type="character" w:styleId="Hyperlink">
    <w:name w:val="Hyperlink"/>
    <w:uiPriority w:val="99"/>
    <w:unhideWhenUsed/>
    <w:rsid w:val="00756065"/>
    <w:rPr>
      <w:color w:val="0000FF"/>
      <w:u w:val="single"/>
    </w:rPr>
  </w:style>
  <w:style w:type="paragraph" w:styleId="Header">
    <w:name w:val="header"/>
    <w:basedOn w:val="Normal"/>
    <w:link w:val="HeaderChar"/>
    <w:uiPriority w:val="99"/>
    <w:unhideWhenUsed/>
    <w:rsid w:val="00756065"/>
    <w:pPr>
      <w:tabs>
        <w:tab w:val="center" w:pos="4513"/>
        <w:tab w:val="right" w:pos="9026"/>
      </w:tabs>
    </w:pPr>
  </w:style>
  <w:style w:type="character" w:customStyle="1" w:styleId="HeaderChar">
    <w:name w:val="Header Char"/>
    <w:basedOn w:val="DefaultParagraphFont"/>
    <w:link w:val="Header"/>
    <w:uiPriority w:val="99"/>
    <w:rsid w:val="00756065"/>
    <w:rPr>
      <w:rFonts w:ascii="Arial" w:eastAsia="Calibri" w:hAnsi="Arial" w:cs="Times New Roman"/>
      <w:sz w:val="24"/>
    </w:rPr>
  </w:style>
  <w:style w:type="paragraph" w:styleId="Footer">
    <w:name w:val="footer"/>
    <w:basedOn w:val="Normal"/>
    <w:link w:val="FooterChar"/>
    <w:uiPriority w:val="99"/>
    <w:unhideWhenUsed/>
    <w:rsid w:val="00756065"/>
    <w:pPr>
      <w:tabs>
        <w:tab w:val="center" w:pos="4513"/>
        <w:tab w:val="right" w:pos="9026"/>
      </w:tabs>
    </w:pPr>
  </w:style>
  <w:style w:type="character" w:customStyle="1" w:styleId="FooterChar">
    <w:name w:val="Footer Char"/>
    <w:basedOn w:val="DefaultParagraphFont"/>
    <w:link w:val="Footer"/>
    <w:uiPriority w:val="99"/>
    <w:rsid w:val="00756065"/>
    <w:rPr>
      <w:rFonts w:ascii="Arial" w:eastAsia="Calibri" w:hAnsi="Arial" w:cs="Times New Roman"/>
      <w:sz w:val="24"/>
    </w:rPr>
  </w:style>
  <w:style w:type="paragraph" w:customStyle="1" w:styleId="Parabeforeanother">
    <w:name w:val="&gt; Para before another"/>
    <w:basedOn w:val="Normal"/>
    <w:autoRedefine/>
    <w:uiPriority w:val="99"/>
    <w:qFormat/>
    <w:rsid w:val="002208C0"/>
    <w:pPr>
      <w:spacing w:after="160" w:line="312" w:lineRule="auto"/>
    </w:pPr>
    <w:rPr>
      <w:rFonts w:cs="Arial"/>
      <w:szCs w:val="24"/>
    </w:rPr>
  </w:style>
  <w:style w:type="paragraph" w:customStyle="1" w:styleId="Title-subsections">
    <w:name w:val="&gt; Title - subsections"/>
    <w:basedOn w:val="Parabeforeanother"/>
    <w:qFormat/>
    <w:rsid w:val="00756065"/>
    <w:pPr>
      <w:spacing w:after="100"/>
    </w:pPr>
    <w:rPr>
      <w:b/>
    </w:rPr>
  </w:style>
  <w:style w:type="paragraph" w:customStyle="1" w:styleId="Parabeforenewsection">
    <w:name w:val="&gt; Para before new section"/>
    <w:basedOn w:val="Parabeforeanother"/>
    <w:qFormat/>
    <w:rsid w:val="00756065"/>
    <w:pPr>
      <w:spacing w:after="680"/>
    </w:pPr>
    <w:rPr>
      <w:rFonts w:cs="Times New Roman"/>
    </w:rPr>
  </w:style>
  <w:style w:type="paragraph" w:customStyle="1" w:styleId="Title-chapterorange">
    <w:name w:val="&gt; Title - chapter orange"/>
    <w:basedOn w:val="Heading1"/>
    <w:qFormat/>
    <w:rsid w:val="00014C70"/>
    <w:pPr>
      <w:spacing w:before="0" w:after="1920" w:line="288" w:lineRule="auto"/>
    </w:pPr>
    <w:rPr>
      <w:rFonts w:ascii="Georgia" w:eastAsia="Times New Roman" w:hAnsi="Georgia" w:cs="Times New Roman"/>
      <w:b w:val="0"/>
      <w:color w:val="F08100"/>
      <w:sz w:val="48"/>
      <w:szCs w:val="48"/>
    </w:rPr>
  </w:style>
  <w:style w:type="paragraph" w:customStyle="1" w:styleId="Parabeforetable">
    <w:name w:val="&gt; Para before table"/>
    <w:basedOn w:val="Parabeforenewsection"/>
    <w:qFormat/>
    <w:rsid w:val="00756065"/>
    <w:pPr>
      <w:spacing w:after="420"/>
    </w:pPr>
  </w:style>
  <w:style w:type="paragraph" w:customStyle="1" w:styleId="Parabeforebulletss">
    <w:name w:val="&gt; Para before bullets/#s"/>
    <w:basedOn w:val="Normal"/>
    <w:uiPriority w:val="99"/>
    <w:qFormat/>
    <w:rsid w:val="00756065"/>
    <w:pPr>
      <w:spacing w:after="60" w:line="312" w:lineRule="auto"/>
    </w:pPr>
    <w:rPr>
      <w:szCs w:val="24"/>
    </w:rPr>
  </w:style>
  <w:style w:type="paragraph" w:customStyle="1" w:styleId="Bullet-followedbyothers">
    <w:name w:val="&gt; Bullet - followed by others"/>
    <w:basedOn w:val="Normal"/>
    <w:qFormat/>
    <w:rsid w:val="00756065"/>
    <w:pPr>
      <w:numPr>
        <w:numId w:val="1"/>
      </w:numPr>
      <w:spacing w:after="40" w:line="312" w:lineRule="auto"/>
      <w:ind w:left="340" w:hanging="340"/>
    </w:pPr>
    <w:rPr>
      <w:szCs w:val="24"/>
    </w:rPr>
  </w:style>
  <w:style w:type="paragraph" w:customStyle="1" w:styleId="Bullet-lastingroup">
    <w:name w:val="&gt; Bullet - last in group"/>
    <w:basedOn w:val="Bullet-followedbyothers"/>
    <w:qFormat/>
    <w:rsid w:val="00756065"/>
    <w:pPr>
      <w:spacing w:after="240"/>
    </w:pPr>
  </w:style>
  <w:style w:type="paragraph" w:customStyle="1" w:styleId="Title-sectionsorange">
    <w:name w:val="&gt; Title - sections orange"/>
    <w:basedOn w:val="Heading2"/>
    <w:qFormat/>
    <w:rsid w:val="008D4847"/>
    <w:pPr>
      <w:pBdr>
        <w:bottom w:val="dotted" w:sz="4" w:space="1" w:color="auto"/>
      </w:pBdr>
      <w:spacing w:before="0" w:after="320" w:line="312" w:lineRule="auto"/>
    </w:pPr>
    <w:rPr>
      <w:color w:val="ED8B00"/>
      <w:sz w:val="28"/>
    </w:rPr>
  </w:style>
  <w:style w:type="paragraph" w:customStyle="1" w:styleId="Title-numberedsectionsorange">
    <w:name w:val="&gt; Title - numbered sections orange"/>
    <w:basedOn w:val="Title-sectionsorange"/>
    <w:qFormat/>
    <w:rsid w:val="004B6C2D"/>
    <w:pPr>
      <w:spacing w:after="340"/>
      <w:ind w:left="709" w:hanging="709"/>
    </w:pPr>
  </w:style>
  <w:style w:type="paragraph" w:customStyle="1" w:styleId="Bullets-sub-bullets">
    <w:name w:val="&gt; Bullets - sub-bullets"/>
    <w:basedOn w:val="Bullet-followedbyothers"/>
    <w:qFormat/>
    <w:rsid w:val="00756065"/>
    <w:pPr>
      <w:numPr>
        <w:ilvl w:val="1"/>
        <w:numId w:val="2"/>
      </w:numPr>
      <w:ind w:left="737" w:hanging="340"/>
    </w:pPr>
    <w:rPr>
      <w:rFonts w:cs="Arial"/>
      <w:szCs w:val="28"/>
    </w:rPr>
  </w:style>
  <w:style w:type="paragraph" w:customStyle="1" w:styleId="Title-tablesorange">
    <w:name w:val="&gt; Title - tables orange"/>
    <w:basedOn w:val="Parabeforeanother"/>
    <w:qFormat/>
    <w:rsid w:val="004B6C2D"/>
    <w:pPr>
      <w:spacing w:after="80"/>
      <w:ind w:left="1276" w:hanging="1276"/>
      <w:outlineLvl w:val="2"/>
    </w:pPr>
    <w:rPr>
      <w:b/>
      <w:color w:val="ED8B00"/>
      <w:lang w:eastAsia="en-GB"/>
    </w:rPr>
  </w:style>
  <w:style w:type="paragraph" w:customStyle="1" w:styleId="Parabeforetextbox">
    <w:name w:val="&gt; Para before text box"/>
    <w:basedOn w:val="Parabeforeanother"/>
    <w:qFormat/>
    <w:rsid w:val="00756065"/>
    <w:pPr>
      <w:spacing w:after="260"/>
    </w:pPr>
    <w:rPr>
      <w:lang w:eastAsia="en-GB"/>
    </w:rPr>
  </w:style>
  <w:style w:type="paragraph" w:customStyle="1" w:styleId="Tablenotes">
    <w:name w:val="&gt; Table notes"/>
    <w:basedOn w:val="Normal"/>
    <w:qFormat/>
    <w:rsid w:val="00756065"/>
    <w:pPr>
      <w:autoSpaceDE w:val="0"/>
      <w:autoSpaceDN w:val="0"/>
      <w:adjustRightInd w:val="0"/>
      <w:spacing w:line="240" w:lineRule="auto"/>
    </w:pPr>
    <w:rPr>
      <w:rFonts w:cs="Arial"/>
      <w:color w:val="000000"/>
      <w:sz w:val="22"/>
      <w:lang w:eastAsia="en-GB"/>
    </w:rPr>
  </w:style>
  <w:style w:type="paragraph" w:customStyle="1" w:styleId="Parabeforenewsubsection">
    <w:name w:val="&gt; Para before new subsection"/>
    <w:basedOn w:val="Parabeforenewsection"/>
    <w:uiPriority w:val="99"/>
    <w:qFormat/>
    <w:rsid w:val="00756065"/>
    <w:pPr>
      <w:spacing w:after="420"/>
    </w:pPr>
    <w:rPr>
      <w:rFonts w:cs="Arial"/>
    </w:rPr>
  </w:style>
  <w:style w:type="paragraph" w:customStyle="1" w:styleId="Paraintextboxlast">
    <w:name w:val="&gt; Para in text box (last)"/>
    <w:basedOn w:val="Parabeforeanother"/>
    <w:qFormat/>
    <w:rsid w:val="00756065"/>
    <w:pPr>
      <w:spacing w:after="0"/>
    </w:pPr>
  </w:style>
  <w:style w:type="paragraph" w:customStyle="1" w:styleId="Parabetwtextboxandnewpara">
    <w:name w:val="&gt; Para betw. text box and new para"/>
    <w:basedOn w:val="Parabeforetextbox"/>
    <w:qFormat/>
    <w:rsid w:val="00756065"/>
    <w:pPr>
      <w:spacing w:after="0"/>
    </w:pPr>
  </w:style>
  <w:style w:type="paragraph" w:customStyle="1" w:styleId="Numberedlist">
    <w:name w:val="&gt; Numbered list"/>
    <w:basedOn w:val="Bullet-followedbyothers"/>
    <w:qFormat/>
    <w:rsid w:val="00756065"/>
    <w:pPr>
      <w:numPr>
        <w:numId w:val="0"/>
      </w:numPr>
      <w:tabs>
        <w:tab w:val="num" w:pos="360"/>
      </w:tabs>
      <w:ind w:left="425" w:hanging="425"/>
    </w:pPr>
  </w:style>
  <w:style w:type="paragraph" w:customStyle="1" w:styleId="Numberedlistlastingroup">
    <w:name w:val="&gt; Numbered list (last in group)"/>
    <w:basedOn w:val="Bullet-followedbyothers"/>
    <w:qFormat/>
    <w:rsid w:val="00756065"/>
    <w:pPr>
      <w:numPr>
        <w:numId w:val="3"/>
      </w:numPr>
      <w:spacing w:after="160"/>
      <w:ind w:left="425" w:hanging="425"/>
    </w:pPr>
  </w:style>
  <w:style w:type="character" w:customStyle="1" w:styleId="Heading1Char">
    <w:name w:val="Heading 1 Char"/>
    <w:basedOn w:val="DefaultParagraphFont"/>
    <w:link w:val="Heading1"/>
    <w:uiPriority w:val="9"/>
    <w:rsid w:val="0075606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560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065"/>
    <w:rPr>
      <w:rFonts w:ascii="Tahoma" w:eastAsia="Calibri" w:hAnsi="Tahoma" w:cs="Tahoma"/>
      <w:sz w:val="16"/>
      <w:szCs w:val="16"/>
    </w:rPr>
  </w:style>
  <w:style w:type="paragraph" w:customStyle="1" w:styleId="Title-chaptergrey">
    <w:name w:val="&gt; Title - chapter grey"/>
    <w:basedOn w:val="Title-chapterorange"/>
    <w:qFormat/>
    <w:rsid w:val="00F8673B"/>
    <w:rPr>
      <w:color w:val="505759"/>
    </w:rPr>
  </w:style>
  <w:style w:type="paragraph" w:customStyle="1" w:styleId="Title-numberedsectionsgrey">
    <w:name w:val="&gt;Title - numbered sections grey"/>
    <w:basedOn w:val="Title-numberedsectionsorange"/>
    <w:qFormat/>
    <w:rsid w:val="00F8673B"/>
    <w:rPr>
      <w:color w:val="505759"/>
    </w:rPr>
  </w:style>
  <w:style w:type="paragraph" w:customStyle="1" w:styleId="Title-tablesgrey">
    <w:name w:val="&gt;Title - tables grey"/>
    <w:basedOn w:val="Title-tablesorange"/>
    <w:qFormat/>
    <w:rsid w:val="00F8673B"/>
    <w:rPr>
      <w:color w:val="505759"/>
    </w:rPr>
  </w:style>
  <w:style w:type="paragraph" w:customStyle="1" w:styleId="Title-chapterpurple">
    <w:name w:val="&gt;Title - chapter purple"/>
    <w:basedOn w:val="Title-chapterorange"/>
    <w:qFormat/>
    <w:rsid w:val="00D3215D"/>
    <w:rPr>
      <w:color w:val="AF1685"/>
    </w:rPr>
  </w:style>
  <w:style w:type="paragraph" w:customStyle="1" w:styleId="Title-numberedsectionspurple">
    <w:name w:val="&gt;Title - numbered sections purple"/>
    <w:basedOn w:val="Title-numberedsectionsorange"/>
    <w:qFormat/>
    <w:rsid w:val="00D3215D"/>
    <w:rPr>
      <w:color w:val="AF1685"/>
    </w:rPr>
  </w:style>
  <w:style w:type="paragraph" w:customStyle="1" w:styleId="Title-tablespurple">
    <w:name w:val="&gt;Title - tables purple"/>
    <w:basedOn w:val="Title-tablesgrey"/>
    <w:qFormat/>
    <w:rsid w:val="00A13A7C"/>
    <w:rPr>
      <w:color w:val="AF1685"/>
    </w:rPr>
  </w:style>
  <w:style w:type="character" w:customStyle="1" w:styleId="Heading3Char">
    <w:name w:val="Heading 3 Char"/>
    <w:basedOn w:val="DefaultParagraphFont"/>
    <w:link w:val="Heading3"/>
    <w:uiPriority w:val="9"/>
    <w:rsid w:val="00B8336F"/>
    <w:rPr>
      <w:rFonts w:ascii="Arial" w:eastAsiaTheme="majorEastAsia" w:hAnsi="Arial" w:cstheme="majorBidi"/>
      <w:b/>
      <w:bCs/>
      <w:sz w:val="24"/>
      <w:szCs w:val="20"/>
      <w:lang w:eastAsia="en-GB"/>
    </w:rPr>
  </w:style>
  <w:style w:type="character" w:customStyle="1" w:styleId="Heading4Char">
    <w:name w:val="Heading 4 Char"/>
    <w:basedOn w:val="DefaultParagraphFont"/>
    <w:link w:val="Heading4"/>
    <w:rsid w:val="00B8336F"/>
    <w:rPr>
      <w:rFonts w:ascii="Arial" w:eastAsiaTheme="majorEastAsia" w:hAnsi="Arial" w:cstheme="majorBidi"/>
      <w:b/>
      <w:bCs/>
      <w:i/>
      <w:iCs/>
      <w:color w:val="31849B" w:themeColor="accent5" w:themeShade="BF"/>
      <w:sz w:val="24"/>
      <w:szCs w:val="20"/>
      <w:lang w:eastAsia="en-GB"/>
    </w:rPr>
  </w:style>
  <w:style w:type="character" w:customStyle="1" w:styleId="Heading5Char">
    <w:name w:val="Heading 5 Char"/>
    <w:basedOn w:val="DefaultParagraphFont"/>
    <w:link w:val="Heading5"/>
    <w:rsid w:val="00B8336F"/>
    <w:rPr>
      <w:rFonts w:ascii="Arial" w:eastAsiaTheme="majorEastAsia" w:hAnsi="Arial" w:cstheme="majorBidi"/>
      <w:sz w:val="24"/>
      <w:szCs w:val="20"/>
      <w:u w:val="single"/>
      <w:lang w:eastAsia="en-GB"/>
    </w:rPr>
  </w:style>
  <w:style w:type="character" w:customStyle="1" w:styleId="Heading6Char">
    <w:name w:val="Heading 6 Char"/>
    <w:basedOn w:val="DefaultParagraphFont"/>
    <w:link w:val="Heading6"/>
    <w:rsid w:val="00B8336F"/>
    <w:rPr>
      <w:rFonts w:ascii="Arial" w:eastAsiaTheme="majorEastAsia" w:hAnsi="Arial" w:cstheme="majorBidi"/>
      <w:i/>
      <w:iCs/>
      <w:color w:val="000000" w:themeColor="text1"/>
      <w:sz w:val="24"/>
      <w:szCs w:val="20"/>
      <w:lang w:eastAsia="en-GB"/>
    </w:rPr>
  </w:style>
  <w:style w:type="character" w:customStyle="1" w:styleId="Heading7Char">
    <w:name w:val="Heading 7 Char"/>
    <w:basedOn w:val="DefaultParagraphFont"/>
    <w:link w:val="Heading7"/>
    <w:uiPriority w:val="9"/>
    <w:rsid w:val="00B8336F"/>
    <w:rPr>
      <w:rFonts w:ascii="Cambria" w:eastAsia="MS Gothic" w:hAnsi="Cambria" w:cs="Times New Roman"/>
      <w:i/>
      <w:iCs/>
      <w:color w:val="404040"/>
      <w:sz w:val="28"/>
    </w:rPr>
  </w:style>
  <w:style w:type="character" w:customStyle="1" w:styleId="Heading8Char">
    <w:name w:val="Heading 8 Char"/>
    <w:basedOn w:val="DefaultParagraphFont"/>
    <w:link w:val="Heading8"/>
    <w:uiPriority w:val="9"/>
    <w:semiHidden/>
    <w:rsid w:val="00B8336F"/>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B8336F"/>
    <w:rPr>
      <w:rFonts w:asciiTheme="majorHAnsi" w:eastAsiaTheme="majorEastAsia" w:hAnsiTheme="majorHAnsi" w:cstheme="majorBidi"/>
      <w:i/>
      <w:iCs/>
      <w:color w:val="404040" w:themeColor="text1" w:themeTint="BF"/>
      <w:sz w:val="20"/>
      <w:szCs w:val="20"/>
      <w:lang w:eastAsia="en-GB"/>
    </w:rPr>
  </w:style>
  <w:style w:type="paragraph" w:styleId="FootnoteText">
    <w:name w:val="footnote text"/>
    <w:aliases w:val="Footnote Text Char1,Footnote Text Char Char,Footnote Text Char1 Char Char,Footnote Text Char Char Char Char,Footnote Text Char1 Char Char Char Char,Footnote Char Char Char Char Char,Footnote Text Char Char Char Char Char Char,footnotes,fn"/>
    <w:basedOn w:val="Normal"/>
    <w:link w:val="FootnoteTextChar"/>
    <w:uiPriority w:val="99"/>
    <w:unhideWhenUsed/>
    <w:qFormat/>
    <w:rsid w:val="00B8336F"/>
    <w:pPr>
      <w:spacing w:before="40" w:after="40" w:line="276" w:lineRule="auto"/>
    </w:pPr>
    <w:rPr>
      <w:rFonts w:eastAsia="Arial" w:cs="Arial"/>
      <w:color w:val="000000"/>
      <w:sz w:val="18"/>
      <w:szCs w:val="20"/>
      <w:lang w:eastAsia="en-GB"/>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Char Char Char Char Char Char,footnotes Char,fn Char"/>
    <w:basedOn w:val="DefaultParagraphFont"/>
    <w:link w:val="FootnoteText"/>
    <w:uiPriority w:val="99"/>
    <w:rsid w:val="00B8336F"/>
    <w:rPr>
      <w:rFonts w:ascii="Arial" w:eastAsia="Arial" w:hAnsi="Arial" w:cs="Arial"/>
      <w:color w:val="000000"/>
      <w:sz w:val="18"/>
      <w:szCs w:val="20"/>
      <w:lang w:eastAsia="en-GB"/>
    </w:rPr>
  </w:style>
  <w:style w:type="character" w:styleId="FootnoteReference">
    <w:name w:val="footnote reference"/>
    <w:aliases w:val="Footnote Refernece,Footnote Refernece + (Latein) Arial,10 pt,Blau,Footnote symbol,Footnote reference number,note TESI,nota pié di pagina,Footnote Reference Superscript,Footnotes refss,Appel note de bas de p.,callout,4_G,BVI fnr,FR,Re"/>
    <w:basedOn w:val="DefaultParagraphFont"/>
    <w:link w:val="FootnoteReferneceChar"/>
    <w:uiPriority w:val="99"/>
    <w:unhideWhenUsed/>
    <w:qFormat/>
    <w:rsid w:val="00B8336F"/>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
    <w:basedOn w:val="Normal"/>
    <w:link w:val="FootnoteReference"/>
    <w:uiPriority w:val="99"/>
    <w:rsid w:val="00B8336F"/>
    <w:pPr>
      <w:spacing w:after="160" w:line="240" w:lineRule="exact"/>
    </w:pPr>
    <w:rPr>
      <w:rFonts w:asciiTheme="minorHAnsi" w:eastAsiaTheme="minorHAnsi" w:hAnsiTheme="minorHAnsi" w:cstheme="minorBidi"/>
      <w:sz w:val="22"/>
      <w:vertAlign w:val="superscript"/>
    </w:rPr>
  </w:style>
  <w:style w:type="paragraph" w:styleId="ListParagraph">
    <w:name w:val="List Paragraph"/>
    <w:aliases w:val="F5 List Paragraph,Dot pt,No Spacing1,List Paragraph Char Char Char,Indicator Text,List Paragraph1,Numbered Para 1,Bullet 1,List Paragraph12,Bullet Points,MAIN CONTENT,List Paragraph2,Normal numbered,List Paragraph11,OBC Bullet,Bullet Styl"/>
    <w:basedOn w:val="Normal"/>
    <w:link w:val="ListParagraphChar"/>
    <w:uiPriority w:val="34"/>
    <w:qFormat/>
    <w:rsid w:val="00B8336F"/>
    <w:pPr>
      <w:numPr>
        <w:numId w:val="7"/>
      </w:numPr>
      <w:spacing w:after="120" w:line="312" w:lineRule="auto"/>
      <w:ind w:left="680" w:hanging="680"/>
    </w:pPr>
    <w:rPr>
      <w:rFonts w:eastAsia="Arial" w:cs="Arial"/>
      <w:color w:val="000000"/>
      <w:szCs w:val="20"/>
      <w:lang w:eastAsia="en-GB"/>
    </w:rPr>
  </w:style>
  <w:style w:type="character" w:customStyle="1" w:styleId="ListParagraphChar">
    <w:name w:val="List Paragraph Char"/>
    <w:aliases w:val="F5 List Paragraph Char,Dot pt Char,No Spacing1 Char,List Paragraph Char Char Char Char,Indicator Text Char,List Paragraph1 Char,Numbered Para 1 Char,Bullet 1 Char,List Paragraph12 Char,Bullet Points Char,MAIN CONTENT Char"/>
    <w:link w:val="ListParagraph"/>
    <w:uiPriority w:val="34"/>
    <w:qFormat/>
    <w:locked/>
    <w:rsid w:val="00B8336F"/>
    <w:rPr>
      <w:rFonts w:ascii="Arial" w:eastAsia="Arial" w:hAnsi="Arial" w:cs="Arial"/>
      <w:color w:val="000000"/>
      <w:sz w:val="24"/>
      <w:szCs w:val="20"/>
      <w:lang w:eastAsia="en-GB"/>
    </w:rPr>
  </w:style>
  <w:style w:type="paragraph" w:customStyle="1" w:styleId="Default">
    <w:name w:val="Default"/>
    <w:link w:val="DefaultChar"/>
    <w:rsid w:val="00B8336F"/>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DefaultChar">
    <w:name w:val="Default Char"/>
    <w:link w:val="Default"/>
    <w:rsid w:val="00B8336F"/>
    <w:rPr>
      <w:rFonts w:ascii="Arial" w:eastAsia="Calibri" w:hAnsi="Arial" w:cs="Arial"/>
      <w:color w:val="000000"/>
      <w:sz w:val="24"/>
      <w:szCs w:val="24"/>
      <w:lang w:eastAsia="en-GB"/>
    </w:rPr>
  </w:style>
  <w:style w:type="paragraph" w:styleId="NoSpacing">
    <w:name w:val="No Spacing"/>
    <w:uiPriority w:val="1"/>
    <w:qFormat/>
    <w:rsid w:val="00B8336F"/>
    <w:pPr>
      <w:spacing w:after="0" w:line="240" w:lineRule="auto"/>
    </w:pPr>
    <w:rPr>
      <w:rFonts w:ascii="Arial" w:eastAsia="Times" w:hAnsi="Arial" w:cs="Times New Roman"/>
      <w:szCs w:val="20"/>
    </w:rPr>
  </w:style>
  <w:style w:type="character" w:customStyle="1" w:styleId="A6">
    <w:name w:val="A6"/>
    <w:uiPriority w:val="99"/>
    <w:rsid w:val="00B8336F"/>
    <w:rPr>
      <w:rFonts w:cs="Helvetica 45 Light"/>
      <w:color w:val="000000"/>
      <w:sz w:val="14"/>
      <w:szCs w:val="14"/>
    </w:rPr>
  </w:style>
  <w:style w:type="paragraph" w:customStyle="1" w:styleId="Pa8">
    <w:name w:val="Pa8"/>
    <w:basedOn w:val="Default"/>
    <w:next w:val="Default"/>
    <w:uiPriority w:val="99"/>
    <w:rsid w:val="00B8336F"/>
    <w:pPr>
      <w:widowControl w:val="0"/>
      <w:spacing w:line="241" w:lineRule="atLeast"/>
    </w:pPr>
    <w:rPr>
      <w:rFonts w:ascii="Helvetica 45 Light" w:eastAsiaTheme="minorEastAsia" w:hAnsi="Helvetica 45 Light" w:cs="Times New Roman"/>
      <w:color w:val="auto"/>
      <w:lang w:val="en-US" w:eastAsia="ja-JP"/>
    </w:rPr>
  </w:style>
  <w:style w:type="table" w:styleId="TableGrid">
    <w:name w:val="Table Grid"/>
    <w:aliases w:val="BIT"/>
    <w:basedOn w:val="TableNormal"/>
    <w:uiPriority w:val="59"/>
    <w:rsid w:val="00B8336F"/>
    <w:pPr>
      <w:spacing w:after="0" w:line="240" w:lineRule="auto"/>
    </w:pPr>
    <w:rPr>
      <w:rFonts w:ascii="Arial" w:eastAsiaTheme="minorEastAsia" w:hAnsi="Arial" w:cs="Times New Roman"/>
      <w:sz w:val="20"/>
      <w:szCs w:val="20"/>
      <w:lang w:eastAsia="ja-JP"/>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85" w:type="dxa"/>
        <w:bottom w:w="57" w:type="dxa"/>
        <w:right w:w="85" w:type="dxa"/>
      </w:tblCellMar>
    </w:tblPr>
    <w:trPr>
      <w:cantSplit/>
    </w:trPr>
    <w:tblStylePr w:type="firstRow">
      <w:pPr>
        <w:jc w:val="center"/>
      </w:pPr>
      <w:rPr>
        <w:b/>
      </w:rPr>
      <w:tblPr/>
      <w:tcPr>
        <w:tcBorders>
          <w:top w:val="nil"/>
          <w:left w:val="nil"/>
          <w:bottom w:val="single" w:sz="18" w:space="0" w:color="auto"/>
          <w:right w:val="nil"/>
          <w:insideH w:val="nil"/>
          <w:insideV w:val="nil"/>
          <w:tl2br w:val="nil"/>
          <w:tr2bl w:val="nil"/>
        </w:tcBorders>
        <w:vAlign w:val="bottom"/>
      </w:tcPr>
    </w:tblStylePr>
    <w:tblStylePr w:type="lastRow">
      <w:tblPr/>
      <w:tcPr>
        <w:tcBorders>
          <w:bottom w:val="nil"/>
        </w:tcBorders>
      </w:tcPr>
    </w:tblStylePr>
  </w:style>
  <w:style w:type="paragraph" w:customStyle="1" w:styleId="big-text">
    <w:name w:val="big-text"/>
    <w:basedOn w:val="Normal"/>
    <w:rsid w:val="00B8336F"/>
    <w:pPr>
      <w:spacing w:before="100" w:beforeAutospacing="1" w:after="100" w:afterAutospacing="1" w:line="240" w:lineRule="auto"/>
    </w:pPr>
    <w:rPr>
      <w:rFonts w:ascii="Times" w:eastAsia="Arial" w:hAnsi="Times" w:cs="Arial"/>
      <w:sz w:val="20"/>
      <w:szCs w:val="24"/>
      <w:lang w:val="en-US"/>
    </w:rPr>
  </w:style>
  <w:style w:type="paragraph" w:styleId="NormalWeb">
    <w:name w:val="Normal (Web)"/>
    <w:basedOn w:val="Normal"/>
    <w:uiPriority w:val="99"/>
    <w:unhideWhenUsed/>
    <w:rsid w:val="00B8336F"/>
    <w:pPr>
      <w:spacing w:before="100" w:beforeAutospacing="1" w:after="100" w:afterAutospacing="1" w:line="240" w:lineRule="auto"/>
    </w:pPr>
    <w:rPr>
      <w:rFonts w:ascii="Times New Roman" w:eastAsia="Times New Roman" w:hAnsi="Times New Roman"/>
      <w:szCs w:val="24"/>
      <w:lang w:eastAsia="en-GB"/>
    </w:rPr>
  </w:style>
  <w:style w:type="paragraph" w:customStyle="1" w:styleId="Normal1">
    <w:name w:val="Normal1"/>
    <w:uiPriority w:val="99"/>
    <w:rsid w:val="00B8336F"/>
    <w:pPr>
      <w:spacing w:after="0" w:line="240" w:lineRule="auto"/>
    </w:pPr>
    <w:rPr>
      <w:rFonts w:ascii="Arial" w:eastAsia="Arial" w:hAnsi="Arial" w:cs="Arial"/>
      <w:color w:val="000000"/>
      <w:szCs w:val="24"/>
      <w:lang w:val="en-US"/>
    </w:rPr>
  </w:style>
  <w:style w:type="character" w:styleId="FollowedHyperlink">
    <w:name w:val="FollowedHyperlink"/>
    <w:basedOn w:val="DefaultParagraphFont"/>
    <w:uiPriority w:val="99"/>
    <w:semiHidden/>
    <w:unhideWhenUsed/>
    <w:rsid w:val="00B8336F"/>
    <w:rPr>
      <w:color w:val="800080" w:themeColor="followedHyperlink"/>
      <w:u w:val="single"/>
    </w:rPr>
  </w:style>
  <w:style w:type="character" w:styleId="CommentReference">
    <w:name w:val="annotation reference"/>
    <w:basedOn w:val="DefaultParagraphFont"/>
    <w:uiPriority w:val="99"/>
    <w:unhideWhenUsed/>
    <w:rsid w:val="00B8336F"/>
    <w:rPr>
      <w:sz w:val="16"/>
      <w:szCs w:val="16"/>
    </w:rPr>
  </w:style>
  <w:style w:type="paragraph" w:styleId="CommentText">
    <w:name w:val="annotation text"/>
    <w:basedOn w:val="Normal"/>
    <w:link w:val="CommentTextChar"/>
    <w:uiPriority w:val="99"/>
    <w:unhideWhenUsed/>
    <w:rsid w:val="00B8336F"/>
    <w:pPr>
      <w:spacing w:after="120" w:line="240" w:lineRule="auto"/>
    </w:pPr>
    <w:rPr>
      <w:rFonts w:eastAsia="Arial" w:cs="Arial"/>
      <w:color w:val="000000"/>
      <w:sz w:val="20"/>
      <w:szCs w:val="20"/>
      <w:lang w:eastAsia="en-GB"/>
    </w:rPr>
  </w:style>
  <w:style w:type="character" w:customStyle="1" w:styleId="CommentTextChar">
    <w:name w:val="Comment Text Char"/>
    <w:basedOn w:val="DefaultParagraphFont"/>
    <w:link w:val="CommentText"/>
    <w:uiPriority w:val="99"/>
    <w:rsid w:val="00B8336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B8336F"/>
    <w:rPr>
      <w:b/>
      <w:bCs/>
    </w:rPr>
  </w:style>
  <w:style w:type="character" w:customStyle="1" w:styleId="CommentSubjectChar">
    <w:name w:val="Comment Subject Char"/>
    <w:basedOn w:val="CommentTextChar"/>
    <w:link w:val="CommentSubject"/>
    <w:uiPriority w:val="99"/>
    <w:semiHidden/>
    <w:rsid w:val="00B8336F"/>
    <w:rPr>
      <w:rFonts w:ascii="Arial" w:eastAsia="Arial" w:hAnsi="Arial" w:cs="Arial"/>
      <w:b/>
      <w:bCs/>
      <w:color w:val="000000"/>
      <w:sz w:val="20"/>
      <w:szCs w:val="20"/>
      <w:lang w:eastAsia="en-GB"/>
    </w:rPr>
  </w:style>
  <w:style w:type="character" w:customStyle="1" w:styleId="apple-converted-space">
    <w:name w:val="apple-converted-space"/>
    <w:basedOn w:val="DefaultParagraphFont"/>
    <w:rsid w:val="00B8336F"/>
  </w:style>
  <w:style w:type="paragraph" w:styleId="Revision">
    <w:name w:val="Revision"/>
    <w:hidden/>
    <w:uiPriority w:val="99"/>
    <w:semiHidden/>
    <w:rsid w:val="00B8336F"/>
    <w:pPr>
      <w:spacing w:after="0" w:line="240" w:lineRule="auto"/>
    </w:pPr>
    <w:rPr>
      <w:rFonts w:ascii="Arial" w:eastAsia="Arial" w:hAnsi="Arial" w:cs="Arial"/>
      <w:color w:val="000000"/>
      <w:szCs w:val="20"/>
      <w:lang w:eastAsia="en-GB"/>
    </w:rPr>
  </w:style>
  <w:style w:type="character" w:customStyle="1" w:styleId="s6b621b36">
    <w:name w:val="s6b621b36"/>
    <w:basedOn w:val="DefaultParagraphFont"/>
    <w:rsid w:val="00B8336F"/>
  </w:style>
  <w:style w:type="character" w:customStyle="1" w:styleId="sb8d990e2">
    <w:name w:val="sb8d990e2"/>
    <w:basedOn w:val="DefaultParagraphFont"/>
    <w:rsid w:val="00B8336F"/>
  </w:style>
  <w:style w:type="paragraph" w:styleId="Title">
    <w:name w:val="Title"/>
    <w:basedOn w:val="Normal"/>
    <w:next w:val="Normal"/>
    <w:link w:val="TitleChar"/>
    <w:uiPriority w:val="99"/>
    <w:qFormat/>
    <w:rsid w:val="00B8336F"/>
    <w:pPr>
      <w:spacing w:line="240" w:lineRule="auto"/>
    </w:pPr>
    <w:rPr>
      <w:rFonts w:ascii="Georgia" w:eastAsia="Arial" w:hAnsi="Georgia" w:cs="Arial"/>
      <w:color w:val="5F497A" w:themeColor="accent4" w:themeShade="BF"/>
      <w:sz w:val="128"/>
      <w:szCs w:val="128"/>
      <w:lang w:eastAsia="en-GB"/>
    </w:rPr>
  </w:style>
  <w:style w:type="character" w:customStyle="1" w:styleId="TitleChar">
    <w:name w:val="Title Char"/>
    <w:basedOn w:val="DefaultParagraphFont"/>
    <w:link w:val="Title"/>
    <w:uiPriority w:val="99"/>
    <w:rsid w:val="00B8336F"/>
    <w:rPr>
      <w:rFonts w:ascii="Georgia" w:eastAsia="Arial" w:hAnsi="Georgia" w:cs="Arial"/>
      <w:color w:val="5F497A" w:themeColor="accent4" w:themeShade="BF"/>
      <w:sz w:val="128"/>
      <w:szCs w:val="128"/>
      <w:lang w:eastAsia="en-GB"/>
    </w:rPr>
  </w:style>
  <w:style w:type="paragraph" w:styleId="TOCHeading">
    <w:name w:val="TOC Heading"/>
    <w:basedOn w:val="Heading1"/>
    <w:next w:val="Normal"/>
    <w:uiPriority w:val="39"/>
    <w:unhideWhenUsed/>
    <w:qFormat/>
    <w:rsid w:val="00B8336F"/>
    <w:pPr>
      <w:spacing w:before="0" w:after="480" w:line="240" w:lineRule="auto"/>
      <w:outlineLvl w:val="9"/>
    </w:pPr>
    <w:rPr>
      <w:color w:val="31849B" w:themeColor="accent5" w:themeShade="BF"/>
      <w:sz w:val="40"/>
      <w:lang w:val="en-US" w:eastAsia="ja-JP"/>
    </w:rPr>
  </w:style>
  <w:style w:type="paragraph" w:styleId="TOC1">
    <w:name w:val="toc 1"/>
    <w:basedOn w:val="Normal"/>
    <w:next w:val="Normal"/>
    <w:autoRedefine/>
    <w:uiPriority w:val="39"/>
    <w:unhideWhenUsed/>
    <w:qFormat/>
    <w:rsid w:val="007D589C"/>
    <w:pPr>
      <w:tabs>
        <w:tab w:val="left" w:pos="709"/>
        <w:tab w:val="right" w:pos="9010"/>
      </w:tabs>
      <w:spacing w:before="120" w:after="20" w:line="312" w:lineRule="auto"/>
    </w:pPr>
    <w:rPr>
      <w:rFonts w:eastAsia="Arial" w:cs="Arial"/>
      <w:b/>
      <w:noProof/>
      <w:szCs w:val="24"/>
      <w:lang w:eastAsia="en-GB"/>
    </w:rPr>
  </w:style>
  <w:style w:type="paragraph" w:styleId="TOC2">
    <w:name w:val="toc 2"/>
    <w:basedOn w:val="Normal"/>
    <w:next w:val="Normal"/>
    <w:autoRedefine/>
    <w:uiPriority w:val="39"/>
    <w:unhideWhenUsed/>
    <w:qFormat/>
    <w:rsid w:val="007D589C"/>
    <w:pPr>
      <w:tabs>
        <w:tab w:val="right" w:pos="9010"/>
      </w:tabs>
      <w:spacing w:after="20" w:line="312" w:lineRule="auto"/>
      <w:ind w:left="709" w:hanging="709"/>
    </w:pPr>
    <w:rPr>
      <w:rFonts w:eastAsia="Arial" w:cs="Arial"/>
      <w:noProof/>
      <w:color w:val="000000"/>
      <w:lang w:eastAsia="en-GB"/>
    </w:rPr>
  </w:style>
  <w:style w:type="paragraph" w:styleId="Caption">
    <w:name w:val="caption"/>
    <w:basedOn w:val="Normal"/>
    <w:next w:val="Normal"/>
    <w:link w:val="CaptionChar"/>
    <w:uiPriority w:val="35"/>
    <w:unhideWhenUsed/>
    <w:qFormat/>
    <w:rsid w:val="00B8336F"/>
    <w:pPr>
      <w:spacing w:after="120" w:line="240" w:lineRule="auto"/>
    </w:pPr>
    <w:rPr>
      <w:bCs/>
      <w:szCs w:val="18"/>
    </w:rPr>
  </w:style>
  <w:style w:type="character" w:customStyle="1" w:styleId="CaptionChar">
    <w:name w:val="Caption Char"/>
    <w:basedOn w:val="DefaultParagraphFont"/>
    <w:link w:val="Caption"/>
    <w:uiPriority w:val="35"/>
    <w:rsid w:val="00B8336F"/>
    <w:rPr>
      <w:rFonts w:ascii="Arial" w:eastAsia="Calibri" w:hAnsi="Arial" w:cs="Times New Roman"/>
      <w:bCs/>
      <w:sz w:val="24"/>
      <w:szCs w:val="18"/>
    </w:rPr>
  </w:style>
  <w:style w:type="paragraph" w:styleId="DocumentMap">
    <w:name w:val="Document Map"/>
    <w:basedOn w:val="Normal"/>
    <w:link w:val="DocumentMapChar"/>
    <w:uiPriority w:val="99"/>
    <w:semiHidden/>
    <w:unhideWhenUsed/>
    <w:rsid w:val="00B8336F"/>
    <w:pPr>
      <w:spacing w:after="12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8336F"/>
    <w:rPr>
      <w:rFonts w:ascii="Tahoma" w:eastAsia="Calibri" w:hAnsi="Tahoma" w:cs="Tahoma"/>
      <w:sz w:val="16"/>
      <w:szCs w:val="16"/>
    </w:rPr>
  </w:style>
  <w:style w:type="paragraph" w:styleId="TOC3">
    <w:name w:val="toc 3"/>
    <w:basedOn w:val="Normal"/>
    <w:next w:val="Normal"/>
    <w:autoRedefine/>
    <w:uiPriority w:val="39"/>
    <w:unhideWhenUsed/>
    <w:qFormat/>
    <w:rsid w:val="00B8336F"/>
    <w:pPr>
      <w:spacing w:line="240" w:lineRule="auto"/>
      <w:ind w:left="480"/>
    </w:pPr>
    <w:rPr>
      <w:rFonts w:asciiTheme="minorHAnsi" w:eastAsia="Arial" w:hAnsiTheme="minorHAnsi" w:cs="Arial"/>
      <w:color w:val="000000"/>
      <w:sz w:val="22"/>
      <w:lang w:eastAsia="en-GB"/>
    </w:rPr>
  </w:style>
  <w:style w:type="paragraph" w:styleId="TableofFigures">
    <w:name w:val="table of figures"/>
    <w:basedOn w:val="Normal"/>
    <w:next w:val="Normal"/>
    <w:uiPriority w:val="99"/>
    <w:unhideWhenUsed/>
    <w:rsid w:val="00B8336F"/>
    <w:pPr>
      <w:tabs>
        <w:tab w:val="right" w:pos="9072"/>
      </w:tabs>
      <w:spacing w:after="20" w:line="312" w:lineRule="auto"/>
      <w:ind w:left="1276" w:hanging="1276"/>
    </w:pPr>
    <w:rPr>
      <w:noProof/>
    </w:rPr>
  </w:style>
  <w:style w:type="character" w:customStyle="1" w:styleId="FunotentextZchn">
    <w:name w:val="Fußnotentext Zchn"/>
    <w:basedOn w:val="DefaultParagraphFont"/>
    <w:uiPriority w:val="99"/>
    <w:rsid w:val="00B8336F"/>
    <w:rPr>
      <w:rFonts w:ascii="Arial" w:hAnsi="Arial"/>
      <w:lang w:eastAsia="en-US"/>
    </w:rPr>
  </w:style>
  <w:style w:type="character" w:customStyle="1" w:styleId="KommentartextZchn">
    <w:name w:val="Kommentartext Zchn"/>
    <w:basedOn w:val="DefaultParagraphFont"/>
    <w:uiPriority w:val="99"/>
    <w:rsid w:val="00B8336F"/>
    <w:rPr>
      <w:rFonts w:ascii="Arial" w:hAnsi="Arial"/>
      <w:lang w:eastAsia="en-US"/>
    </w:rPr>
  </w:style>
  <w:style w:type="paragraph" w:styleId="ListBullet">
    <w:name w:val="List Bullet"/>
    <w:basedOn w:val="Normal"/>
    <w:uiPriority w:val="99"/>
    <w:unhideWhenUsed/>
    <w:rsid w:val="00B8336F"/>
    <w:pPr>
      <w:numPr>
        <w:numId w:val="5"/>
      </w:numPr>
      <w:spacing w:after="200" w:line="240" w:lineRule="auto"/>
      <w:contextualSpacing/>
    </w:pPr>
    <w:rPr>
      <w:sz w:val="28"/>
    </w:rPr>
  </w:style>
  <w:style w:type="paragraph" w:customStyle="1" w:styleId="Table1">
    <w:name w:val="Table 1"/>
    <w:link w:val="Table1Char"/>
    <w:rsid w:val="00B8336F"/>
    <w:pPr>
      <w:keepNext/>
      <w:spacing w:after="0" w:line="240" w:lineRule="auto"/>
    </w:pPr>
    <w:rPr>
      <w:rFonts w:ascii="Arial" w:eastAsia="Calibri" w:hAnsi="Arial" w:cs="Times New Roman"/>
      <w:b/>
      <w:bCs/>
      <w:sz w:val="24"/>
      <w:szCs w:val="18"/>
    </w:rPr>
  </w:style>
  <w:style w:type="character" w:customStyle="1" w:styleId="Table1Char">
    <w:name w:val="Table 1 Char"/>
    <w:basedOn w:val="CaptionChar"/>
    <w:link w:val="Table1"/>
    <w:rsid w:val="00B8336F"/>
    <w:rPr>
      <w:rFonts w:ascii="Arial" w:eastAsia="Calibri" w:hAnsi="Arial" w:cs="Times New Roman"/>
      <w:b/>
      <w:bCs/>
      <w:sz w:val="24"/>
      <w:szCs w:val="18"/>
    </w:rPr>
  </w:style>
  <w:style w:type="paragraph" w:customStyle="1" w:styleId="Parabase">
    <w:name w:val="&gt; Para (base)"/>
    <w:basedOn w:val="Normal"/>
    <w:qFormat/>
    <w:rsid w:val="00B8336F"/>
    <w:pPr>
      <w:spacing w:after="120" w:line="240" w:lineRule="auto"/>
    </w:pPr>
    <w:rPr>
      <w:szCs w:val="24"/>
    </w:rPr>
  </w:style>
  <w:style w:type="paragraph" w:customStyle="1" w:styleId="Parasection">
    <w:name w:val="&gt; Para (section)"/>
    <w:basedOn w:val="Parabase"/>
    <w:qFormat/>
    <w:rsid w:val="00B8336F"/>
    <w:pPr>
      <w:spacing w:after="640"/>
    </w:pPr>
  </w:style>
  <w:style w:type="paragraph" w:customStyle="1" w:styleId="L4Headers">
    <w:name w:val="&gt; L4 Headers"/>
    <w:basedOn w:val="Parabase"/>
    <w:qFormat/>
    <w:rsid w:val="00B8336F"/>
    <w:pPr>
      <w:keepNext/>
      <w:spacing w:after="100"/>
      <w:outlineLvl w:val="3"/>
    </w:pPr>
    <w:rPr>
      <w:rFonts w:cs="Arial"/>
      <w:b/>
      <w:color w:val="505759"/>
    </w:rPr>
  </w:style>
  <w:style w:type="paragraph" w:customStyle="1" w:styleId="Parass">
    <w:name w:val="&gt; Para (ss)"/>
    <w:basedOn w:val="Parasection"/>
    <w:qFormat/>
    <w:rsid w:val="00B8336F"/>
    <w:pPr>
      <w:spacing w:after="360"/>
    </w:pPr>
  </w:style>
  <w:style w:type="paragraph" w:customStyle="1" w:styleId="Basepara">
    <w:name w:val="&gt; Base para"/>
    <w:basedOn w:val="Normal"/>
    <w:qFormat/>
    <w:rsid w:val="00B8336F"/>
    <w:pPr>
      <w:spacing w:after="80" w:line="240" w:lineRule="auto"/>
    </w:pPr>
    <w:rPr>
      <w:rFonts w:cs="Arial"/>
      <w:szCs w:val="24"/>
    </w:rPr>
  </w:style>
  <w:style w:type="paragraph" w:customStyle="1" w:styleId="Parapre-bullets">
    <w:name w:val="&gt; Para (pre-bullets)"/>
    <w:basedOn w:val="Normal"/>
    <w:uiPriority w:val="99"/>
    <w:qFormat/>
    <w:rsid w:val="00B8336F"/>
    <w:pPr>
      <w:spacing w:after="80" w:line="240" w:lineRule="auto"/>
    </w:pPr>
    <w:rPr>
      <w:szCs w:val="24"/>
    </w:rPr>
  </w:style>
  <w:style w:type="paragraph" w:customStyle="1" w:styleId="Bulletsbase">
    <w:name w:val="&gt; Bullets (base)"/>
    <w:basedOn w:val="Normal"/>
    <w:uiPriority w:val="99"/>
    <w:qFormat/>
    <w:rsid w:val="00B8336F"/>
    <w:pPr>
      <w:spacing w:after="60" w:line="240" w:lineRule="auto"/>
    </w:pPr>
    <w:rPr>
      <w:szCs w:val="24"/>
    </w:rPr>
  </w:style>
  <w:style w:type="paragraph" w:customStyle="1" w:styleId="L3Headers">
    <w:name w:val="&gt; L3 Headers"/>
    <w:basedOn w:val="Heading2"/>
    <w:qFormat/>
    <w:rsid w:val="00B8336F"/>
    <w:pPr>
      <w:pBdr>
        <w:bottom w:val="dotted" w:sz="4" w:space="1" w:color="auto"/>
      </w:pBdr>
      <w:spacing w:before="0" w:after="360" w:line="240" w:lineRule="auto"/>
    </w:pPr>
    <w:rPr>
      <w:rFonts w:eastAsia="Arial"/>
      <w:color w:val="215868"/>
      <w:sz w:val="28"/>
    </w:rPr>
  </w:style>
  <w:style w:type="paragraph" w:customStyle="1" w:styleId="Bulletsss">
    <w:name w:val="&gt; Bullets (ss)"/>
    <w:basedOn w:val="Normal"/>
    <w:uiPriority w:val="1"/>
    <w:qFormat/>
    <w:rsid w:val="00B8336F"/>
    <w:pPr>
      <w:tabs>
        <w:tab w:val="num" w:pos="360"/>
      </w:tabs>
      <w:spacing w:after="360" w:line="240" w:lineRule="auto"/>
      <w:ind w:left="340" w:hanging="340"/>
    </w:pPr>
    <w:rPr>
      <w:szCs w:val="24"/>
    </w:rPr>
  </w:style>
  <w:style w:type="paragraph" w:customStyle="1" w:styleId="EndNoteBibliographyTitle">
    <w:name w:val="EndNote Bibliography Title"/>
    <w:basedOn w:val="Normal"/>
    <w:link w:val="EndNoteBibliographyTitleChar"/>
    <w:rsid w:val="00B8336F"/>
    <w:pPr>
      <w:spacing w:line="240" w:lineRule="auto"/>
      <w:jc w:val="center"/>
    </w:pPr>
    <w:rPr>
      <w:rFonts w:eastAsia="Arial" w:cs="Arial"/>
      <w:noProof/>
      <w:color w:val="000000"/>
      <w:szCs w:val="20"/>
      <w:lang w:eastAsia="en-GB"/>
    </w:rPr>
  </w:style>
  <w:style w:type="character" w:customStyle="1" w:styleId="EndNoteBibliographyTitleChar">
    <w:name w:val="EndNote Bibliography Title Char"/>
    <w:basedOn w:val="FootnoteTextChar"/>
    <w:link w:val="EndNoteBibliographyTitle"/>
    <w:rsid w:val="00B8336F"/>
    <w:rPr>
      <w:rFonts w:ascii="Arial" w:eastAsia="Arial" w:hAnsi="Arial" w:cs="Arial"/>
      <w:noProof/>
      <w:color w:val="000000"/>
      <w:sz w:val="24"/>
      <w:szCs w:val="20"/>
      <w:lang w:eastAsia="en-GB"/>
    </w:rPr>
  </w:style>
  <w:style w:type="paragraph" w:customStyle="1" w:styleId="EndNoteBibliography">
    <w:name w:val="EndNote Bibliography"/>
    <w:basedOn w:val="Normal"/>
    <w:link w:val="EndNoteBibliographyChar"/>
    <w:rsid w:val="00B8336F"/>
    <w:pPr>
      <w:spacing w:after="60"/>
      <w:ind w:left="340" w:hanging="340"/>
    </w:pPr>
    <w:rPr>
      <w:rFonts w:eastAsia="Arial" w:cs="Arial"/>
      <w:noProof/>
      <w:color w:val="000000"/>
      <w:szCs w:val="20"/>
      <w:lang w:eastAsia="en-GB"/>
    </w:rPr>
  </w:style>
  <w:style w:type="character" w:customStyle="1" w:styleId="EndNoteBibliographyChar">
    <w:name w:val="EndNote Bibliography Char"/>
    <w:basedOn w:val="FootnoteTextChar"/>
    <w:link w:val="EndNoteBibliography"/>
    <w:rsid w:val="00B8336F"/>
    <w:rPr>
      <w:rFonts w:ascii="Arial" w:eastAsia="Arial" w:hAnsi="Arial" w:cs="Arial"/>
      <w:noProof/>
      <w:color w:val="000000"/>
      <w:sz w:val="24"/>
      <w:szCs w:val="20"/>
      <w:lang w:eastAsia="en-GB"/>
    </w:rPr>
  </w:style>
  <w:style w:type="paragraph" w:customStyle="1" w:styleId="Bulletsgroup">
    <w:name w:val="&gt; Bullets (group)"/>
    <w:basedOn w:val="Bulletsbase"/>
    <w:qFormat/>
    <w:rsid w:val="00B8336F"/>
    <w:pPr>
      <w:tabs>
        <w:tab w:val="num" w:pos="360"/>
      </w:tabs>
      <w:spacing w:after="180"/>
      <w:ind w:left="340" w:hanging="340"/>
    </w:pPr>
  </w:style>
  <w:style w:type="character" w:customStyle="1" w:styleId="st1">
    <w:name w:val="st1"/>
    <w:basedOn w:val="DefaultParagraphFont"/>
    <w:rsid w:val="00B8336F"/>
  </w:style>
  <w:style w:type="paragraph" w:customStyle="1" w:styleId="L1Headers">
    <w:name w:val="&gt; L1 Headers"/>
    <w:basedOn w:val="Heading2"/>
    <w:qFormat/>
    <w:rsid w:val="00B8336F"/>
    <w:pPr>
      <w:spacing w:before="0" w:after="1920" w:line="288" w:lineRule="auto"/>
      <w:outlineLvl w:val="0"/>
    </w:pPr>
    <w:rPr>
      <w:rFonts w:ascii="Georgia" w:hAnsi="Georgia"/>
      <w:b w:val="0"/>
      <w:sz w:val="56"/>
      <w:szCs w:val="56"/>
    </w:rPr>
  </w:style>
  <w:style w:type="paragraph" w:customStyle="1" w:styleId="paragraphstyle6">
    <w:name w:val="paragraph_style_6"/>
    <w:basedOn w:val="Normal"/>
    <w:rsid w:val="00B8336F"/>
    <w:pPr>
      <w:spacing w:line="855" w:lineRule="atLeast"/>
    </w:pPr>
    <w:rPr>
      <w:rFonts w:eastAsia="Times New Roman" w:cs="Arial"/>
      <w:b/>
      <w:bCs/>
      <w:color w:val="584D4D"/>
      <w:sz w:val="63"/>
      <w:szCs w:val="63"/>
      <w:lang w:eastAsia="en-GB"/>
    </w:rPr>
  </w:style>
  <w:style w:type="character" w:customStyle="1" w:styleId="style41">
    <w:name w:val="style_41"/>
    <w:rsid w:val="00B8336F"/>
    <w:rPr>
      <w:color w:val="000000"/>
    </w:rPr>
  </w:style>
  <w:style w:type="character" w:customStyle="1" w:styleId="style11">
    <w:name w:val="style_11"/>
    <w:rsid w:val="00B8336F"/>
    <w:rPr>
      <w:rFonts w:ascii="Helvetica" w:hAnsi="Helvetica" w:cs="Helvetica" w:hint="default"/>
      <w:b w:val="0"/>
      <w:bCs w:val="0"/>
      <w:i w:val="0"/>
      <w:iCs w:val="0"/>
      <w:sz w:val="23"/>
      <w:szCs w:val="23"/>
    </w:rPr>
  </w:style>
  <w:style w:type="paragraph" w:styleId="Quote">
    <w:name w:val="Quote"/>
    <w:basedOn w:val="Normal"/>
    <w:next w:val="Normal"/>
    <w:link w:val="QuoteChar"/>
    <w:uiPriority w:val="29"/>
    <w:qFormat/>
    <w:rsid w:val="00B8336F"/>
    <w:pPr>
      <w:spacing w:after="120" w:line="240" w:lineRule="auto"/>
      <w:ind w:left="720"/>
    </w:pPr>
    <w:rPr>
      <w:rFonts w:eastAsia="Arial" w:cs="Arial"/>
      <w:i/>
      <w:iCs/>
      <w:color w:val="000000" w:themeColor="text1"/>
      <w:szCs w:val="20"/>
      <w:lang w:eastAsia="en-GB"/>
    </w:rPr>
  </w:style>
  <w:style w:type="character" w:customStyle="1" w:styleId="QuoteChar">
    <w:name w:val="Quote Char"/>
    <w:basedOn w:val="DefaultParagraphFont"/>
    <w:link w:val="Quote"/>
    <w:uiPriority w:val="29"/>
    <w:rsid w:val="00B8336F"/>
    <w:rPr>
      <w:rFonts w:ascii="Arial" w:eastAsia="Arial" w:hAnsi="Arial" w:cs="Arial"/>
      <w:i/>
      <w:iCs/>
      <w:color w:val="000000" w:themeColor="text1"/>
      <w:sz w:val="24"/>
      <w:szCs w:val="20"/>
      <w:lang w:eastAsia="en-GB"/>
    </w:rPr>
  </w:style>
  <w:style w:type="character" w:styleId="Strong">
    <w:name w:val="Strong"/>
    <w:uiPriority w:val="22"/>
    <w:qFormat/>
    <w:rsid w:val="00B8336F"/>
    <w:rPr>
      <w:b/>
      <w:bCs/>
    </w:rPr>
  </w:style>
  <w:style w:type="paragraph" w:customStyle="1" w:styleId="ms-rteelement-p">
    <w:name w:val="ms-rteelement-p"/>
    <w:basedOn w:val="Normal"/>
    <w:rsid w:val="00B8336F"/>
    <w:pPr>
      <w:spacing w:after="188"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rsid w:val="00B8336F"/>
    <w:rPr>
      <w:i/>
      <w:iCs/>
      <w:sz w:val="24"/>
      <w:szCs w:val="24"/>
      <w:bdr w:val="none" w:sz="0" w:space="0" w:color="auto" w:frame="1"/>
      <w:vertAlign w:val="baseline"/>
    </w:rPr>
  </w:style>
  <w:style w:type="paragraph" w:customStyle="1" w:styleId="Parapre-box">
    <w:name w:val="&gt; Para (pre-box)"/>
    <w:basedOn w:val="Normal"/>
    <w:uiPriority w:val="1"/>
    <w:qFormat/>
    <w:rsid w:val="00B8336F"/>
    <w:pPr>
      <w:spacing w:after="240" w:line="312" w:lineRule="auto"/>
    </w:pPr>
    <w:rPr>
      <w:rFonts w:cs="Arial"/>
      <w:szCs w:val="24"/>
    </w:rPr>
  </w:style>
  <w:style w:type="paragraph" w:customStyle="1" w:styleId="Paraapres-box">
    <w:name w:val="&gt; Para (apres-box)"/>
    <w:basedOn w:val="Normal"/>
    <w:uiPriority w:val="1"/>
    <w:qFormat/>
    <w:rsid w:val="00B8336F"/>
    <w:pPr>
      <w:spacing w:line="312" w:lineRule="auto"/>
    </w:pPr>
    <w:rPr>
      <w:rFonts w:cs="Arial"/>
      <w:szCs w:val="24"/>
    </w:rPr>
  </w:style>
  <w:style w:type="character" w:customStyle="1" w:styleId="A2">
    <w:name w:val="A2"/>
    <w:uiPriority w:val="99"/>
    <w:rsid w:val="00B8336F"/>
    <w:rPr>
      <w:rFonts w:cs="Trade Gothic LT Std"/>
      <w:color w:val="000000"/>
      <w:sz w:val="22"/>
      <w:szCs w:val="22"/>
    </w:rPr>
  </w:style>
  <w:style w:type="character" w:customStyle="1" w:styleId="A9">
    <w:name w:val="A9"/>
    <w:uiPriority w:val="99"/>
    <w:rsid w:val="00B8336F"/>
    <w:rPr>
      <w:rFonts w:cs="Trade Gothic LT Std"/>
      <w:color w:val="000000"/>
      <w:sz w:val="12"/>
      <w:szCs w:val="12"/>
    </w:rPr>
  </w:style>
  <w:style w:type="character" w:customStyle="1" w:styleId="A03">
    <w:name w:val="A0+3"/>
    <w:uiPriority w:val="99"/>
    <w:rsid w:val="00B8336F"/>
    <w:rPr>
      <w:rFonts w:cs="Trade Gothic LT Std"/>
      <w:color w:val="000000"/>
      <w:sz w:val="22"/>
      <w:szCs w:val="22"/>
    </w:rPr>
  </w:style>
  <w:style w:type="paragraph" w:customStyle="1" w:styleId="Pa28">
    <w:name w:val="Pa28"/>
    <w:basedOn w:val="Default"/>
    <w:next w:val="Default"/>
    <w:uiPriority w:val="99"/>
    <w:rsid w:val="00B8336F"/>
    <w:pPr>
      <w:spacing w:line="221" w:lineRule="atLeast"/>
    </w:pPr>
    <w:rPr>
      <w:rFonts w:ascii="Trade Gothic LT Std" w:eastAsiaTheme="minorEastAsia" w:hAnsi="Trade Gothic LT Std" w:cs="Times New Roman"/>
      <w:color w:val="auto"/>
      <w:lang w:eastAsia="ja-JP"/>
    </w:rPr>
  </w:style>
  <w:style w:type="paragraph" w:customStyle="1" w:styleId="Pa4">
    <w:name w:val="Pa4"/>
    <w:basedOn w:val="Default"/>
    <w:next w:val="Default"/>
    <w:uiPriority w:val="99"/>
    <w:rsid w:val="00B8336F"/>
    <w:pPr>
      <w:spacing w:line="221" w:lineRule="atLeast"/>
    </w:pPr>
    <w:rPr>
      <w:rFonts w:ascii="Trade Gothic LT Std" w:eastAsiaTheme="minorEastAsia" w:hAnsi="Trade Gothic LT Std" w:cs="Times New Roman"/>
      <w:color w:val="auto"/>
      <w:lang w:eastAsia="ja-JP"/>
    </w:rPr>
  </w:style>
  <w:style w:type="paragraph" w:customStyle="1" w:styleId="Pa16">
    <w:name w:val="Pa16"/>
    <w:basedOn w:val="Default"/>
    <w:next w:val="Default"/>
    <w:uiPriority w:val="99"/>
    <w:rsid w:val="00B8336F"/>
    <w:pPr>
      <w:spacing w:line="221" w:lineRule="atLeast"/>
    </w:pPr>
    <w:rPr>
      <w:rFonts w:ascii="Trade Gothic LT Std" w:eastAsiaTheme="minorEastAsia" w:hAnsi="Trade Gothic LT Std" w:cs="Times New Roman"/>
      <w:color w:val="auto"/>
      <w:lang w:eastAsia="ja-JP"/>
    </w:rPr>
  </w:style>
  <w:style w:type="character" w:customStyle="1" w:styleId="A5">
    <w:name w:val="A5"/>
    <w:uiPriority w:val="99"/>
    <w:rsid w:val="00B8336F"/>
    <w:rPr>
      <w:rFonts w:cs="Arial Narrow"/>
      <w:color w:val="000000"/>
      <w:sz w:val="28"/>
      <w:szCs w:val="28"/>
    </w:rPr>
  </w:style>
  <w:style w:type="character" w:customStyle="1" w:styleId="A14">
    <w:name w:val="A14"/>
    <w:uiPriority w:val="99"/>
    <w:rsid w:val="00B8336F"/>
    <w:rPr>
      <w:rFonts w:cs="Arial Narrow"/>
      <w:color w:val="000000"/>
      <w:sz w:val="20"/>
      <w:szCs w:val="20"/>
    </w:rPr>
  </w:style>
  <w:style w:type="character" w:customStyle="1" w:styleId="large-link-text">
    <w:name w:val="large-link-text"/>
    <w:basedOn w:val="DefaultParagraphFont"/>
    <w:rsid w:val="00B8336F"/>
  </w:style>
  <w:style w:type="paragraph" w:customStyle="1" w:styleId="legp1paratext1">
    <w:name w:val="legp1paratext1"/>
    <w:basedOn w:val="Normal"/>
    <w:rsid w:val="00B8336F"/>
    <w:pPr>
      <w:shd w:val="clear" w:color="auto" w:fill="FFFFFF"/>
      <w:spacing w:after="120" w:line="360" w:lineRule="atLeast"/>
      <w:ind w:firstLine="240"/>
      <w:jc w:val="both"/>
    </w:pPr>
    <w:rPr>
      <w:rFonts w:ascii="Times New Roman" w:eastAsia="Times New Roman" w:hAnsi="Times New Roman"/>
      <w:color w:val="494949"/>
      <w:sz w:val="19"/>
      <w:szCs w:val="19"/>
      <w:lang w:eastAsia="en-GB"/>
    </w:rPr>
  </w:style>
  <w:style w:type="paragraph" w:customStyle="1" w:styleId="legp2paratext1">
    <w:name w:val="legp2paratext1"/>
    <w:basedOn w:val="Normal"/>
    <w:rsid w:val="00B8336F"/>
    <w:pPr>
      <w:shd w:val="clear" w:color="auto" w:fill="FFFFFF"/>
      <w:spacing w:after="120" w:line="360" w:lineRule="atLeast"/>
      <w:ind w:firstLine="240"/>
      <w:jc w:val="both"/>
    </w:pPr>
    <w:rPr>
      <w:rFonts w:ascii="Times New Roman" w:eastAsia="Times New Roman" w:hAnsi="Times New Roman"/>
      <w:color w:val="494949"/>
      <w:sz w:val="19"/>
      <w:szCs w:val="19"/>
      <w:lang w:eastAsia="en-GB"/>
    </w:rPr>
  </w:style>
  <w:style w:type="character" w:customStyle="1" w:styleId="legp1no3">
    <w:name w:val="legp1no3"/>
    <w:basedOn w:val="DefaultParagraphFont"/>
    <w:rsid w:val="00B8336F"/>
    <w:rPr>
      <w:b/>
      <w:bCs/>
    </w:rPr>
  </w:style>
  <w:style w:type="paragraph" w:customStyle="1" w:styleId="Pa26">
    <w:name w:val="Pa26"/>
    <w:basedOn w:val="Default"/>
    <w:next w:val="Default"/>
    <w:uiPriority w:val="99"/>
    <w:rsid w:val="00B8336F"/>
    <w:pPr>
      <w:spacing w:line="221" w:lineRule="atLeast"/>
    </w:pPr>
    <w:rPr>
      <w:rFonts w:ascii="Trade Gothic LT Std Cn" w:eastAsiaTheme="minorEastAsia" w:hAnsi="Trade Gothic LT Std Cn" w:cs="Times New Roman"/>
      <w:color w:val="auto"/>
      <w:lang w:eastAsia="ja-JP"/>
    </w:rPr>
  </w:style>
  <w:style w:type="paragraph" w:styleId="HTMLPreformatted">
    <w:name w:val="HTML Preformatted"/>
    <w:basedOn w:val="Normal"/>
    <w:link w:val="HTMLPreformattedChar"/>
    <w:uiPriority w:val="99"/>
    <w:unhideWhenUsed/>
    <w:rsid w:val="00B83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8336F"/>
    <w:rPr>
      <w:rFonts w:ascii="Courier New" w:eastAsia="Times New Roman" w:hAnsi="Courier New" w:cs="Courier New"/>
      <w:sz w:val="20"/>
      <w:szCs w:val="20"/>
      <w:lang w:eastAsia="en-GB"/>
    </w:rPr>
  </w:style>
  <w:style w:type="paragraph" w:customStyle="1" w:styleId="NoParagraphStyle">
    <w:name w:val="[No Paragraph Style]"/>
    <w:rsid w:val="00B8336F"/>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rPr>
  </w:style>
  <w:style w:type="character" w:customStyle="1" w:styleId="Bodycopy">
    <w:name w:val="Body copy"/>
    <w:uiPriority w:val="99"/>
    <w:rsid w:val="00B8336F"/>
    <w:rPr>
      <w:rFonts w:ascii="ZurichBT-Light" w:hAnsi="ZurichBT-Light" w:cs="ZurichBT-Light"/>
      <w:color w:val="000000"/>
      <w:spacing w:val="-2"/>
      <w:sz w:val="25"/>
      <w:szCs w:val="25"/>
      <w:u w:val="none"/>
      <w:vertAlign w:val="baseline"/>
      <w:lang w:val="en-US"/>
    </w:rPr>
  </w:style>
  <w:style w:type="paragraph" w:customStyle="1" w:styleId="Pa10">
    <w:name w:val="Pa10"/>
    <w:basedOn w:val="Default"/>
    <w:next w:val="Default"/>
    <w:uiPriority w:val="99"/>
    <w:rsid w:val="00B8336F"/>
    <w:pPr>
      <w:spacing w:line="241" w:lineRule="atLeast"/>
    </w:pPr>
    <w:rPr>
      <w:rFonts w:ascii="Frutiger LT Std 55 Roman" w:eastAsiaTheme="minorEastAsia" w:hAnsi="Frutiger LT Std 55 Roman" w:cs="Times New Roman"/>
      <w:color w:val="auto"/>
      <w:lang w:eastAsia="ja-JP"/>
    </w:rPr>
  </w:style>
  <w:style w:type="paragraph" w:customStyle="1" w:styleId="Pa14">
    <w:name w:val="Pa14"/>
    <w:basedOn w:val="Default"/>
    <w:next w:val="Default"/>
    <w:uiPriority w:val="99"/>
    <w:rsid w:val="00B8336F"/>
    <w:pPr>
      <w:spacing w:line="241" w:lineRule="atLeast"/>
    </w:pPr>
    <w:rPr>
      <w:rFonts w:ascii="Frutiger LT Std 55 Roman" w:eastAsiaTheme="minorEastAsia" w:hAnsi="Frutiger LT Std 55 Roman" w:cs="Times New Roman"/>
      <w:color w:val="auto"/>
      <w:lang w:eastAsia="ja-JP"/>
    </w:rPr>
  </w:style>
  <w:style w:type="character" w:customStyle="1" w:styleId="mw-headline">
    <w:name w:val="mw-headline"/>
    <w:basedOn w:val="DefaultParagraphFont"/>
    <w:rsid w:val="00B8336F"/>
  </w:style>
  <w:style w:type="character" w:customStyle="1" w:styleId="legds2">
    <w:name w:val="legds2"/>
    <w:basedOn w:val="DefaultParagraphFont"/>
    <w:rsid w:val="00B8336F"/>
    <w:rPr>
      <w:vanish w:val="0"/>
      <w:webHidden w:val="0"/>
      <w:specVanish w:val="0"/>
    </w:rPr>
  </w:style>
  <w:style w:type="paragraph" w:styleId="ListNumber">
    <w:name w:val="List Number"/>
    <w:basedOn w:val="Normal"/>
    <w:rsid w:val="00B8336F"/>
    <w:pPr>
      <w:numPr>
        <w:numId w:val="6"/>
      </w:numPr>
      <w:tabs>
        <w:tab w:val="num" w:pos="851"/>
      </w:tabs>
      <w:spacing w:before="120" w:line="240" w:lineRule="auto"/>
      <w:ind w:left="850" w:hanging="425"/>
      <w:jc w:val="both"/>
    </w:pPr>
    <w:rPr>
      <w:rFonts w:ascii="Verdana" w:eastAsia="Times New Roman" w:hAnsi="Verdana"/>
      <w:szCs w:val="20"/>
    </w:rPr>
  </w:style>
  <w:style w:type="paragraph" w:customStyle="1" w:styleId="CharChar1CarCarCharChar">
    <w:name w:val="Char Char1 Car Car Char Char"/>
    <w:basedOn w:val="Normal"/>
    <w:rsid w:val="00B8336F"/>
    <w:pPr>
      <w:spacing w:after="160" w:line="240" w:lineRule="exact"/>
    </w:pPr>
    <w:rPr>
      <w:rFonts w:ascii="Tahoma" w:eastAsia="Times New Roman" w:hAnsi="Tahoma" w:cs="Tahoma"/>
      <w:sz w:val="20"/>
      <w:szCs w:val="20"/>
      <w:lang w:val="en-US"/>
    </w:rPr>
  </w:style>
  <w:style w:type="paragraph" w:styleId="PlainText">
    <w:name w:val="Plain Text"/>
    <w:basedOn w:val="Normal"/>
    <w:link w:val="PlainTextChar"/>
    <w:uiPriority w:val="99"/>
    <w:unhideWhenUsed/>
    <w:rsid w:val="00B8336F"/>
    <w:pPr>
      <w:spacing w:line="240" w:lineRule="auto"/>
    </w:pPr>
    <w:rPr>
      <w:rFonts w:eastAsia="Times New Roman" w:cs="Consolas"/>
      <w:sz w:val="28"/>
      <w:szCs w:val="21"/>
    </w:rPr>
  </w:style>
  <w:style w:type="character" w:customStyle="1" w:styleId="PlainTextChar">
    <w:name w:val="Plain Text Char"/>
    <w:basedOn w:val="DefaultParagraphFont"/>
    <w:link w:val="PlainText"/>
    <w:uiPriority w:val="99"/>
    <w:rsid w:val="00B8336F"/>
    <w:rPr>
      <w:rFonts w:ascii="Arial" w:eastAsia="Times New Roman" w:hAnsi="Arial" w:cs="Consolas"/>
      <w:sz w:val="28"/>
      <w:szCs w:val="21"/>
    </w:rPr>
  </w:style>
  <w:style w:type="paragraph" w:customStyle="1" w:styleId="EndNoteCategoryHeading">
    <w:name w:val="EndNote Category Heading"/>
    <w:basedOn w:val="Normal"/>
    <w:link w:val="EndNoteCategoryHeadingChar"/>
    <w:rsid w:val="00B8336F"/>
    <w:pPr>
      <w:spacing w:before="120" w:after="120" w:line="240" w:lineRule="auto"/>
    </w:pPr>
    <w:rPr>
      <w:rFonts w:eastAsia="Arial" w:cs="Arial"/>
      <w:b/>
      <w:noProof/>
      <w:color w:val="000000"/>
      <w:szCs w:val="20"/>
      <w:lang w:eastAsia="en-GB"/>
    </w:rPr>
  </w:style>
  <w:style w:type="character" w:customStyle="1" w:styleId="EndNoteCategoryHeadingChar">
    <w:name w:val="EndNote Category Heading Char"/>
    <w:basedOn w:val="DefaultParagraphFont"/>
    <w:link w:val="EndNoteCategoryHeading"/>
    <w:rsid w:val="00B8336F"/>
    <w:rPr>
      <w:rFonts w:ascii="Arial" w:eastAsia="Arial" w:hAnsi="Arial" w:cs="Arial"/>
      <w:b/>
      <w:noProof/>
      <w:color w:val="000000"/>
      <w:sz w:val="24"/>
      <w:szCs w:val="20"/>
      <w:lang w:eastAsia="en-GB"/>
    </w:rPr>
  </w:style>
  <w:style w:type="paragraph" w:styleId="EndnoteText">
    <w:name w:val="endnote text"/>
    <w:basedOn w:val="Normal"/>
    <w:link w:val="EndnoteTextChar"/>
    <w:uiPriority w:val="99"/>
    <w:unhideWhenUsed/>
    <w:rsid w:val="00B8336F"/>
    <w:pPr>
      <w:spacing w:line="240" w:lineRule="auto"/>
    </w:pPr>
    <w:rPr>
      <w:sz w:val="20"/>
      <w:szCs w:val="20"/>
    </w:rPr>
  </w:style>
  <w:style w:type="character" w:customStyle="1" w:styleId="EndnoteTextChar">
    <w:name w:val="Endnote Text Char"/>
    <w:basedOn w:val="DefaultParagraphFont"/>
    <w:link w:val="EndnoteText"/>
    <w:uiPriority w:val="99"/>
    <w:rsid w:val="00B8336F"/>
    <w:rPr>
      <w:rFonts w:ascii="Arial" w:eastAsia="Calibri" w:hAnsi="Arial" w:cs="Times New Roman"/>
      <w:sz w:val="20"/>
      <w:szCs w:val="20"/>
    </w:rPr>
  </w:style>
  <w:style w:type="character" w:styleId="EndnoteReference">
    <w:name w:val="endnote reference"/>
    <w:basedOn w:val="DefaultParagraphFont"/>
    <w:uiPriority w:val="99"/>
    <w:semiHidden/>
    <w:unhideWhenUsed/>
    <w:rsid w:val="00B8336F"/>
    <w:rPr>
      <w:vertAlign w:val="superscript"/>
    </w:rPr>
  </w:style>
  <w:style w:type="character" w:customStyle="1" w:styleId="A4">
    <w:name w:val="A4"/>
    <w:uiPriority w:val="99"/>
    <w:rsid w:val="00B8336F"/>
    <w:rPr>
      <w:rFonts w:cs="Georgia"/>
      <w:color w:val="000000"/>
      <w:sz w:val="14"/>
      <w:szCs w:val="14"/>
    </w:rPr>
  </w:style>
  <w:style w:type="character" w:customStyle="1" w:styleId="closebtn">
    <w:name w:val="closebtn"/>
    <w:basedOn w:val="DefaultParagraphFont"/>
    <w:rsid w:val="00B8336F"/>
  </w:style>
  <w:style w:type="character" w:customStyle="1" w:styleId="leftside">
    <w:name w:val="left_side"/>
    <w:basedOn w:val="DefaultParagraphFont"/>
    <w:rsid w:val="00B8336F"/>
  </w:style>
  <w:style w:type="character" w:customStyle="1" w:styleId="rightside">
    <w:name w:val="right_side"/>
    <w:basedOn w:val="DefaultParagraphFont"/>
    <w:rsid w:val="00B8336F"/>
  </w:style>
  <w:style w:type="paragraph" w:customStyle="1" w:styleId="Pa0">
    <w:name w:val="Pa0"/>
    <w:basedOn w:val="Default"/>
    <w:next w:val="Default"/>
    <w:uiPriority w:val="99"/>
    <w:rsid w:val="00B8336F"/>
    <w:pPr>
      <w:spacing w:line="241" w:lineRule="atLeast"/>
    </w:pPr>
    <w:rPr>
      <w:rFonts w:ascii="Georgia" w:eastAsiaTheme="minorEastAsia" w:hAnsi="Georgia" w:cs="Times New Roman"/>
      <w:color w:val="auto"/>
      <w:lang w:eastAsia="ja-JP"/>
    </w:rPr>
  </w:style>
  <w:style w:type="paragraph" w:customStyle="1" w:styleId="Pa3">
    <w:name w:val="Pa3"/>
    <w:basedOn w:val="Default"/>
    <w:next w:val="Default"/>
    <w:uiPriority w:val="99"/>
    <w:rsid w:val="00B8336F"/>
    <w:pPr>
      <w:spacing w:line="241" w:lineRule="atLeast"/>
    </w:pPr>
    <w:rPr>
      <w:rFonts w:ascii="Georgia" w:eastAsiaTheme="minorEastAsia" w:hAnsi="Georgia" w:cs="Times New Roman"/>
      <w:color w:val="auto"/>
      <w:lang w:eastAsia="ja-JP"/>
    </w:rPr>
  </w:style>
  <w:style w:type="paragraph" w:customStyle="1" w:styleId="Pa1">
    <w:name w:val="Pa1"/>
    <w:basedOn w:val="Default"/>
    <w:next w:val="Default"/>
    <w:uiPriority w:val="99"/>
    <w:rsid w:val="00B8336F"/>
    <w:pPr>
      <w:spacing w:line="241" w:lineRule="atLeast"/>
    </w:pPr>
    <w:rPr>
      <w:rFonts w:ascii="Georgia" w:eastAsiaTheme="minorEastAsia" w:hAnsi="Georgia" w:cs="Times New Roman"/>
      <w:color w:val="auto"/>
      <w:lang w:eastAsia="ja-JP"/>
    </w:rPr>
  </w:style>
  <w:style w:type="character" w:customStyle="1" w:styleId="A1">
    <w:name w:val="A1"/>
    <w:uiPriority w:val="99"/>
    <w:rsid w:val="00B8336F"/>
    <w:rPr>
      <w:rFonts w:cs="Georgia"/>
      <w:b/>
      <w:bCs/>
      <w:color w:val="000000"/>
      <w:sz w:val="30"/>
      <w:szCs w:val="30"/>
    </w:rPr>
  </w:style>
  <w:style w:type="character" w:customStyle="1" w:styleId="entry-categories1">
    <w:name w:val="entry-categories1"/>
    <w:basedOn w:val="DefaultParagraphFont"/>
    <w:rsid w:val="00B8336F"/>
  </w:style>
  <w:style w:type="character" w:styleId="Emphasis">
    <w:name w:val="Emphasis"/>
    <w:basedOn w:val="DefaultParagraphFont"/>
    <w:uiPriority w:val="20"/>
    <w:qFormat/>
    <w:rsid w:val="00B8336F"/>
    <w:rPr>
      <w:i/>
      <w:iCs/>
    </w:rPr>
  </w:style>
  <w:style w:type="paragraph" w:customStyle="1" w:styleId="bodytext">
    <w:name w:val="bodytext"/>
    <w:basedOn w:val="Normal"/>
    <w:rsid w:val="00B8336F"/>
    <w:pPr>
      <w:spacing w:before="150" w:after="225" w:line="240" w:lineRule="auto"/>
    </w:pPr>
    <w:rPr>
      <w:rFonts w:ascii="Times New Roman" w:eastAsia="Times New Roman" w:hAnsi="Times New Roman"/>
      <w:szCs w:val="24"/>
      <w:lang w:eastAsia="en-GB"/>
    </w:rPr>
  </w:style>
  <w:style w:type="paragraph" w:customStyle="1" w:styleId="Pa11">
    <w:name w:val="Pa11"/>
    <w:basedOn w:val="Default"/>
    <w:next w:val="Default"/>
    <w:uiPriority w:val="99"/>
    <w:rsid w:val="00B8336F"/>
    <w:pPr>
      <w:spacing w:line="201" w:lineRule="atLeast"/>
    </w:pPr>
    <w:rPr>
      <w:rFonts w:ascii="Frutiger 45 Light" w:eastAsiaTheme="minorEastAsia" w:hAnsi="Frutiger 45 Light" w:cs="Times New Roman"/>
      <w:color w:val="auto"/>
      <w:lang w:eastAsia="ja-JP"/>
    </w:rPr>
  </w:style>
  <w:style w:type="character" w:customStyle="1" w:styleId="s1">
    <w:name w:val="s1"/>
    <w:basedOn w:val="DefaultParagraphFont"/>
    <w:rsid w:val="00B8336F"/>
  </w:style>
  <w:style w:type="paragraph" w:customStyle="1" w:styleId="Pa17">
    <w:name w:val="Pa17"/>
    <w:basedOn w:val="Default"/>
    <w:next w:val="Default"/>
    <w:uiPriority w:val="99"/>
    <w:rsid w:val="00B8336F"/>
    <w:pPr>
      <w:spacing w:line="201" w:lineRule="atLeast"/>
    </w:pPr>
    <w:rPr>
      <w:rFonts w:ascii="HelveticaNeueLT Std Lt" w:eastAsiaTheme="minorEastAsia" w:hAnsi="HelveticaNeueLT Std Lt" w:cs="Times New Roman"/>
      <w:color w:val="auto"/>
      <w:lang w:eastAsia="ja-JP"/>
    </w:rPr>
  </w:style>
  <w:style w:type="paragraph" w:customStyle="1" w:styleId="document-type">
    <w:name w:val="document-type"/>
    <w:basedOn w:val="Normal"/>
    <w:rsid w:val="00B8336F"/>
    <w:pPr>
      <w:spacing w:before="100" w:beforeAutospacing="1" w:after="100" w:afterAutospacing="1" w:line="240" w:lineRule="auto"/>
    </w:pPr>
    <w:rPr>
      <w:rFonts w:ascii="Times New Roman" w:eastAsia="Times New Roman" w:hAnsi="Times New Roman"/>
      <w:szCs w:val="24"/>
      <w:lang w:eastAsia="en-GB"/>
    </w:rPr>
  </w:style>
  <w:style w:type="character" w:customStyle="1" w:styleId="reference-text">
    <w:name w:val="reference-text"/>
    <w:basedOn w:val="DefaultParagraphFont"/>
    <w:rsid w:val="00B8336F"/>
  </w:style>
  <w:style w:type="paragraph" w:customStyle="1" w:styleId="MediumGrid21">
    <w:name w:val="Medium Grid 21"/>
    <w:uiPriority w:val="1"/>
    <w:rsid w:val="00B8336F"/>
    <w:pPr>
      <w:spacing w:after="0" w:line="240" w:lineRule="auto"/>
    </w:pPr>
    <w:rPr>
      <w:rFonts w:ascii="Arial" w:eastAsia="Calibri" w:hAnsi="Arial" w:cs="Times New Roman"/>
      <w:sz w:val="24"/>
    </w:rPr>
  </w:style>
  <w:style w:type="paragraph" w:customStyle="1" w:styleId="Figure1">
    <w:name w:val="Figure 1"/>
    <w:basedOn w:val="Caption"/>
    <w:link w:val="Figure1Char"/>
    <w:rsid w:val="00B8336F"/>
    <w:pPr>
      <w:keepNext/>
      <w:spacing w:after="0"/>
    </w:pPr>
    <w:rPr>
      <w:sz w:val="20"/>
    </w:rPr>
  </w:style>
  <w:style w:type="character" w:customStyle="1" w:styleId="Figure1Char">
    <w:name w:val="Figure 1 Char"/>
    <w:link w:val="Figure1"/>
    <w:rsid w:val="00B8336F"/>
    <w:rPr>
      <w:rFonts w:ascii="Arial" w:eastAsia="Calibri" w:hAnsi="Arial" w:cs="Times New Roman"/>
      <w:bCs/>
      <w:sz w:val="20"/>
      <w:szCs w:val="18"/>
    </w:rPr>
  </w:style>
  <w:style w:type="paragraph" w:styleId="TOC4">
    <w:name w:val="toc 4"/>
    <w:basedOn w:val="Normal"/>
    <w:next w:val="Normal"/>
    <w:autoRedefine/>
    <w:uiPriority w:val="39"/>
    <w:unhideWhenUsed/>
    <w:rsid w:val="00B8336F"/>
    <w:pPr>
      <w:spacing w:line="240" w:lineRule="auto"/>
      <w:ind w:left="720"/>
    </w:pPr>
    <w:rPr>
      <w:rFonts w:asciiTheme="minorHAnsi" w:eastAsia="Arial" w:hAnsiTheme="minorHAnsi" w:cs="Arial"/>
      <w:color w:val="000000"/>
      <w:sz w:val="20"/>
      <w:szCs w:val="20"/>
      <w:lang w:eastAsia="en-GB"/>
    </w:rPr>
  </w:style>
  <w:style w:type="paragraph" w:styleId="TOC5">
    <w:name w:val="toc 5"/>
    <w:basedOn w:val="Normal"/>
    <w:next w:val="Normal"/>
    <w:autoRedefine/>
    <w:uiPriority w:val="39"/>
    <w:unhideWhenUsed/>
    <w:rsid w:val="00B8336F"/>
    <w:pPr>
      <w:spacing w:line="240" w:lineRule="auto"/>
      <w:ind w:left="960"/>
    </w:pPr>
    <w:rPr>
      <w:rFonts w:asciiTheme="minorHAnsi" w:eastAsia="Arial" w:hAnsiTheme="minorHAnsi" w:cs="Arial"/>
      <w:color w:val="000000"/>
      <w:sz w:val="20"/>
      <w:szCs w:val="20"/>
      <w:lang w:eastAsia="en-GB"/>
    </w:rPr>
  </w:style>
  <w:style w:type="paragraph" w:styleId="TOC6">
    <w:name w:val="toc 6"/>
    <w:basedOn w:val="Normal"/>
    <w:next w:val="Normal"/>
    <w:autoRedefine/>
    <w:uiPriority w:val="39"/>
    <w:unhideWhenUsed/>
    <w:rsid w:val="00B8336F"/>
    <w:pPr>
      <w:spacing w:line="240" w:lineRule="auto"/>
      <w:ind w:left="1200"/>
    </w:pPr>
    <w:rPr>
      <w:rFonts w:asciiTheme="minorHAnsi" w:eastAsia="Arial" w:hAnsiTheme="minorHAnsi" w:cs="Arial"/>
      <w:color w:val="000000"/>
      <w:sz w:val="20"/>
      <w:szCs w:val="20"/>
      <w:lang w:eastAsia="en-GB"/>
    </w:rPr>
  </w:style>
  <w:style w:type="paragraph" w:styleId="TOC7">
    <w:name w:val="toc 7"/>
    <w:basedOn w:val="Normal"/>
    <w:next w:val="Normal"/>
    <w:autoRedefine/>
    <w:uiPriority w:val="39"/>
    <w:unhideWhenUsed/>
    <w:rsid w:val="00B8336F"/>
    <w:pPr>
      <w:spacing w:line="240" w:lineRule="auto"/>
      <w:ind w:left="1440"/>
    </w:pPr>
    <w:rPr>
      <w:rFonts w:asciiTheme="minorHAnsi" w:eastAsia="Arial" w:hAnsiTheme="minorHAnsi" w:cs="Arial"/>
      <w:color w:val="000000"/>
      <w:sz w:val="20"/>
      <w:szCs w:val="20"/>
      <w:lang w:eastAsia="en-GB"/>
    </w:rPr>
  </w:style>
  <w:style w:type="paragraph" w:customStyle="1" w:styleId="echrparaquote">
    <w:name w:val="echrparaquote"/>
    <w:basedOn w:val="Normal"/>
    <w:rsid w:val="00B8336F"/>
    <w:pPr>
      <w:spacing w:before="100" w:beforeAutospacing="1" w:after="100" w:afterAutospacing="1" w:line="240" w:lineRule="auto"/>
    </w:pPr>
    <w:rPr>
      <w:rFonts w:ascii="Times New Roman" w:eastAsia="Times New Roman" w:hAnsi="Times New Roman"/>
      <w:szCs w:val="24"/>
      <w:lang w:eastAsia="en-GB"/>
    </w:rPr>
  </w:style>
  <w:style w:type="paragraph" w:customStyle="1" w:styleId="SingleTxtG">
    <w:name w:val="_ Single Txt_G"/>
    <w:basedOn w:val="Normal"/>
    <w:link w:val="SingleTxtGCar"/>
    <w:rsid w:val="00B8336F"/>
    <w:pPr>
      <w:suppressAutoHyphens/>
      <w:spacing w:after="120" w:line="240" w:lineRule="atLeast"/>
      <w:ind w:left="1134" w:right="1134"/>
      <w:jc w:val="both"/>
    </w:pPr>
    <w:rPr>
      <w:rFonts w:ascii="Times New Roman" w:eastAsia="Times New Roman" w:hAnsi="Times New Roman"/>
      <w:sz w:val="20"/>
      <w:szCs w:val="20"/>
    </w:rPr>
  </w:style>
  <w:style w:type="character" w:customStyle="1" w:styleId="SingleTxtGCar">
    <w:name w:val="_ Single Txt_G Car"/>
    <w:link w:val="SingleTxtG"/>
    <w:rsid w:val="00B8336F"/>
    <w:rPr>
      <w:rFonts w:ascii="Times New Roman" w:eastAsia="Times New Roman" w:hAnsi="Times New Roman" w:cs="Times New Roman"/>
      <w:sz w:val="20"/>
      <w:szCs w:val="20"/>
    </w:rPr>
  </w:style>
  <w:style w:type="character" w:customStyle="1" w:styleId="para14">
    <w:name w:val="para14"/>
    <w:uiPriority w:val="99"/>
    <w:rsid w:val="00B8336F"/>
    <w:rPr>
      <w:rFonts w:ascii="Times New Roman" w:hAnsi="Times New Roman" w:cs="Times New Roman" w:hint="default"/>
      <w:sz w:val="24"/>
    </w:rPr>
  </w:style>
  <w:style w:type="paragraph" w:customStyle="1" w:styleId="CM37">
    <w:name w:val="CM37"/>
    <w:basedOn w:val="Default"/>
    <w:next w:val="Default"/>
    <w:uiPriority w:val="99"/>
    <w:rsid w:val="00B8336F"/>
    <w:rPr>
      <w:rFonts w:ascii="Univers 45 Light" w:eastAsiaTheme="minorEastAsia" w:hAnsi="Univers 45 Light" w:cs="Times New Roman"/>
      <w:color w:val="auto"/>
      <w:lang w:eastAsia="ja-JP"/>
    </w:rPr>
  </w:style>
  <w:style w:type="table" w:customStyle="1" w:styleId="PlainTable31">
    <w:name w:val="Plain Table 31"/>
    <w:basedOn w:val="TableNormal"/>
    <w:uiPriority w:val="43"/>
    <w:rsid w:val="00B8336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
    <w:name w:val="Grid Table 1 Light - Accent 31"/>
    <w:basedOn w:val="TableNormal"/>
    <w:uiPriority w:val="46"/>
    <w:rsid w:val="00B8336F"/>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xmsonormal">
    <w:name w:val="x_msonormal"/>
    <w:basedOn w:val="Normal"/>
    <w:rsid w:val="00B8336F"/>
    <w:pPr>
      <w:spacing w:before="100" w:beforeAutospacing="1" w:after="100" w:afterAutospacing="1" w:line="240" w:lineRule="auto"/>
      <w:jc w:val="both"/>
    </w:pPr>
    <w:rPr>
      <w:rFonts w:ascii="Times New Roman" w:eastAsia="Times New Roman" w:hAnsi="Times New Roman"/>
      <w:color w:val="262626" w:themeColor="text1" w:themeTint="D9"/>
      <w:szCs w:val="24"/>
      <w:lang w:eastAsia="en-GB"/>
    </w:rPr>
  </w:style>
  <w:style w:type="character" w:customStyle="1" w:styleId="bluetext">
    <w:name w:val="bluetext"/>
    <w:basedOn w:val="DefaultParagraphFont"/>
    <w:rsid w:val="00B8336F"/>
  </w:style>
  <w:style w:type="paragraph" w:styleId="TOC8">
    <w:name w:val="toc 8"/>
    <w:basedOn w:val="Normal"/>
    <w:next w:val="Normal"/>
    <w:autoRedefine/>
    <w:uiPriority w:val="39"/>
    <w:unhideWhenUsed/>
    <w:rsid w:val="00B8336F"/>
    <w:pPr>
      <w:spacing w:line="240" w:lineRule="auto"/>
      <w:ind w:left="1680"/>
    </w:pPr>
    <w:rPr>
      <w:rFonts w:asciiTheme="minorHAnsi" w:eastAsia="Arial" w:hAnsiTheme="minorHAnsi" w:cs="Arial"/>
      <w:color w:val="000000"/>
      <w:sz w:val="20"/>
      <w:szCs w:val="20"/>
      <w:lang w:eastAsia="en-GB"/>
    </w:rPr>
  </w:style>
  <w:style w:type="paragraph" w:styleId="TOC9">
    <w:name w:val="toc 9"/>
    <w:basedOn w:val="Normal"/>
    <w:next w:val="Normal"/>
    <w:autoRedefine/>
    <w:uiPriority w:val="39"/>
    <w:unhideWhenUsed/>
    <w:rsid w:val="00B8336F"/>
    <w:pPr>
      <w:spacing w:line="240" w:lineRule="auto"/>
      <w:ind w:left="1920"/>
    </w:pPr>
    <w:rPr>
      <w:rFonts w:asciiTheme="minorHAnsi" w:eastAsia="Arial" w:hAnsiTheme="minorHAnsi" w:cs="Arial"/>
      <w:color w:val="000000"/>
      <w:sz w:val="20"/>
      <w:szCs w:val="20"/>
      <w:lang w:eastAsia="en-GB"/>
    </w:rPr>
  </w:style>
  <w:style w:type="character" w:customStyle="1" w:styleId="text">
    <w:name w:val="text"/>
    <w:basedOn w:val="DefaultParagraphFont"/>
    <w:rsid w:val="00B8336F"/>
  </w:style>
  <w:style w:type="character" w:customStyle="1" w:styleId="page-url3">
    <w:name w:val="page-url3"/>
    <w:basedOn w:val="DefaultParagraphFont"/>
    <w:rsid w:val="00B8336F"/>
  </w:style>
  <w:style w:type="character" w:customStyle="1" w:styleId="personname">
    <w:name w:val="person_name"/>
    <w:basedOn w:val="DefaultParagraphFont"/>
    <w:rsid w:val="00B8336F"/>
  </w:style>
  <w:style w:type="character" w:customStyle="1" w:styleId="name2">
    <w:name w:val="name2"/>
    <w:basedOn w:val="DefaultParagraphFont"/>
    <w:rsid w:val="00B8336F"/>
  </w:style>
  <w:style w:type="character" w:customStyle="1" w:styleId="slug-vol">
    <w:name w:val="slug-vol"/>
    <w:basedOn w:val="DefaultParagraphFont"/>
    <w:rsid w:val="00B8336F"/>
  </w:style>
  <w:style w:type="character" w:customStyle="1" w:styleId="slug-issue">
    <w:name w:val="slug-issue"/>
    <w:basedOn w:val="DefaultParagraphFont"/>
    <w:rsid w:val="00B8336F"/>
  </w:style>
  <w:style w:type="character" w:customStyle="1" w:styleId="a10">
    <w:name w:val="a1"/>
    <w:basedOn w:val="DefaultParagraphFont"/>
    <w:rsid w:val="00B8336F"/>
    <w:rPr>
      <w:rFonts w:ascii="Times New Roman" w:hAnsi="Times New Roman" w:cs="Times New Roman" w:hint="default"/>
      <w:b w:val="0"/>
      <w:bCs w:val="0"/>
      <w:i w:val="0"/>
      <w:iCs w:val="0"/>
      <w:bdr w:val="none" w:sz="0" w:space="0" w:color="auto" w:frame="1"/>
    </w:rPr>
  </w:style>
  <w:style w:type="character" w:customStyle="1" w:styleId="l62">
    <w:name w:val="l62"/>
    <w:basedOn w:val="DefaultParagraphFont"/>
    <w:rsid w:val="00B8336F"/>
    <w:rPr>
      <w:rFonts w:ascii="Times New Roman" w:hAnsi="Times New Roman" w:cs="Times New Roman" w:hint="default"/>
      <w:b w:val="0"/>
      <w:bCs w:val="0"/>
      <w:i w:val="0"/>
      <w:iCs w:val="0"/>
      <w:vanish w:val="0"/>
      <w:webHidden w:val="0"/>
      <w:bdr w:val="none" w:sz="0" w:space="0" w:color="auto" w:frame="1"/>
      <w:specVanish w:val="0"/>
    </w:rPr>
  </w:style>
  <w:style w:type="paragraph" w:customStyle="1" w:styleId="wordsection1">
    <w:name w:val="wordsection1"/>
    <w:basedOn w:val="Normal"/>
    <w:uiPriority w:val="99"/>
    <w:rsid w:val="00B8336F"/>
    <w:pPr>
      <w:spacing w:line="240" w:lineRule="auto"/>
    </w:pPr>
    <w:rPr>
      <w:rFonts w:ascii="Times New Roman" w:eastAsiaTheme="minorHAnsi" w:hAnsi="Times New Roman"/>
      <w:szCs w:val="24"/>
      <w:lang w:eastAsia="ja-JP"/>
    </w:rPr>
  </w:style>
  <w:style w:type="paragraph" w:customStyle="1" w:styleId="t7bullet">
    <w:name w:val="t7bullet"/>
    <w:basedOn w:val="Normal"/>
    <w:rsid w:val="00B8336F"/>
    <w:pPr>
      <w:spacing w:before="100" w:beforeAutospacing="1" w:after="100" w:afterAutospacing="1" w:line="240" w:lineRule="auto"/>
    </w:pPr>
    <w:rPr>
      <w:rFonts w:ascii="Times New Roman" w:eastAsiaTheme="minorHAnsi" w:hAnsi="Times New Roman"/>
      <w:szCs w:val="24"/>
      <w:lang w:eastAsia="en-GB"/>
    </w:rPr>
  </w:style>
  <w:style w:type="paragraph" w:customStyle="1" w:styleId="bttitreb">
    <w:name w:val="bttitreb"/>
    <w:basedOn w:val="Normal"/>
    <w:rsid w:val="00B8336F"/>
    <w:pPr>
      <w:spacing w:before="100" w:beforeAutospacing="1" w:after="100" w:afterAutospacing="1" w:line="240" w:lineRule="auto"/>
    </w:pPr>
    <w:rPr>
      <w:rFonts w:ascii="Times New Roman" w:eastAsia="Times New Roman" w:hAnsi="Times New Roman"/>
      <w:b/>
      <w:bCs/>
      <w:szCs w:val="24"/>
      <w:lang w:eastAsia="en-GB"/>
    </w:rPr>
  </w:style>
  <w:style w:type="character" w:customStyle="1" w:styleId="s38c10080">
    <w:name w:val="s38c10080"/>
    <w:basedOn w:val="DefaultParagraphFont"/>
    <w:rsid w:val="00B8336F"/>
  </w:style>
  <w:style w:type="paragraph" w:customStyle="1" w:styleId="CM4">
    <w:name w:val="CM4"/>
    <w:basedOn w:val="Default"/>
    <w:next w:val="Default"/>
    <w:uiPriority w:val="99"/>
    <w:rsid w:val="00B8336F"/>
    <w:rPr>
      <w:rFonts w:ascii="EUAlbertina" w:eastAsiaTheme="minorEastAsia" w:hAnsi="EUAlbertina" w:cs="Times New Roman"/>
      <w:color w:val="auto"/>
      <w:lang w:eastAsia="ja-JP"/>
    </w:rPr>
  </w:style>
  <w:style w:type="character" w:customStyle="1" w:styleId="a20">
    <w:name w:val="a2"/>
    <w:basedOn w:val="DefaultParagraphFont"/>
    <w:rsid w:val="00B8336F"/>
    <w:rPr>
      <w:rFonts w:ascii="Times New Roman" w:hAnsi="Times New Roman" w:cs="Times New Roman" w:hint="default"/>
      <w:b w:val="0"/>
      <w:bCs w:val="0"/>
      <w:i w:val="0"/>
      <w:iCs w:val="0"/>
      <w:bdr w:val="none" w:sz="0" w:space="0" w:color="auto" w:frame="1"/>
    </w:rPr>
  </w:style>
  <w:style w:type="character" w:customStyle="1" w:styleId="l82">
    <w:name w:val="l82"/>
    <w:basedOn w:val="DefaultParagraphFont"/>
    <w:rsid w:val="00B8336F"/>
    <w:rPr>
      <w:rFonts w:ascii="ff2" w:hAnsi="ff2" w:hint="default"/>
      <w:b w:val="0"/>
      <w:bCs w:val="0"/>
      <w:i w:val="0"/>
      <w:iCs w:val="0"/>
      <w:vanish w:val="0"/>
      <w:webHidden w:val="0"/>
      <w:bdr w:val="none" w:sz="0" w:space="0" w:color="auto" w:frame="1"/>
      <w:specVanish w:val="0"/>
    </w:rPr>
  </w:style>
  <w:style w:type="character" w:customStyle="1" w:styleId="l72">
    <w:name w:val="l72"/>
    <w:basedOn w:val="DefaultParagraphFont"/>
    <w:rsid w:val="00B8336F"/>
    <w:rPr>
      <w:rFonts w:ascii="ff2" w:hAnsi="ff2" w:hint="default"/>
      <w:b w:val="0"/>
      <w:bCs w:val="0"/>
      <w:i w:val="0"/>
      <w:iCs w:val="0"/>
      <w:vanish w:val="0"/>
      <w:webHidden w:val="0"/>
      <w:bdr w:val="none" w:sz="0" w:space="0" w:color="auto" w:frame="1"/>
      <w:specVanish w:val="0"/>
    </w:rPr>
  </w:style>
  <w:style w:type="paragraph" w:customStyle="1" w:styleId="legclearfix2">
    <w:name w:val="legclearfix2"/>
    <w:basedOn w:val="Normal"/>
    <w:uiPriority w:val="99"/>
    <w:rsid w:val="00B8336F"/>
    <w:pPr>
      <w:shd w:val="clear" w:color="auto" w:fill="FFFFFF"/>
      <w:spacing w:after="120" w:line="360" w:lineRule="atLeast"/>
    </w:pPr>
    <w:rPr>
      <w:rFonts w:ascii="Times New Roman" w:eastAsia="Times New Roman" w:hAnsi="Times New Roman"/>
      <w:color w:val="000000"/>
      <w:sz w:val="19"/>
      <w:szCs w:val="19"/>
      <w:lang w:eastAsia="en-GB"/>
    </w:rPr>
  </w:style>
  <w:style w:type="character" w:customStyle="1" w:styleId="A0">
    <w:name w:val="A0"/>
    <w:uiPriority w:val="99"/>
    <w:rsid w:val="00B8336F"/>
    <w:rPr>
      <w:rFonts w:cs="Frutiger LT 45 Light"/>
      <w:b/>
      <w:bCs/>
      <w:color w:val="000000"/>
      <w:sz w:val="104"/>
      <w:szCs w:val="104"/>
    </w:rPr>
  </w:style>
  <w:style w:type="paragraph" w:customStyle="1" w:styleId="Underneathtablesfigures">
    <w:name w:val="Underneath tables/figures"/>
    <w:basedOn w:val="Normal"/>
    <w:link w:val="UnderneathtablesfiguresChar"/>
    <w:qFormat/>
    <w:rsid w:val="00B8336F"/>
    <w:pPr>
      <w:spacing w:line="240" w:lineRule="auto"/>
    </w:pPr>
    <w:rPr>
      <w:rFonts w:cs="Arial"/>
      <w:sz w:val="20"/>
      <w:szCs w:val="20"/>
    </w:rPr>
  </w:style>
  <w:style w:type="character" w:customStyle="1" w:styleId="UnderneathtablesfiguresChar">
    <w:name w:val="Underneath tables/figures Char"/>
    <w:basedOn w:val="DefaultParagraphFont"/>
    <w:link w:val="Underneathtablesfigures"/>
    <w:rsid w:val="00B8336F"/>
    <w:rPr>
      <w:rFonts w:ascii="Arial" w:eastAsia="Calibri" w:hAnsi="Arial" w:cs="Arial"/>
      <w:sz w:val="20"/>
      <w:szCs w:val="20"/>
    </w:rPr>
  </w:style>
  <w:style w:type="paragraph" w:customStyle="1" w:styleId="Covertitle">
    <w:name w:val="Cover title"/>
    <w:basedOn w:val="Default"/>
    <w:next w:val="Default"/>
    <w:uiPriority w:val="99"/>
    <w:rsid w:val="00B8336F"/>
    <w:rPr>
      <w:rFonts w:eastAsiaTheme="minorEastAsia"/>
      <w:color w:val="auto"/>
      <w:lang w:eastAsia="ja-JP"/>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rsid w:val="00B8336F"/>
    <w:pPr>
      <w:spacing w:after="160" w:line="240" w:lineRule="exact"/>
      <w:jc w:val="both"/>
    </w:pPr>
    <w:rPr>
      <w:rFonts w:ascii="Calibri" w:hAnsi="Calibri"/>
      <w:sz w:val="20"/>
      <w:szCs w:val="20"/>
      <w:vertAlign w:val="superscript"/>
      <w:lang w:eastAsia="en-GB"/>
    </w:rPr>
  </w:style>
  <w:style w:type="character" w:customStyle="1" w:styleId="result-categories-label1">
    <w:name w:val="result-categories-label1"/>
    <w:basedOn w:val="DefaultParagraphFont"/>
    <w:rsid w:val="00B8336F"/>
    <w:rPr>
      <w:b/>
      <w:bCs/>
    </w:rPr>
  </w:style>
  <w:style w:type="character" w:customStyle="1" w:styleId="label7">
    <w:name w:val="label7"/>
    <w:basedOn w:val="DefaultParagraphFont"/>
    <w:rsid w:val="00B8336F"/>
    <w:rPr>
      <w:color w:val="999999"/>
    </w:rPr>
  </w:style>
  <w:style w:type="character" w:customStyle="1" w:styleId="ColorfulList-Accent1Char">
    <w:name w:val="Colorful List - Accent 1 Char"/>
    <w:link w:val="ColorfulList-Accent1"/>
    <w:uiPriority w:val="34"/>
    <w:locked/>
    <w:rsid w:val="00B8336F"/>
    <w:rPr>
      <w:rFonts w:ascii="Arial" w:eastAsia="Arial" w:hAnsi="Arial" w:cs="Arial"/>
      <w:color w:val="000000"/>
      <w:szCs w:val="20"/>
      <w:lang w:val="en-GB" w:eastAsia="en-GB"/>
    </w:rPr>
  </w:style>
  <w:style w:type="table" w:styleId="ColorfulList-Accent1">
    <w:name w:val="Colorful List Accent 1"/>
    <w:basedOn w:val="TableNormal"/>
    <w:link w:val="ColorfulList-Accent1Char"/>
    <w:uiPriority w:val="34"/>
    <w:rsid w:val="00B8336F"/>
    <w:pPr>
      <w:spacing w:after="0" w:line="240" w:lineRule="auto"/>
    </w:pPr>
    <w:rPr>
      <w:rFonts w:ascii="Arial" w:eastAsia="Arial" w:hAnsi="Arial" w:cs="Arial"/>
      <w:color w:val="000000"/>
      <w:szCs w:val="20"/>
      <w:lang w:eastAsia="en-GB"/>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a5">
    <w:name w:val="Pa5"/>
    <w:basedOn w:val="Default"/>
    <w:next w:val="Default"/>
    <w:uiPriority w:val="99"/>
    <w:rsid w:val="00B8336F"/>
    <w:pPr>
      <w:spacing w:line="241" w:lineRule="atLeast"/>
    </w:pPr>
    <w:rPr>
      <w:rFonts w:ascii="Swiss 72 1 BT" w:eastAsiaTheme="minorEastAsia" w:hAnsi="Swiss 72 1 BT" w:cs="Times New Roman"/>
      <w:color w:val="auto"/>
      <w:lang w:eastAsia="ja-JP"/>
    </w:rPr>
  </w:style>
  <w:style w:type="paragraph" w:customStyle="1" w:styleId="Pa7">
    <w:name w:val="Pa7"/>
    <w:basedOn w:val="Default"/>
    <w:next w:val="Default"/>
    <w:uiPriority w:val="99"/>
    <w:rsid w:val="00B8336F"/>
    <w:pPr>
      <w:spacing w:line="201" w:lineRule="atLeast"/>
    </w:pPr>
    <w:rPr>
      <w:rFonts w:ascii="Frutiger 45 Light" w:eastAsiaTheme="minorEastAsia" w:hAnsi="Frutiger 45 Light" w:cs="Times New Roman"/>
      <w:color w:val="auto"/>
      <w:lang w:eastAsia="ja-JP"/>
    </w:rPr>
  </w:style>
  <w:style w:type="character" w:customStyle="1" w:styleId="caps1">
    <w:name w:val="caps1"/>
    <w:basedOn w:val="DefaultParagraphFont"/>
    <w:rsid w:val="00B8336F"/>
    <w:rPr>
      <w:sz w:val="22"/>
      <w:szCs w:val="22"/>
    </w:rPr>
  </w:style>
  <w:style w:type="paragraph" w:customStyle="1" w:styleId="xl63">
    <w:name w:val="xl63"/>
    <w:basedOn w:val="Normal"/>
    <w:rsid w:val="00B8336F"/>
    <w:pPr>
      <w:pBdr>
        <w:top w:val="single" w:sz="8" w:space="0" w:color="auto"/>
        <w:left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64">
    <w:name w:val="xl64"/>
    <w:basedOn w:val="Normal"/>
    <w:rsid w:val="00B8336F"/>
    <w:pPr>
      <w:pBdr>
        <w:top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65">
    <w:name w:val="xl65"/>
    <w:basedOn w:val="Normal"/>
    <w:rsid w:val="00B8336F"/>
    <w:pPr>
      <w:pBdr>
        <w:top w:val="single" w:sz="8"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66">
    <w:name w:val="xl66"/>
    <w:basedOn w:val="Normal"/>
    <w:rsid w:val="00B8336F"/>
    <w:pPr>
      <w:pBdr>
        <w:left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67">
    <w:name w:val="xl67"/>
    <w:basedOn w:val="Normal"/>
    <w:rsid w:val="00B8336F"/>
    <w:pP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68">
    <w:name w:val="xl68"/>
    <w:basedOn w:val="Normal"/>
    <w:rsid w:val="00B8336F"/>
    <w:pPr>
      <w:pBdr>
        <w:right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69">
    <w:name w:val="xl69"/>
    <w:basedOn w:val="Normal"/>
    <w:rsid w:val="00B8336F"/>
    <w:pPr>
      <w:pBdr>
        <w:left w:val="single" w:sz="8" w:space="0" w:color="auto"/>
      </w:pBdr>
      <w:shd w:val="clear" w:color="000000" w:fill="B7DEE8"/>
      <w:spacing w:before="100" w:beforeAutospacing="1" w:after="100" w:afterAutospacing="1" w:line="240" w:lineRule="auto"/>
    </w:pPr>
    <w:rPr>
      <w:rFonts w:ascii="Times New Roman" w:eastAsia="Times New Roman" w:hAnsi="Times New Roman"/>
      <w:b/>
      <w:bCs/>
      <w:szCs w:val="24"/>
      <w:lang w:eastAsia="en-GB"/>
    </w:rPr>
  </w:style>
  <w:style w:type="paragraph" w:customStyle="1" w:styleId="xl70">
    <w:name w:val="xl70"/>
    <w:basedOn w:val="Normal"/>
    <w:rsid w:val="00B8336F"/>
    <w:pPr>
      <w:shd w:val="clear" w:color="000000" w:fill="B7DEE8"/>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71">
    <w:name w:val="xl71"/>
    <w:basedOn w:val="Normal"/>
    <w:rsid w:val="00B8336F"/>
    <w:pPr>
      <w:pBdr>
        <w:top w:val="single" w:sz="8" w:space="0" w:color="auto"/>
        <w:right w:val="single" w:sz="8" w:space="0" w:color="auto"/>
      </w:pBdr>
      <w:shd w:val="clear" w:color="000000" w:fill="B7DEE8"/>
      <w:spacing w:before="100" w:beforeAutospacing="1" w:after="100" w:afterAutospacing="1" w:line="240" w:lineRule="auto"/>
      <w:jc w:val="center"/>
      <w:textAlignment w:val="center"/>
    </w:pPr>
    <w:rPr>
      <w:rFonts w:eastAsia="Times New Roman" w:cs="Arial"/>
      <w:szCs w:val="24"/>
      <w:lang w:eastAsia="en-GB"/>
    </w:rPr>
  </w:style>
  <w:style w:type="paragraph" w:customStyle="1" w:styleId="xl72">
    <w:name w:val="xl72"/>
    <w:basedOn w:val="Normal"/>
    <w:rsid w:val="00B8336F"/>
    <w:pPr>
      <w:pBdr>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eastAsia="Times New Roman" w:cs="Arial"/>
      <w:szCs w:val="24"/>
      <w:lang w:eastAsia="en-GB"/>
    </w:rPr>
  </w:style>
  <w:style w:type="paragraph" w:customStyle="1" w:styleId="xl73">
    <w:name w:val="xl73"/>
    <w:basedOn w:val="Normal"/>
    <w:rsid w:val="00B8336F"/>
    <w:pPr>
      <w:pBdr>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74">
    <w:name w:val="xl74"/>
    <w:basedOn w:val="Normal"/>
    <w:rsid w:val="00B8336F"/>
    <w:pPr>
      <w:pBdr>
        <w:left w:val="single" w:sz="8" w:space="0" w:color="auto"/>
        <w:bottom w:val="single" w:sz="8" w:space="0" w:color="auto"/>
        <w:right w:val="single" w:sz="8" w:space="0" w:color="auto"/>
      </w:pBdr>
      <w:shd w:val="clear" w:color="000000" w:fill="B7DEE8"/>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75">
    <w:name w:val="xl75"/>
    <w:basedOn w:val="Normal"/>
    <w:rsid w:val="00B8336F"/>
    <w:pPr>
      <w:pBdr>
        <w:bottom w:val="single" w:sz="8" w:space="0" w:color="auto"/>
        <w:right w:val="single" w:sz="8" w:space="0" w:color="auto"/>
      </w:pBdr>
      <w:shd w:val="clear" w:color="000000" w:fill="B7DEE8"/>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76">
    <w:name w:val="xl76"/>
    <w:basedOn w:val="Normal"/>
    <w:rsid w:val="00B8336F"/>
    <w:pPr>
      <w:pBdr>
        <w:left w:val="single" w:sz="8" w:space="0" w:color="auto"/>
        <w:bottom w:val="single" w:sz="8" w:space="0" w:color="auto"/>
        <w:right w:val="single" w:sz="8" w:space="0" w:color="auto"/>
      </w:pBdr>
      <w:shd w:val="clear" w:color="000000" w:fill="B7DEE8"/>
      <w:spacing w:before="100" w:beforeAutospacing="1" w:after="100" w:afterAutospacing="1" w:line="240" w:lineRule="auto"/>
      <w:jc w:val="both"/>
      <w:textAlignment w:val="center"/>
    </w:pPr>
    <w:rPr>
      <w:rFonts w:eastAsia="Times New Roman" w:cs="Arial"/>
      <w:szCs w:val="24"/>
      <w:lang w:eastAsia="en-GB"/>
    </w:rPr>
  </w:style>
  <w:style w:type="paragraph" w:customStyle="1" w:styleId="xl77">
    <w:name w:val="xl77"/>
    <w:basedOn w:val="Normal"/>
    <w:rsid w:val="00B8336F"/>
    <w:pPr>
      <w:pBdr>
        <w:bottom w:val="single" w:sz="8" w:space="0" w:color="auto"/>
        <w:right w:val="single" w:sz="8" w:space="0" w:color="auto"/>
      </w:pBdr>
      <w:shd w:val="clear" w:color="000000" w:fill="B7DEE8"/>
      <w:spacing w:before="100" w:beforeAutospacing="1" w:after="100" w:afterAutospacing="1" w:line="240" w:lineRule="auto"/>
      <w:jc w:val="both"/>
      <w:textAlignment w:val="center"/>
    </w:pPr>
    <w:rPr>
      <w:rFonts w:eastAsia="Times New Roman" w:cs="Arial"/>
      <w:szCs w:val="24"/>
      <w:lang w:eastAsia="en-GB"/>
    </w:rPr>
  </w:style>
  <w:style w:type="paragraph" w:customStyle="1" w:styleId="xl78">
    <w:name w:val="xl78"/>
    <w:basedOn w:val="Normal"/>
    <w:rsid w:val="00B8336F"/>
    <w:pPr>
      <w:pBdr>
        <w:right w:val="single" w:sz="8" w:space="0" w:color="auto"/>
      </w:pBdr>
      <w:shd w:val="clear" w:color="000000" w:fill="B7DEE8"/>
      <w:spacing w:before="100" w:beforeAutospacing="1" w:after="100" w:afterAutospacing="1" w:line="240" w:lineRule="auto"/>
      <w:jc w:val="center"/>
      <w:textAlignment w:val="center"/>
    </w:pPr>
    <w:rPr>
      <w:rFonts w:eastAsia="Times New Roman" w:cs="Arial"/>
      <w:szCs w:val="24"/>
      <w:lang w:eastAsia="en-GB"/>
    </w:rPr>
  </w:style>
  <w:style w:type="paragraph" w:customStyle="1" w:styleId="xl79">
    <w:name w:val="xl79"/>
    <w:basedOn w:val="Normal"/>
    <w:rsid w:val="00B8336F"/>
    <w:pPr>
      <w:pBdr>
        <w:top w:val="single" w:sz="8"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eastAsia="Times New Roman" w:cs="Arial"/>
      <w:szCs w:val="24"/>
      <w:lang w:eastAsia="en-GB"/>
    </w:rPr>
  </w:style>
  <w:style w:type="paragraph" w:customStyle="1" w:styleId="xl80">
    <w:name w:val="xl80"/>
    <w:basedOn w:val="Normal"/>
    <w:rsid w:val="00B8336F"/>
    <w:pPr>
      <w:pBdr>
        <w:left w:val="single" w:sz="8" w:space="0" w:color="auto"/>
        <w:bottom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81">
    <w:name w:val="xl81"/>
    <w:basedOn w:val="Normal"/>
    <w:rsid w:val="00B8336F"/>
    <w:pPr>
      <w:pBdr>
        <w:bottom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82">
    <w:name w:val="xl82"/>
    <w:basedOn w:val="Normal"/>
    <w:rsid w:val="00B8336F"/>
    <w:pPr>
      <w:pBdr>
        <w:bottom w:val="single" w:sz="8"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83">
    <w:name w:val="xl83"/>
    <w:basedOn w:val="Normal"/>
    <w:rsid w:val="00B8336F"/>
    <w:pPr>
      <w:pBdr>
        <w:top w:val="single" w:sz="8" w:space="0" w:color="auto"/>
        <w:left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84">
    <w:name w:val="xl84"/>
    <w:basedOn w:val="Normal"/>
    <w:rsid w:val="00B8336F"/>
    <w:pPr>
      <w:pBdr>
        <w:top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85">
    <w:name w:val="xl85"/>
    <w:basedOn w:val="Normal"/>
    <w:rsid w:val="00B8336F"/>
    <w:pPr>
      <w:pBdr>
        <w:top w:val="single" w:sz="8" w:space="0" w:color="auto"/>
        <w:right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86">
    <w:name w:val="xl86"/>
    <w:basedOn w:val="Normal"/>
    <w:rsid w:val="00B8336F"/>
    <w:pPr>
      <w:pBdr>
        <w:left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87">
    <w:name w:val="xl87"/>
    <w:basedOn w:val="Normal"/>
    <w:rsid w:val="00B8336F"/>
    <w:pP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88">
    <w:name w:val="xl88"/>
    <w:basedOn w:val="Normal"/>
    <w:rsid w:val="00B8336F"/>
    <w:pPr>
      <w:pBdr>
        <w:right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89">
    <w:name w:val="xl89"/>
    <w:basedOn w:val="Normal"/>
    <w:rsid w:val="00B8336F"/>
    <w:pPr>
      <w:pBdr>
        <w:left w:val="single" w:sz="8" w:space="0" w:color="auto"/>
      </w:pBdr>
      <w:shd w:val="clear" w:color="000000" w:fill="DAEEF3"/>
      <w:spacing w:before="100" w:beforeAutospacing="1" w:after="100" w:afterAutospacing="1" w:line="240" w:lineRule="auto"/>
    </w:pPr>
    <w:rPr>
      <w:rFonts w:ascii="Times New Roman" w:eastAsia="Times New Roman" w:hAnsi="Times New Roman"/>
      <w:b/>
      <w:bCs/>
      <w:szCs w:val="24"/>
      <w:lang w:eastAsia="en-GB"/>
    </w:rPr>
  </w:style>
  <w:style w:type="paragraph" w:customStyle="1" w:styleId="xl90">
    <w:name w:val="xl90"/>
    <w:basedOn w:val="Normal"/>
    <w:rsid w:val="00B8336F"/>
    <w:pPr>
      <w:shd w:val="clear" w:color="000000" w:fill="DAEEF3"/>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91">
    <w:name w:val="xl91"/>
    <w:basedOn w:val="Normal"/>
    <w:rsid w:val="00B8336F"/>
    <w:pPr>
      <w:pBdr>
        <w:top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Arial"/>
      <w:szCs w:val="24"/>
      <w:lang w:eastAsia="en-GB"/>
    </w:rPr>
  </w:style>
  <w:style w:type="paragraph" w:customStyle="1" w:styleId="xl92">
    <w:name w:val="xl92"/>
    <w:basedOn w:val="Normal"/>
    <w:rsid w:val="00B8336F"/>
    <w:pPr>
      <w:pBdr>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Arial"/>
      <w:szCs w:val="24"/>
      <w:lang w:eastAsia="en-GB"/>
    </w:rPr>
  </w:style>
  <w:style w:type="paragraph" w:customStyle="1" w:styleId="xl93">
    <w:name w:val="xl93"/>
    <w:basedOn w:val="Normal"/>
    <w:rsid w:val="00B8336F"/>
    <w:pPr>
      <w:pBdr>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94">
    <w:name w:val="xl94"/>
    <w:basedOn w:val="Normal"/>
    <w:rsid w:val="00B8336F"/>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95">
    <w:name w:val="xl95"/>
    <w:basedOn w:val="Normal"/>
    <w:rsid w:val="00B8336F"/>
    <w:pPr>
      <w:pBdr>
        <w:bottom w:val="single" w:sz="8" w:space="0" w:color="auto"/>
        <w:right w:val="single" w:sz="8" w:space="0" w:color="auto"/>
      </w:pBdr>
      <w:shd w:val="clear" w:color="000000" w:fill="DAEEF3"/>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96">
    <w:name w:val="xl96"/>
    <w:basedOn w:val="Normal"/>
    <w:rsid w:val="00B8336F"/>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both"/>
      <w:textAlignment w:val="center"/>
    </w:pPr>
    <w:rPr>
      <w:rFonts w:eastAsia="Times New Roman" w:cs="Arial"/>
      <w:szCs w:val="24"/>
      <w:lang w:eastAsia="en-GB"/>
    </w:rPr>
  </w:style>
  <w:style w:type="paragraph" w:customStyle="1" w:styleId="xl97">
    <w:name w:val="xl97"/>
    <w:basedOn w:val="Normal"/>
    <w:rsid w:val="00B8336F"/>
    <w:pPr>
      <w:pBdr>
        <w:bottom w:val="single" w:sz="8" w:space="0" w:color="auto"/>
        <w:right w:val="single" w:sz="8" w:space="0" w:color="auto"/>
      </w:pBdr>
      <w:shd w:val="clear" w:color="000000" w:fill="DAEEF3"/>
      <w:spacing w:before="100" w:beforeAutospacing="1" w:after="100" w:afterAutospacing="1" w:line="240" w:lineRule="auto"/>
      <w:jc w:val="both"/>
      <w:textAlignment w:val="center"/>
    </w:pPr>
    <w:rPr>
      <w:rFonts w:eastAsia="Times New Roman" w:cs="Arial"/>
      <w:szCs w:val="24"/>
      <w:lang w:eastAsia="en-GB"/>
    </w:rPr>
  </w:style>
  <w:style w:type="paragraph" w:customStyle="1" w:styleId="xl98">
    <w:name w:val="xl98"/>
    <w:basedOn w:val="Normal"/>
    <w:rsid w:val="00B8336F"/>
    <w:pPr>
      <w:pBdr>
        <w:right w:val="single" w:sz="8" w:space="0" w:color="auto"/>
      </w:pBdr>
      <w:shd w:val="clear" w:color="000000" w:fill="DAEEF3"/>
      <w:spacing w:before="100" w:beforeAutospacing="1" w:after="100" w:afterAutospacing="1" w:line="240" w:lineRule="auto"/>
      <w:jc w:val="center"/>
      <w:textAlignment w:val="center"/>
    </w:pPr>
    <w:rPr>
      <w:rFonts w:eastAsia="Times New Roman" w:cs="Arial"/>
      <w:szCs w:val="24"/>
      <w:lang w:eastAsia="en-GB"/>
    </w:rPr>
  </w:style>
  <w:style w:type="paragraph" w:customStyle="1" w:styleId="xl99">
    <w:name w:val="xl99"/>
    <w:basedOn w:val="Normal"/>
    <w:rsid w:val="00B8336F"/>
    <w:pPr>
      <w:pBdr>
        <w:top w:val="single" w:sz="8" w:space="0" w:color="auto"/>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Arial"/>
      <w:szCs w:val="24"/>
      <w:lang w:eastAsia="en-GB"/>
    </w:rPr>
  </w:style>
  <w:style w:type="paragraph" w:customStyle="1" w:styleId="xl100">
    <w:name w:val="xl100"/>
    <w:basedOn w:val="Normal"/>
    <w:rsid w:val="00B8336F"/>
    <w:pPr>
      <w:pBdr>
        <w:left w:val="single" w:sz="8" w:space="0" w:color="auto"/>
        <w:bottom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101">
    <w:name w:val="xl101"/>
    <w:basedOn w:val="Normal"/>
    <w:rsid w:val="00B8336F"/>
    <w:pPr>
      <w:pBdr>
        <w:bottom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102">
    <w:name w:val="xl102"/>
    <w:basedOn w:val="Normal"/>
    <w:rsid w:val="00B8336F"/>
    <w:pPr>
      <w:pBdr>
        <w:bottom w:val="single" w:sz="8" w:space="0" w:color="auto"/>
        <w:right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103">
    <w:name w:val="xl103"/>
    <w:basedOn w:val="Normal"/>
    <w:rsid w:val="00B8336F"/>
    <w:pPr>
      <w:pBdr>
        <w:top w:val="single" w:sz="8" w:space="0" w:color="auto"/>
        <w:left w:val="single" w:sz="8" w:space="0" w:color="auto"/>
        <w:bottom w:val="single" w:sz="8" w:space="0" w:color="auto"/>
      </w:pBdr>
      <w:shd w:val="clear" w:color="000000" w:fill="DAEEF3"/>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104">
    <w:name w:val="xl104"/>
    <w:basedOn w:val="Normal"/>
    <w:rsid w:val="00B8336F"/>
    <w:pPr>
      <w:pBdr>
        <w:top w:val="single" w:sz="8" w:space="0" w:color="auto"/>
        <w:bottom w:val="single" w:sz="8" w:space="0" w:color="auto"/>
        <w:right w:val="single" w:sz="8" w:space="0" w:color="auto"/>
      </w:pBdr>
      <w:shd w:val="clear" w:color="000000" w:fill="DAEEF3"/>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105">
    <w:name w:val="xl105"/>
    <w:basedOn w:val="Normal"/>
    <w:rsid w:val="00B8336F"/>
    <w:pPr>
      <w:pBdr>
        <w:top w:val="single" w:sz="8" w:space="0" w:color="auto"/>
      </w:pBdr>
      <w:shd w:val="clear" w:color="000000" w:fill="DAEEF3"/>
      <w:spacing w:before="100" w:beforeAutospacing="1" w:after="100" w:afterAutospacing="1" w:line="240" w:lineRule="auto"/>
      <w:textAlignment w:val="center"/>
    </w:pPr>
    <w:rPr>
      <w:rFonts w:eastAsia="Times New Roman" w:cs="Arial"/>
      <w:szCs w:val="24"/>
      <w:lang w:eastAsia="en-GB"/>
    </w:rPr>
  </w:style>
  <w:style w:type="paragraph" w:customStyle="1" w:styleId="xl106">
    <w:name w:val="xl106"/>
    <w:basedOn w:val="Normal"/>
    <w:rsid w:val="00B8336F"/>
    <w:pPr>
      <w:shd w:val="clear" w:color="000000" w:fill="DAEEF3"/>
      <w:spacing w:before="100" w:beforeAutospacing="1" w:after="100" w:afterAutospacing="1" w:line="240" w:lineRule="auto"/>
      <w:textAlignment w:val="center"/>
    </w:pPr>
    <w:rPr>
      <w:rFonts w:eastAsia="Times New Roman" w:cs="Arial"/>
      <w:szCs w:val="24"/>
      <w:lang w:eastAsia="en-GB"/>
    </w:rPr>
  </w:style>
  <w:style w:type="paragraph" w:customStyle="1" w:styleId="xl107">
    <w:name w:val="xl107"/>
    <w:basedOn w:val="Normal"/>
    <w:rsid w:val="00B8336F"/>
    <w:pPr>
      <w:shd w:val="clear" w:color="000000" w:fill="B7DEE8"/>
      <w:spacing w:before="100" w:beforeAutospacing="1" w:after="100" w:afterAutospacing="1" w:line="240" w:lineRule="auto"/>
      <w:textAlignment w:val="center"/>
    </w:pPr>
    <w:rPr>
      <w:rFonts w:eastAsia="Times New Roman" w:cs="Arial"/>
      <w:szCs w:val="24"/>
      <w:lang w:eastAsia="en-GB"/>
    </w:rPr>
  </w:style>
  <w:style w:type="paragraph" w:customStyle="1" w:styleId="xl108">
    <w:name w:val="xl108"/>
    <w:basedOn w:val="Normal"/>
    <w:rsid w:val="00B8336F"/>
    <w:pPr>
      <w:shd w:val="clear" w:color="000000" w:fill="DAEEF3"/>
      <w:spacing w:before="100" w:beforeAutospacing="1" w:after="100" w:afterAutospacing="1" w:line="240" w:lineRule="auto"/>
      <w:textAlignment w:val="top"/>
    </w:pPr>
    <w:rPr>
      <w:rFonts w:eastAsia="Times New Roman" w:cs="Arial"/>
      <w:szCs w:val="24"/>
      <w:lang w:eastAsia="en-GB"/>
    </w:rPr>
  </w:style>
  <w:style w:type="paragraph" w:customStyle="1" w:styleId="xl109">
    <w:name w:val="xl109"/>
    <w:basedOn w:val="Normal"/>
    <w:rsid w:val="00B8336F"/>
    <w:pPr>
      <w:shd w:val="clear" w:color="000000" w:fill="DAEEF3"/>
      <w:spacing w:before="100" w:beforeAutospacing="1" w:after="100" w:afterAutospacing="1" w:line="240" w:lineRule="auto"/>
      <w:jc w:val="both"/>
      <w:textAlignment w:val="center"/>
    </w:pPr>
    <w:rPr>
      <w:rFonts w:eastAsia="Times New Roman" w:cs="Arial"/>
      <w:szCs w:val="24"/>
      <w:lang w:eastAsia="en-GB"/>
    </w:rPr>
  </w:style>
  <w:style w:type="paragraph" w:customStyle="1" w:styleId="xl110">
    <w:name w:val="xl110"/>
    <w:basedOn w:val="Normal"/>
    <w:rsid w:val="00B8336F"/>
    <w:pPr>
      <w:pBdr>
        <w:right w:val="single" w:sz="8" w:space="0" w:color="auto"/>
      </w:pBdr>
      <w:shd w:val="clear" w:color="000000" w:fill="DAEEF3"/>
      <w:spacing w:before="100" w:beforeAutospacing="1" w:after="100" w:afterAutospacing="1" w:line="240" w:lineRule="auto"/>
      <w:jc w:val="both"/>
      <w:textAlignment w:val="center"/>
    </w:pPr>
    <w:rPr>
      <w:rFonts w:eastAsia="Times New Roman" w:cs="Arial"/>
      <w:szCs w:val="24"/>
      <w:lang w:eastAsia="en-GB"/>
    </w:rPr>
  </w:style>
  <w:style w:type="paragraph" w:customStyle="1" w:styleId="xl111">
    <w:name w:val="xl111"/>
    <w:basedOn w:val="Normal"/>
    <w:rsid w:val="00B8336F"/>
    <w:pPr>
      <w:pBdr>
        <w:bottom w:val="single" w:sz="8" w:space="0" w:color="auto"/>
      </w:pBdr>
      <w:shd w:val="clear" w:color="000000" w:fill="DAEEF3"/>
      <w:spacing w:before="100" w:beforeAutospacing="1" w:after="100" w:afterAutospacing="1" w:line="240" w:lineRule="auto"/>
      <w:jc w:val="both"/>
      <w:textAlignment w:val="center"/>
    </w:pPr>
    <w:rPr>
      <w:rFonts w:eastAsia="Times New Roman" w:cs="Arial"/>
      <w:szCs w:val="24"/>
      <w:lang w:eastAsia="en-GB"/>
    </w:rPr>
  </w:style>
  <w:style w:type="paragraph" w:customStyle="1" w:styleId="xl112">
    <w:name w:val="xl112"/>
    <w:basedOn w:val="Normal"/>
    <w:rsid w:val="00B8336F"/>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Arial"/>
      <w:szCs w:val="24"/>
      <w:lang w:eastAsia="en-GB"/>
    </w:rPr>
  </w:style>
  <w:style w:type="paragraph" w:customStyle="1" w:styleId="xl113">
    <w:name w:val="xl113"/>
    <w:basedOn w:val="Normal"/>
    <w:rsid w:val="00B8336F"/>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Arial"/>
      <w:szCs w:val="24"/>
      <w:lang w:eastAsia="en-GB"/>
    </w:rPr>
  </w:style>
  <w:style w:type="paragraph" w:customStyle="1" w:styleId="xl114">
    <w:name w:val="xl114"/>
    <w:basedOn w:val="Normal"/>
    <w:rsid w:val="00B8336F"/>
    <w:pPr>
      <w:pBdr>
        <w:top w:val="single" w:sz="8" w:space="0" w:color="auto"/>
        <w:left w:val="single" w:sz="8" w:space="0" w:color="auto"/>
        <w:bottom w:val="single" w:sz="8" w:space="0" w:color="auto"/>
      </w:pBdr>
      <w:shd w:val="clear" w:color="000000" w:fill="B7DEE8"/>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115">
    <w:name w:val="xl115"/>
    <w:basedOn w:val="Normal"/>
    <w:rsid w:val="00B8336F"/>
    <w:pPr>
      <w:pBdr>
        <w:top w:val="single" w:sz="8" w:space="0" w:color="auto"/>
        <w:bottom w:val="single" w:sz="8" w:space="0" w:color="auto"/>
        <w:right w:val="single" w:sz="8" w:space="0" w:color="auto"/>
      </w:pBdr>
      <w:shd w:val="clear" w:color="000000" w:fill="B7DEE8"/>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116">
    <w:name w:val="xl116"/>
    <w:basedOn w:val="Normal"/>
    <w:rsid w:val="00B8336F"/>
    <w:pPr>
      <w:pBdr>
        <w:top w:val="single" w:sz="8" w:space="0" w:color="auto"/>
      </w:pBdr>
      <w:shd w:val="clear" w:color="000000" w:fill="B7DEE8"/>
      <w:spacing w:before="100" w:beforeAutospacing="1" w:after="100" w:afterAutospacing="1" w:line="240" w:lineRule="auto"/>
      <w:textAlignment w:val="center"/>
    </w:pPr>
    <w:rPr>
      <w:rFonts w:eastAsia="Times New Roman" w:cs="Arial"/>
      <w:szCs w:val="24"/>
      <w:lang w:eastAsia="en-GB"/>
    </w:rPr>
  </w:style>
  <w:style w:type="paragraph" w:customStyle="1" w:styleId="xl117">
    <w:name w:val="xl117"/>
    <w:basedOn w:val="Normal"/>
    <w:rsid w:val="00B8336F"/>
    <w:pPr>
      <w:shd w:val="clear" w:color="000000" w:fill="B7DEE8"/>
      <w:spacing w:before="100" w:beforeAutospacing="1" w:after="100" w:afterAutospacing="1" w:line="240" w:lineRule="auto"/>
      <w:textAlignment w:val="top"/>
    </w:pPr>
    <w:rPr>
      <w:rFonts w:eastAsia="Times New Roman" w:cs="Arial"/>
      <w:szCs w:val="24"/>
      <w:lang w:eastAsia="en-GB"/>
    </w:rPr>
  </w:style>
  <w:style w:type="paragraph" w:customStyle="1" w:styleId="xl118">
    <w:name w:val="xl118"/>
    <w:basedOn w:val="Normal"/>
    <w:rsid w:val="00B8336F"/>
    <w:pPr>
      <w:shd w:val="clear" w:color="000000" w:fill="B7DEE8"/>
      <w:spacing w:before="100" w:beforeAutospacing="1" w:after="100" w:afterAutospacing="1" w:line="240" w:lineRule="auto"/>
      <w:jc w:val="both"/>
      <w:textAlignment w:val="center"/>
    </w:pPr>
    <w:rPr>
      <w:rFonts w:eastAsia="Times New Roman" w:cs="Arial"/>
      <w:szCs w:val="24"/>
      <w:lang w:eastAsia="en-GB"/>
    </w:rPr>
  </w:style>
  <w:style w:type="paragraph" w:customStyle="1" w:styleId="xl119">
    <w:name w:val="xl119"/>
    <w:basedOn w:val="Normal"/>
    <w:rsid w:val="00B8336F"/>
    <w:pPr>
      <w:pBdr>
        <w:right w:val="single" w:sz="8" w:space="0" w:color="auto"/>
      </w:pBdr>
      <w:shd w:val="clear" w:color="000000" w:fill="B7DEE8"/>
      <w:spacing w:before="100" w:beforeAutospacing="1" w:after="100" w:afterAutospacing="1" w:line="240" w:lineRule="auto"/>
      <w:jc w:val="both"/>
      <w:textAlignment w:val="center"/>
    </w:pPr>
    <w:rPr>
      <w:rFonts w:eastAsia="Times New Roman" w:cs="Arial"/>
      <w:szCs w:val="24"/>
      <w:lang w:eastAsia="en-GB"/>
    </w:rPr>
  </w:style>
  <w:style w:type="paragraph" w:customStyle="1" w:styleId="xl120">
    <w:name w:val="xl120"/>
    <w:basedOn w:val="Normal"/>
    <w:rsid w:val="00B8336F"/>
    <w:pPr>
      <w:pBdr>
        <w:bottom w:val="single" w:sz="8" w:space="0" w:color="auto"/>
      </w:pBdr>
      <w:shd w:val="clear" w:color="000000" w:fill="B7DEE8"/>
      <w:spacing w:before="100" w:beforeAutospacing="1" w:after="100" w:afterAutospacing="1" w:line="240" w:lineRule="auto"/>
      <w:jc w:val="both"/>
      <w:textAlignment w:val="center"/>
    </w:pPr>
    <w:rPr>
      <w:rFonts w:eastAsia="Times New Roman" w:cs="Arial"/>
      <w:szCs w:val="24"/>
      <w:lang w:eastAsia="en-GB"/>
    </w:rPr>
  </w:style>
  <w:style w:type="paragraph" w:customStyle="1" w:styleId="xl121">
    <w:name w:val="xl121"/>
    <w:basedOn w:val="Normal"/>
    <w:rsid w:val="00B8336F"/>
    <w:pPr>
      <w:pBdr>
        <w:top w:val="single" w:sz="8" w:space="0" w:color="auto"/>
        <w:left w:val="single" w:sz="8" w:space="0" w:color="auto"/>
        <w:right w:val="single" w:sz="8" w:space="0" w:color="auto"/>
      </w:pBdr>
      <w:shd w:val="clear" w:color="000000" w:fill="B7DEE8"/>
      <w:spacing w:before="100" w:beforeAutospacing="1" w:after="100" w:afterAutospacing="1" w:line="240" w:lineRule="auto"/>
      <w:jc w:val="center"/>
      <w:textAlignment w:val="center"/>
    </w:pPr>
    <w:rPr>
      <w:rFonts w:eastAsia="Times New Roman" w:cs="Arial"/>
      <w:szCs w:val="24"/>
      <w:lang w:eastAsia="en-GB"/>
    </w:rPr>
  </w:style>
  <w:style w:type="paragraph" w:customStyle="1" w:styleId="xl122">
    <w:name w:val="xl122"/>
    <w:basedOn w:val="Normal"/>
    <w:rsid w:val="00B8336F"/>
    <w:pPr>
      <w:pBdr>
        <w:left w:val="single" w:sz="8"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eastAsia="Times New Roman" w:cs="Arial"/>
      <w:szCs w:val="24"/>
      <w:lang w:eastAsia="en-GB"/>
    </w:rPr>
  </w:style>
  <w:style w:type="paragraph" w:customStyle="1" w:styleId="Body1">
    <w:name w:val="Body 1"/>
    <w:uiPriority w:val="99"/>
    <w:rsid w:val="00B8336F"/>
    <w:pPr>
      <w:spacing w:line="240" w:lineRule="auto"/>
      <w:outlineLvl w:val="0"/>
    </w:pPr>
    <w:rPr>
      <w:rFonts w:ascii="Arial" w:eastAsia="ヒラギノ角ゴ Pro W3" w:hAnsi="Arial" w:cs="Times New Roman"/>
      <w:color w:val="000000"/>
      <w:sz w:val="28"/>
      <w:szCs w:val="20"/>
      <w:lang w:val="en-US" w:eastAsia="en-GB"/>
    </w:rPr>
  </w:style>
  <w:style w:type="character" w:customStyle="1" w:styleId="Bold">
    <w:name w:val="Bold"/>
    <w:basedOn w:val="DefaultParagraphFont"/>
    <w:rsid w:val="00B8336F"/>
    <w:rPr>
      <w:b/>
      <w:bCs/>
    </w:rPr>
  </w:style>
  <w:style w:type="paragraph" w:customStyle="1" w:styleId="Bullet">
    <w:name w:val="Bullet"/>
    <w:basedOn w:val="Normal"/>
    <w:uiPriority w:val="99"/>
    <w:rsid w:val="00B8336F"/>
    <w:pPr>
      <w:spacing w:after="170" w:line="280" w:lineRule="exact"/>
      <w:ind w:left="454" w:hanging="454"/>
    </w:pPr>
    <w:rPr>
      <w:rFonts w:eastAsiaTheme="minorHAnsi" w:cs="Arial"/>
      <w:color w:val="000000"/>
      <w:sz w:val="20"/>
      <w:szCs w:val="20"/>
    </w:rPr>
  </w:style>
  <w:style w:type="character" w:customStyle="1" w:styleId="A11">
    <w:name w:val="A11"/>
    <w:uiPriority w:val="99"/>
    <w:rsid w:val="00B8336F"/>
    <w:rPr>
      <w:rFonts w:cs="Myriad Pro Light"/>
      <w:color w:val="000000"/>
      <w:sz w:val="20"/>
      <w:szCs w:val="20"/>
    </w:rPr>
  </w:style>
  <w:style w:type="paragraph" w:customStyle="1" w:styleId="Tableheader">
    <w:name w:val="Table header"/>
    <w:basedOn w:val="Normal"/>
    <w:qFormat/>
    <w:rsid w:val="00B8336F"/>
    <w:pPr>
      <w:spacing w:after="200" w:line="240" w:lineRule="auto"/>
      <w:jc w:val="both"/>
    </w:pPr>
    <w:rPr>
      <w:b/>
      <w:color w:val="31849B" w:themeColor="accent5" w:themeShade="BF"/>
    </w:rPr>
  </w:style>
  <w:style w:type="character" w:customStyle="1" w:styleId="tgc">
    <w:name w:val="_tgc"/>
    <w:basedOn w:val="DefaultParagraphFont"/>
    <w:rsid w:val="00B8336F"/>
  </w:style>
  <w:style w:type="paragraph" w:customStyle="1" w:styleId="Subtitle1">
    <w:name w:val="Subtitle1"/>
    <w:basedOn w:val="Normal"/>
    <w:rsid w:val="00B8336F"/>
    <w:pPr>
      <w:spacing w:line="360" w:lineRule="atLeast"/>
    </w:pPr>
    <w:rPr>
      <w:rFonts w:ascii="Helvetica Neue" w:eastAsia="Times New Roman" w:hAnsi="Helvetica Neue"/>
      <w:sz w:val="21"/>
      <w:szCs w:val="21"/>
      <w:lang w:eastAsia="en-GB"/>
    </w:rPr>
  </w:style>
  <w:style w:type="paragraph" w:styleId="Subtitle">
    <w:name w:val="Subtitle"/>
    <w:basedOn w:val="Normal"/>
    <w:next w:val="BodyText0"/>
    <w:link w:val="SubtitleChar"/>
    <w:uiPriority w:val="99"/>
    <w:qFormat/>
    <w:rsid w:val="00B8336F"/>
    <w:pPr>
      <w:keepNext/>
      <w:suppressAutoHyphens/>
      <w:spacing w:line="288" w:lineRule="auto"/>
      <w:outlineLvl w:val="1"/>
    </w:pPr>
    <w:rPr>
      <w:rFonts w:ascii="Georgia" w:eastAsia="Arial Unicode MS" w:hAnsi="Georgia" w:cs="Arial Unicode MS"/>
      <w:i/>
      <w:iCs/>
      <w:color w:val="000000"/>
      <w:sz w:val="44"/>
      <w:szCs w:val="28"/>
      <w:lang w:eastAsia="ar-SA"/>
    </w:rPr>
  </w:style>
  <w:style w:type="character" w:customStyle="1" w:styleId="SubtitleChar">
    <w:name w:val="Subtitle Char"/>
    <w:basedOn w:val="DefaultParagraphFont"/>
    <w:link w:val="Subtitle"/>
    <w:uiPriority w:val="99"/>
    <w:rsid w:val="00B8336F"/>
    <w:rPr>
      <w:rFonts w:ascii="Georgia" w:eastAsia="Arial Unicode MS" w:hAnsi="Georgia" w:cs="Arial Unicode MS"/>
      <w:i/>
      <w:iCs/>
      <w:color w:val="000000"/>
      <w:sz w:val="44"/>
      <w:szCs w:val="28"/>
      <w:lang w:eastAsia="ar-SA"/>
    </w:rPr>
  </w:style>
  <w:style w:type="paragraph" w:styleId="BodyText0">
    <w:name w:val="Body Text"/>
    <w:basedOn w:val="Normal"/>
    <w:link w:val="BodyTextChar"/>
    <w:uiPriority w:val="99"/>
    <w:semiHidden/>
    <w:unhideWhenUsed/>
    <w:rsid w:val="00B8336F"/>
    <w:pPr>
      <w:spacing w:after="120" w:line="240" w:lineRule="auto"/>
    </w:pPr>
    <w:rPr>
      <w:rFonts w:eastAsia="Arial" w:cs="Arial"/>
      <w:color w:val="000000"/>
      <w:szCs w:val="20"/>
      <w:lang w:eastAsia="en-GB"/>
    </w:rPr>
  </w:style>
  <w:style w:type="character" w:customStyle="1" w:styleId="BodyTextChar">
    <w:name w:val="Body Text Char"/>
    <w:basedOn w:val="DefaultParagraphFont"/>
    <w:link w:val="BodyText0"/>
    <w:uiPriority w:val="99"/>
    <w:semiHidden/>
    <w:rsid w:val="00B8336F"/>
    <w:rPr>
      <w:rFonts w:ascii="Arial" w:eastAsia="Arial" w:hAnsi="Arial" w:cs="Arial"/>
      <w:color w:val="000000"/>
      <w:sz w:val="24"/>
      <w:szCs w:val="20"/>
      <w:lang w:eastAsia="en-GB"/>
    </w:rPr>
  </w:style>
  <w:style w:type="paragraph" w:customStyle="1" w:styleId="Paraflow">
    <w:name w:val="&gt; Para flow"/>
    <w:basedOn w:val="Normal"/>
    <w:qFormat/>
    <w:rsid w:val="00B8336F"/>
    <w:pPr>
      <w:spacing w:after="120" w:line="312" w:lineRule="auto"/>
    </w:pPr>
    <w:rPr>
      <w:rFonts w:cs="Arial"/>
      <w:szCs w:val="24"/>
    </w:rPr>
  </w:style>
  <w:style w:type="paragraph" w:customStyle="1" w:styleId="Parapre-bulletss">
    <w:name w:val="&gt; Para pre-bullets/#s"/>
    <w:basedOn w:val="Normal"/>
    <w:qFormat/>
    <w:rsid w:val="00B8336F"/>
    <w:pPr>
      <w:spacing w:after="60" w:line="312" w:lineRule="auto"/>
    </w:pPr>
    <w:rPr>
      <w:szCs w:val="24"/>
    </w:rPr>
  </w:style>
  <w:style w:type="paragraph" w:customStyle="1" w:styleId="Parapre-L2">
    <w:name w:val="&gt; Para pre-L2"/>
    <w:basedOn w:val="Paraflow"/>
    <w:qFormat/>
    <w:rsid w:val="00B8336F"/>
    <w:pPr>
      <w:spacing w:after="640"/>
    </w:pPr>
    <w:rPr>
      <w:rFonts w:cs="Times New Roman"/>
    </w:rPr>
  </w:style>
  <w:style w:type="paragraph" w:customStyle="1" w:styleId="Parapre-L3">
    <w:name w:val="&gt; Para pre-L3"/>
    <w:basedOn w:val="Parapre-L2"/>
    <w:qFormat/>
    <w:rsid w:val="00B8336F"/>
    <w:pPr>
      <w:spacing w:after="420"/>
    </w:pPr>
    <w:rPr>
      <w:rFonts w:cs="Arial"/>
    </w:rPr>
  </w:style>
  <w:style w:type="paragraph" w:customStyle="1" w:styleId="Parapre-L4">
    <w:name w:val="&gt; Para pre-L4"/>
    <w:basedOn w:val="Normal"/>
    <w:qFormat/>
    <w:rsid w:val="00B8336F"/>
    <w:pPr>
      <w:spacing w:after="280" w:line="312" w:lineRule="auto"/>
    </w:pPr>
    <w:rPr>
      <w:szCs w:val="24"/>
    </w:rPr>
  </w:style>
  <w:style w:type="paragraph" w:customStyle="1" w:styleId="Parapre-tablefigure">
    <w:name w:val="&gt; Para pre-table/figure"/>
    <w:basedOn w:val="Parapre-L2"/>
    <w:qFormat/>
    <w:rsid w:val="00B8336F"/>
    <w:pPr>
      <w:spacing w:after="420"/>
    </w:pPr>
  </w:style>
  <w:style w:type="paragraph" w:customStyle="1" w:styleId="Tabletext">
    <w:name w:val="&gt; Table text"/>
    <w:basedOn w:val="Normal"/>
    <w:qFormat/>
    <w:rsid w:val="00B8336F"/>
    <w:pPr>
      <w:spacing w:line="276" w:lineRule="auto"/>
    </w:pPr>
    <w:rPr>
      <w:sz w:val="22"/>
    </w:rPr>
  </w:style>
  <w:style w:type="paragraph" w:customStyle="1" w:styleId="Title-L1chapter">
    <w:name w:val="&gt; Title - L1 (chapter)"/>
    <w:basedOn w:val="Normal"/>
    <w:qFormat/>
    <w:rsid w:val="00B8336F"/>
    <w:pPr>
      <w:keepNext/>
      <w:keepLines/>
      <w:spacing w:after="1920" w:line="288" w:lineRule="auto"/>
      <w:outlineLvl w:val="0"/>
    </w:pPr>
    <w:rPr>
      <w:rFonts w:ascii="Georgia" w:eastAsia="Times New Roman" w:hAnsi="Georgia"/>
      <w:bCs/>
      <w:color w:val="505759"/>
      <w:sz w:val="48"/>
      <w:szCs w:val="56"/>
    </w:rPr>
  </w:style>
  <w:style w:type="paragraph" w:customStyle="1" w:styleId="Title-L2sections">
    <w:name w:val="&gt; Title - L2 (sections)"/>
    <w:basedOn w:val="Heading2"/>
    <w:qFormat/>
    <w:rsid w:val="00B8336F"/>
    <w:pPr>
      <w:pBdr>
        <w:bottom w:val="dotted" w:sz="4" w:space="1" w:color="auto"/>
      </w:pBdr>
      <w:spacing w:before="0" w:after="320" w:line="312" w:lineRule="auto"/>
    </w:pPr>
    <w:rPr>
      <w:color w:val="505759"/>
      <w:sz w:val="28"/>
    </w:rPr>
  </w:style>
  <w:style w:type="paragraph" w:customStyle="1" w:styleId="Title-L2dsections">
    <w:name w:val="&gt; Title - L2 #'d (sections)"/>
    <w:basedOn w:val="Title-L2sections"/>
    <w:qFormat/>
    <w:rsid w:val="00B8336F"/>
    <w:pPr>
      <w:numPr>
        <w:ilvl w:val="1"/>
        <w:numId w:val="4"/>
      </w:numPr>
      <w:spacing w:after="340"/>
    </w:pPr>
  </w:style>
  <w:style w:type="paragraph" w:customStyle="1" w:styleId="Title-L3subsections">
    <w:name w:val="&gt; Title - L3 (subsections)"/>
    <w:basedOn w:val="Paraflow"/>
    <w:qFormat/>
    <w:rsid w:val="00B8336F"/>
    <w:pPr>
      <w:keepNext/>
      <w:spacing w:after="100"/>
    </w:pPr>
    <w:rPr>
      <w:b/>
      <w:color w:val="505759"/>
    </w:rPr>
  </w:style>
  <w:style w:type="paragraph" w:customStyle="1" w:styleId="Title-L3dsubsections">
    <w:name w:val="&gt; Title - L3 #'d (subsections)"/>
    <w:basedOn w:val="Normal"/>
    <w:qFormat/>
    <w:rsid w:val="00B8336F"/>
    <w:pPr>
      <w:keepNext/>
      <w:numPr>
        <w:ilvl w:val="2"/>
        <w:numId w:val="4"/>
      </w:numPr>
      <w:spacing w:after="100" w:line="312" w:lineRule="auto"/>
    </w:pPr>
    <w:rPr>
      <w:rFonts w:cs="Arial"/>
      <w:b/>
      <w:color w:val="AB1E89"/>
      <w:szCs w:val="24"/>
    </w:rPr>
  </w:style>
  <w:style w:type="paragraph" w:customStyle="1" w:styleId="Title-L4sub-subsections">
    <w:name w:val="&gt; Title - L4 (sub-subsections)"/>
    <w:basedOn w:val="Normal"/>
    <w:qFormat/>
    <w:rsid w:val="00B8336F"/>
    <w:pPr>
      <w:spacing w:after="100" w:line="312" w:lineRule="auto"/>
    </w:pPr>
    <w:rPr>
      <w:rFonts w:cs="Arial"/>
      <w:i/>
      <w:color w:val="44585F"/>
      <w:szCs w:val="24"/>
    </w:rPr>
  </w:style>
  <w:style w:type="paragraph" w:customStyle="1" w:styleId="Title-tablesfigures">
    <w:name w:val="&gt; Title - tables/figures"/>
    <w:basedOn w:val="Paraflow"/>
    <w:qFormat/>
    <w:rsid w:val="00B8336F"/>
    <w:pPr>
      <w:spacing w:after="180"/>
      <w:ind w:left="1276" w:hanging="1276"/>
      <w:outlineLvl w:val="2"/>
    </w:pPr>
    <w:rPr>
      <w:lang w:eastAsia="en-GB"/>
    </w:rPr>
  </w:style>
  <w:style w:type="paragraph" w:customStyle="1" w:styleId="Title-figures">
    <w:name w:val="&gt; Title - figures"/>
    <w:basedOn w:val="Title-tablesfigures"/>
    <w:rsid w:val="00B8336F"/>
  </w:style>
  <w:style w:type="paragraph" w:customStyle="1" w:styleId="Bullets-subbullets">
    <w:name w:val="&gt; Bullets - subbullets"/>
    <w:basedOn w:val="ListParagraph"/>
    <w:qFormat/>
    <w:rsid w:val="00B8336F"/>
    <w:pPr>
      <w:numPr>
        <w:numId w:val="8"/>
      </w:numPr>
      <w:spacing w:after="40"/>
      <w:ind w:left="680" w:hanging="340"/>
    </w:pPr>
  </w:style>
  <w:style w:type="paragraph" w:customStyle="1" w:styleId="Textboxheads">
    <w:name w:val="&gt; Text box heads"/>
    <w:basedOn w:val="L3Headers"/>
    <w:qFormat/>
    <w:rsid w:val="00B8336F"/>
    <w:pPr>
      <w:pBdr>
        <w:bottom w:val="none" w:sz="0" w:space="0" w:color="auto"/>
      </w:pBdr>
      <w:spacing w:after="80" w:line="312" w:lineRule="auto"/>
      <w:outlineLvl w:val="9"/>
    </w:pPr>
    <w:rPr>
      <w:rFonts w:eastAsia="Calibri" w:cs="Arial"/>
      <w:bCs w:val="0"/>
      <w:color w:val="000000" w:themeColor="text1"/>
      <w:sz w:val="24"/>
      <w:szCs w:val="24"/>
      <w:lang w:eastAsia="ja-JP"/>
    </w:rPr>
  </w:style>
  <w:style w:type="paragraph" w:customStyle="1" w:styleId="Parapost-box">
    <w:name w:val="&gt; Para post-box"/>
    <w:basedOn w:val="Normal"/>
    <w:qFormat/>
    <w:rsid w:val="00B8336F"/>
    <w:pPr>
      <w:spacing w:line="312" w:lineRule="auto"/>
    </w:pPr>
    <w:rPr>
      <w:rFonts w:eastAsia="Times New Roman" w:cs="Arial"/>
      <w:szCs w:val="24"/>
    </w:rPr>
  </w:style>
  <w:style w:type="paragraph" w:customStyle="1" w:styleId="Parapre-textbox">
    <w:name w:val="&gt; Para (pre-text box)"/>
    <w:basedOn w:val="Normal"/>
    <w:qFormat/>
    <w:rsid w:val="00B8336F"/>
    <w:pPr>
      <w:spacing w:after="280" w:line="312" w:lineRule="auto"/>
    </w:pPr>
    <w:rPr>
      <w:noProof/>
      <w:szCs w:val="24"/>
    </w:rPr>
  </w:style>
  <w:style w:type="paragraph" w:customStyle="1" w:styleId="Documentkind">
    <w:name w:val="&gt; Document kind"/>
    <w:basedOn w:val="Title-L1chapter"/>
    <w:qFormat/>
    <w:rsid w:val="00B8336F"/>
    <w:rPr>
      <w:rFonts w:ascii="Arial" w:hAnsi="Arial" w:cs="Arial"/>
      <w:sz w:val="28"/>
      <w:szCs w:val="28"/>
    </w:rPr>
  </w:style>
  <w:style w:type="paragraph" w:customStyle="1" w:styleId="Heading-chapter">
    <w:name w:val="&gt; Heading - chapter"/>
    <w:basedOn w:val="Heading1"/>
    <w:qFormat/>
    <w:rsid w:val="00F3609E"/>
    <w:pPr>
      <w:spacing w:before="0" w:after="1920" w:line="288" w:lineRule="auto"/>
    </w:pPr>
    <w:rPr>
      <w:rFonts w:ascii="Georgia" w:eastAsia="Times New Roman" w:hAnsi="Georgia" w:cs="Times New Roman"/>
      <w:b w:val="0"/>
      <w:color w:val="31849B"/>
      <w:sz w:val="48"/>
      <w:szCs w:val="48"/>
    </w:rPr>
  </w:style>
  <w:style w:type="paragraph" w:customStyle="1" w:styleId="Heading-sections">
    <w:name w:val="&gt; Heading - sections"/>
    <w:basedOn w:val="Heading2"/>
    <w:qFormat/>
    <w:rsid w:val="00F3609E"/>
    <w:pPr>
      <w:pBdr>
        <w:bottom w:val="dotted" w:sz="4" w:space="1" w:color="auto"/>
      </w:pBdr>
      <w:spacing w:before="0" w:after="320" w:line="312" w:lineRule="auto"/>
    </w:pPr>
    <w:rPr>
      <w:color w:val="215868"/>
      <w:sz w:val="28"/>
    </w:rPr>
  </w:style>
  <w:style w:type="paragraph" w:styleId="IntenseQuote">
    <w:name w:val="Intense Quote"/>
    <w:basedOn w:val="Normal"/>
    <w:next w:val="Normal"/>
    <w:link w:val="IntenseQuoteChar"/>
    <w:uiPriority w:val="30"/>
    <w:qFormat/>
    <w:rsid w:val="00A9682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9682E"/>
    <w:rPr>
      <w:rFonts w:ascii="Arial" w:eastAsia="Calibri" w:hAnsi="Arial" w:cs="Times New Roman"/>
      <w:b/>
      <w:bCs/>
      <w:i/>
      <w:iCs/>
      <w:color w:val="4F81BD" w:themeColor="accent1"/>
      <w:sz w:val="24"/>
    </w:rPr>
  </w:style>
  <w:style w:type="paragraph" w:customStyle="1" w:styleId="BreakoutHeading1">
    <w:name w:val="Breakout Heading 1"/>
    <w:basedOn w:val="Heading1"/>
    <w:qFormat/>
    <w:rsid w:val="00EE4CC1"/>
    <w:pPr>
      <w:pBdr>
        <w:top w:val="single" w:sz="4" w:space="12" w:color="000000" w:themeColor="text1"/>
        <w:left w:val="single" w:sz="4" w:space="10" w:color="000000" w:themeColor="text1"/>
        <w:bottom w:val="single" w:sz="4" w:space="12" w:color="000000" w:themeColor="text1"/>
        <w:right w:val="single" w:sz="4" w:space="10" w:color="000000" w:themeColor="text1"/>
      </w:pBdr>
      <w:shd w:val="clear" w:color="auto" w:fill="000000" w:themeFill="text1"/>
      <w:spacing w:after="60" w:line="288" w:lineRule="auto"/>
      <w:jc w:val="both"/>
    </w:pPr>
    <w:rPr>
      <w:color w:val="C0504D" w:themeColor="accent2"/>
      <w:kern w:val="16"/>
    </w:rPr>
  </w:style>
  <w:style w:type="paragraph" w:customStyle="1" w:styleId="BreakoutText">
    <w:name w:val="Breakout Text"/>
    <w:basedOn w:val="Normal"/>
    <w:qFormat/>
    <w:rsid w:val="00EE4CC1"/>
    <w:pPr>
      <w:pBdr>
        <w:top w:val="single" w:sz="4" w:space="12" w:color="000000" w:themeColor="text1"/>
        <w:left w:val="single" w:sz="4" w:space="10" w:color="000000" w:themeColor="text1"/>
        <w:bottom w:val="single" w:sz="4" w:space="12" w:color="000000" w:themeColor="text1"/>
        <w:right w:val="single" w:sz="4" w:space="10" w:color="000000" w:themeColor="text1"/>
      </w:pBdr>
      <w:shd w:val="clear" w:color="auto" w:fill="000000" w:themeFill="text1"/>
      <w:spacing w:after="240" w:line="288" w:lineRule="auto"/>
      <w:jc w:val="both"/>
    </w:pPr>
    <w:rPr>
      <w:rFonts w:asciiTheme="minorHAnsi" w:eastAsiaTheme="minorHAnsi" w:hAnsiTheme="minorHAnsi" w:cstheme="minorBidi"/>
      <w:color w:val="FFFFFF" w:themeColor="background1"/>
      <w:kern w:val="16"/>
    </w:rPr>
  </w:style>
  <w:style w:type="table" w:styleId="LightShading">
    <w:name w:val="Light Shading"/>
    <w:basedOn w:val="TableNormal"/>
    <w:uiPriority w:val="60"/>
    <w:rsid w:val="00EE4C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pyright">
    <w:name w:val="Copyright"/>
    <w:basedOn w:val="Normal"/>
    <w:next w:val="Normal"/>
    <w:qFormat/>
    <w:rsid w:val="00EE4CC1"/>
    <w:pPr>
      <w:spacing w:after="240" w:line="288" w:lineRule="auto"/>
      <w:jc w:val="right"/>
    </w:pPr>
    <w:rPr>
      <w:rFonts w:asciiTheme="minorHAnsi" w:eastAsiaTheme="minorHAnsi" w:hAnsiTheme="minorHAnsi" w:cstheme="minorBidi"/>
      <w:color w:val="9BBB59" w:themeColor="accent3"/>
      <w:kern w:val="16"/>
      <w:sz w:val="20"/>
    </w:rPr>
  </w:style>
  <w:style w:type="paragraph" w:styleId="Bibliography">
    <w:name w:val="Bibliography"/>
    <w:basedOn w:val="Normal"/>
    <w:next w:val="Normal"/>
    <w:uiPriority w:val="37"/>
    <w:unhideWhenUsed/>
    <w:rsid w:val="00EE4CC1"/>
    <w:pPr>
      <w:spacing w:after="240" w:line="288" w:lineRule="auto"/>
      <w:jc w:val="both"/>
    </w:pPr>
    <w:rPr>
      <w:rFonts w:asciiTheme="minorHAnsi" w:eastAsiaTheme="minorHAnsi" w:hAnsiTheme="minorHAnsi" w:cstheme="minorBidi"/>
      <w:kern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1CB"/>
    <w:pPr>
      <w:spacing w:after="0" w:line="300" w:lineRule="auto"/>
    </w:pPr>
    <w:rPr>
      <w:rFonts w:ascii="Arial" w:eastAsia="Calibri" w:hAnsi="Arial" w:cs="Times New Roman"/>
      <w:sz w:val="24"/>
    </w:rPr>
  </w:style>
  <w:style w:type="paragraph" w:styleId="Heading1">
    <w:name w:val="heading 1"/>
    <w:basedOn w:val="Normal"/>
    <w:next w:val="Normal"/>
    <w:link w:val="Heading1Char"/>
    <w:qFormat/>
    <w:rsid w:val="007560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56065"/>
    <w:pPr>
      <w:keepNext/>
      <w:keepLines/>
      <w:spacing w:before="200" w:after="120"/>
      <w:outlineLvl w:val="1"/>
    </w:pPr>
    <w:rPr>
      <w:rFonts w:eastAsia="Times New Roman"/>
      <w:b/>
      <w:bCs/>
      <w:szCs w:val="26"/>
    </w:rPr>
  </w:style>
  <w:style w:type="paragraph" w:styleId="Heading3">
    <w:name w:val="heading 3"/>
    <w:basedOn w:val="Normal"/>
    <w:next w:val="Normal"/>
    <w:link w:val="Heading3Char"/>
    <w:unhideWhenUsed/>
    <w:qFormat/>
    <w:rsid w:val="00B8336F"/>
    <w:pPr>
      <w:keepNext/>
      <w:keepLines/>
      <w:spacing w:before="200" w:after="120" w:line="240" w:lineRule="auto"/>
      <w:outlineLvl w:val="2"/>
    </w:pPr>
    <w:rPr>
      <w:rFonts w:eastAsiaTheme="majorEastAsia" w:cstheme="majorBidi"/>
      <w:b/>
      <w:bCs/>
      <w:szCs w:val="20"/>
      <w:lang w:eastAsia="en-GB"/>
    </w:rPr>
  </w:style>
  <w:style w:type="paragraph" w:styleId="Heading4">
    <w:name w:val="heading 4"/>
    <w:basedOn w:val="Normal"/>
    <w:next w:val="Normal"/>
    <w:link w:val="Heading4Char"/>
    <w:unhideWhenUsed/>
    <w:qFormat/>
    <w:rsid w:val="00B8336F"/>
    <w:pPr>
      <w:keepNext/>
      <w:keepLines/>
      <w:numPr>
        <w:ilvl w:val="3"/>
        <w:numId w:val="4"/>
      </w:numPr>
      <w:spacing w:before="200" w:after="120" w:line="240" w:lineRule="auto"/>
      <w:outlineLvl w:val="3"/>
    </w:pPr>
    <w:rPr>
      <w:rFonts w:eastAsiaTheme="majorEastAsia" w:cstheme="majorBidi"/>
      <w:b/>
      <w:bCs/>
      <w:i/>
      <w:iCs/>
      <w:color w:val="31849B" w:themeColor="accent5" w:themeShade="BF"/>
      <w:szCs w:val="20"/>
      <w:lang w:eastAsia="en-GB"/>
    </w:rPr>
  </w:style>
  <w:style w:type="paragraph" w:styleId="Heading5">
    <w:name w:val="heading 5"/>
    <w:basedOn w:val="Normal"/>
    <w:next w:val="Normal"/>
    <w:link w:val="Heading5Char"/>
    <w:unhideWhenUsed/>
    <w:qFormat/>
    <w:rsid w:val="00B8336F"/>
    <w:pPr>
      <w:keepNext/>
      <w:keepLines/>
      <w:numPr>
        <w:ilvl w:val="4"/>
        <w:numId w:val="4"/>
      </w:numPr>
      <w:spacing w:before="200" w:after="120" w:line="240" w:lineRule="auto"/>
      <w:outlineLvl w:val="4"/>
    </w:pPr>
    <w:rPr>
      <w:rFonts w:eastAsiaTheme="majorEastAsia" w:cstheme="majorBidi"/>
      <w:szCs w:val="20"/>
      <w:u w:val="single"/>
      <w:lang w:eastAsia="en-GB"/>
    </w:rPr>
  </w:style>
  <w:style w:type="paragraph" w:styleId="Heading6">
    <w:name w:val="heading 6"/>
    <w:basedOn w:val="Normal"/>
    <w:next w:val="Normal"/>
    <w:link w:val="Heading6Char"/>
    <w:unhideWhenUsed/>
    <w:qFormat/>
    <w:rsid w:val="00B8336F"/>
    <w:pPr>
      <w:keepNext/>
      <w:keepLines/>
      <w:numPr>
        <w:ilvl w:val="5"/>
        <w:numId w:val="4"/>
      </w:numPr>
      <w:spacing w:before="200" w:after="120" w:line="240" w:lineRule="auto"/>
      <w:outlineLvl w:val="5"/>
    </w:pPr>
    <w:rPr>
      <w:rFonts w:eastAsiaTheme="majorEastAsia" w:cstheme="majorBidi"/>
      <w:i/>
      <w:iCs/>
      <w:color w:val="000000" w:themeColor="text1"/>
      <w:szCs w:val="20"/>
      <w:lang w:eastAsia="en-GB"/>
    </w:rPr>
  </w:style>
  <w:style w:type="paragraph" w:styleId="Heading7">
    <w:name w:val="heading 7"/>
    <w:basedOn w:val="Normal"/>
    <w:next w:val="Normal"/>
    <w:link w:val="Heading7Char"/>
    <w:uiPriority w:val="9"/>
    <w:qFormat/>
    <w:rsid w:val="00B8336F"/>
    <w:pPr>
      <w:keepNext/>
      <w:keepLines/>
      <w:numPr>
        <w:ilvl w:val="6"/>
        <w:numId w:val="4"/>
      </w:numPr>
      <w:spacing w:before="200" w:line="240" w:lineRule="auto"/>
      <w:outlineLvl w:val="6"/>
    </w:pPr>
    <w:rPr>
      <w:rFonts w:ascii="Cambria" w:eastAsia="MS Gothic" w:hAnsi="Cambria"/>
      <w:i/>
      <w:iCs/>
      <w:color w:val="404040"/>
      <w:sz w:val="28"/>
    </w:rPr>
  </w:style>
  <w:style w:type="paragraph" w:styleId="Heading8">
    <w:name w:val="heading 8"/>
    <w:basedOn w:val="Normal"/>
    <w:next w:val="Normal"/>
    <w:link w:val="Heading8Char"/>
    <w:uiPriority w:val="9"/>
    <w:semiHidden/>
    <w:unhideWhenUsed/>
    <w:qFormat/>
    <w:rsid w:val="00B8336F"/>
    <w:pPr>
      <w:keepNext/>
      <w:keepLines/>
      <w:numPr>
        <w:ilvl w:val="7"/>
        <w:numId w:val="4"/>
      </w:numPr>
      <w:spacing w:before="200" w:line="240" w:lineRule="auto"/>
      <w:outlineLvl w:val="7"/>
    </w:pPr>
    <w:rPr>
      <w:rFonts w:asciiTheme="majorHAnsi" w:eastAsiaTheme="majorEastAsia" w:hAnsiTheme="majorHAnsi" w:cstheme="majorBidi"/>
      <w:color w:val="404040" w:themeColor="text1" w:themeTint="BF"/>
      <w:sz w:val="20"/>
      <w:szCs w:val="20"/>
      <w:lang w:eastAsia="en-GB"/>
    </w:rPr>
  </w:style>
  <w:style w:type="paragraph" w:styleId="Heading9">
    <w:name w:val="heading 9"/>
    <w:basedOn w:val="Normal"/>
    <w:next w:val="Normal"/>
    <w:link w:val="Heading9Char"/>
    <w:uiPriority w:val="9"/>
    <w:semiHidden/>
    <w:unhideWhenUsed/>
    <w:qFormat/>
    <w:rsid w:val="00B8336F"/>
    <w:pPr>
      <w:keepNext/>
      <w:keepLines/>
      <w:numPr>
        <w:ilvl w:val="8"/>
        <w:numId w:val="4"/>
      </w:numPr>
      <w:spacing w:before="200" w:line="240" w:lineRule="auto"/>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56065"/>
    <w:rPr>
      <w:rFonts w:ascii="Arial" w:eastAsia="Times New Roman" w:hAnsi="Arial" w:cs="Times New Roman"/>
      <w:b/>
      <w:bCs/>
      <w:sz w:val="24"/>
      <w:szCs w:val="26"/>
    </w:rPr>
  </w:style>
  <w:style w:type="character" w:styleId="Hyperlink">
    <w:name w:val="Hyperlink"/>
    <w:uiPriority w:val="99"/>
    <w:unhideWhenUsed/>
    <w:rsid w:val="00756065"/>
    <w:rPr>
      <w:color w:val="0000FF"/>
      <w:u w:val="single"/>
    </w:rPr>
  </w:style>
  <w:style w:type="paragraph" w:styleId="Header">
    <w:name w:val="header"/>
    <w:basedOn w:val="Normal"/>
    <w:link w:val="HeaderChar"/>
    <w:uiPriority w:val="99"/>
    <w:unhideWhenUsed/>
    <w:rsid w:val="00756065"/>
    <w:pPr>
      <w:tabs>
        <w:tab w:val="center" w:pos="4513"/>
        <w:tab w:val="right" w:pos="9026"/>
      </w:tabs>
    </w:pPr>
  </w:style>
  <w:style w:type="character" w:customStyle="1" w:styleId="HeaderChar">
    <w:name w:val="Header Char"/>
    <w:basedOn w:val="DefaultParagraphFont"/>
    <w:link w:val="Header"/>
    <w:uiPriority w:val="99"/>
    <w:rsid w:val="00756065"/>
    <w:rPr>
      <w:rFonts w:ascii="Arial" w:eastAsia="Calibri" w:hAnsi="Arial" w:cs="Times New Roman"/>
      <w:sz w:val="24"/>
    </w:rPr>
  </w:style>
  <w:style w:type="paragraph" w:styleId="Footer">
    <w:name w:val="footer"/>
    <w:basedOn w:val="Normal"/>
    <w:link w:val="FooterChar"/>
    <w:uiPriority w:val="99"/>
    <w:unhideWhenUsed/>
    <w:rsid w:val="00756065"/>
    <w:pPr>
      <w:tabs>
        <w:tab w:val="center" w:pos="4513"/>
        <w:tab w:val="right" w:pos="9026"/>
      </w:tabs>
    </w:pPr>
  </w:style>
  <w:style w:type="character" w:customStyle="1" w:styleId="FooterChar">
    <w:name w:val="Footer Char"/>
    <w:basedOn w:val="DefaultParagraphFont"/>
    <w:link w:val="Footer"/>
    <w:uiPriority w:val="99"/>
    <w:rsid w:val="00756065"/>
    <w:rPr>
      <w:rFonts w:ascii="Arial" w:eastAsia="Calibri" w:hAnsi="Arial" w:cs="Times New Roman"/>
      <w:sz w:val="24"/>
    </w:rPr>
  </w:style>
  <w:style w:type="paragraph" w:customStyle="1" w:styleId="Parabeforeanother">
    <w:name w:val="&gt; Para before another"/>
    <w:basedOn w:val="Normal"/>
    <w:autoRedefine/>
    <w:uiPriority w:val="99"/>
    <w:qFormat/>
    <w:rsid w:val="002208C0"/>
    <w:pPr>
      <w:spacing w:after="160" w:line="312" w:lineRule="auto"/>
    </w:pPr>
    <w:rPr>
      <w:rFonts w:cs="Arial"/>
      <w:szCs w:val="24"/>
    </w:rPr>
  </w:style>
  <w:style w:type="paragraph" w:customStyle="1" w:styleId="Title-subsections">
    <w:name w:val="&gt; Title - subsections"/>
    <w:basedOn w:val="Parabeforeanother"/>
    <w:qFormat/>
    <w:rsid w:val="00756065"/>
    <w:pPr>
      <w:spacing w:after="100"/>
    </w:pPr>
    <w:rPr>
      <w:b/>
    </w:rPr>
  </w:style>
  <w:style w:type="paragraph" w:customStyle="1" w:styleId="Parabeforenewsection">
    <w:name w:val="&gt; Para before new section"/>
    <w:basedOn w:val="Parabeforeanother"/>
    <w:qFormat/>
    <w:rsid w:val="00756065"/>
    <w:pPr>
      <w:spacing w:after="680"/>
    </w:pPr>
    <w:rPr>
      <w:rFonts w:cs="Times New Roman"/>
    </w:rPr>
  </w:style>
  <w:style w:type="paragraph" w:customStyle="1" w:styleId="Title-chapterorange">
    <w:name w:val="&gt; Title - chapter orange"/>
    <w:basedOn w:val="Heading1"/>
    <w:qFormat/>
    <w:rsid w:val="00014C70"/>
    <w:pPr>
      <w:spacing w:before="0" w:after="1920" w:line="288" w:lineRule="auto"/>
    </w:pPr>
    <w:rPr>
      <w:rFonts w:ascii="Georgia" w:eastAsia="Times New Roman" w:hAnsi="Georgia" w:cs="Times New Roman"/>
      <w:b w:val="0"/>
      <w:color w:val="F08100"/>
      <w:sz w:val="48"/>
      <w:szCs w:val="48"/>
    </w:rPr>
  </w:style>
  <w:style w:type="paragraph" w:customStyle="1" w:styleId="Parabeforetable">
    <w:name w:val="&gt; Para before table"/>
    <w:basedOn w:val="Parabeforenewsection"/>
    <w:qFormat/>
    <w:rsid w:val="00756065"/>
    <w:pPr>
      <w:spacing w:after="420"/>
    </w:pPr>
  </w:style>
  <w:style w:type="paragraph" w:customStyle="1" w:styleId="Parabeforebulletss">
    <w:name w:val="&gt; Para before bullets/#s"/>
    <w:basedOn w:val="Normal"/>
    <w:uiPriority w:val="99"/>
    <w:qFormat/>
    <w:rsid w:val="00756065"/>
    <w:pPr>
      <w:spacing w:after="60" w:line="312" w:lineRule="auto"/>
    </w:pPr>
    <w:rPr>
      <w:szCs w:val="24"/>
    </w:rPr>
  </w:style>
  <w:style w:type="paragraph" w:customStyle="1" w:styleId="Bullet-followedbyothers">
    <w:name w:val="&gt; Bullet - followed by others"/>
    <w:basedOn w:val="Normal"/>
    <w:qFormat/>
    <w:rsid w:val="00756065"/>
    <w:pPr>
      <w:numPr>
        <w:numId w:val="1"/>
      </w:numPr>
      <w:spacing w:after="40" w:line="312" w:lineRule="auto"/>
      <w:ind w:left="340" w:hanging="340"/>
    </w:pPr>
    <w:rPr>
      <w:szCs w:val="24"/>
    </w:rPr>
  </w:style>
  <w:style w:type="paragraph" w:customStyle="1" w:styleId="Bullet-lastingroup">
    <w:name w:val="&gt; Bullet - last in group"/>
    <w:basedOn w:val="Bullet-followedbyothers"/>
    <w:qFormat/>
    <w:rsid w:val="00756065"/>
    <w:pPr>
      <w:spacing w:after="240"/>
    </w:pPr>
  </w:style>
  <w:style w:type="paragraph" w:customStyle="1" w:styleId="Title-sectionsorange">
    <w:name w:val="&gt; Title - sections orange"/>
    <w:basedOn w:val="Heading2"/>
    <w:qFormat/>
    <w:rsid w:val="008D4847"/>
    <w:pPr>
      <w:pBdr>
        <w:bottom w:val="dotted" w:sz="4" w:space="1" w:color="auto"/>
      </w:pBdr>
      <w:spacing w:before="0" w:after="320" w:line="312" w:lineRule="auto"/>
    </w:pPr>
    <w:rPr>
      <w:color w:val="ED8B00"/>
      <w:sz w:val="28"/>
    </w:rPr>
  </w:style>
  <w:style w:type="paragraph" w:customStyle="1" w:styleId="Title-numberedsectionsorange">
    <w:name w:val="&gt; Title - numbered sections orange"/>
    <w:basedOn w:val="Title-sectionsorange"/>
    <w:qFormat/>
    <w:rsid w:val="004B6C2D"/>
    <w:pPr>
      <w:spacing w:after="340"/>
      <w:ind w:left="709" w:hanging="709"/>
    </w:pPr>
  </w:style>
  <w:style w:type="paragraph" w:customStyle="1" w:styleId="Bullets-sub-bullets">
    <w:name w:val="&gt; Bullets - sub-bullets"/>
    <w:basedOn w:val="Bullet-followedbyothers"/>
    <w:qFormat/>
    <w:rsid w:val="00756065"/>
    <w:pPr>
      <w:numPr>
        <w:ilvl w:val="1"/>
        <w:numId w:val="2"/>
      </w:numPr>
      <w:ind w:left="737" w:hanging="340"/>
    </w:pPr>
    <w:rPr>
      <w:rFonts w:cs="Arial"/>
      <w:szCs w:val="28"/>
    </w:rPr>
  </w:style>
  <w:style w:type="paragraph" w:customStyle="1" w:styleId="Title-tablesorange">
    <w:name w:val="&gt; Title - tables orange"/>
    <w:basedOn w:val="Parabeforeanother"/>
    <w:qFormat/>
    <w:rsid w:val="004B6C2D"/>
    <w:pPr>
      <w:spacing w:after="80"/>
      <w:ind w:left="1276" w:hanging="1276"/>
      <w:outlineLvl w:val="2"/>
    </w:pPr>
    <w:rPr>
      <w:b/>
      <w:color w:val="ED8B00"/>
      <w:lang w:eastAsia="en-GB"/>
    </w:rPr>
  </w:style>
  <w:style w:type="paragraph" w:customStyle="1" w:styleId="Parabeforetextbox">
    <w:name w:val="&gt; Para before text box"/>
    <w:basedOn w:val="Parabeforeanother"/>
    <w:qFormat/>
    <w:rsid w:val="00756065"/>
    <w:pPr>
      <w:spacing w:after="260"/>
    </w:pPr>
    <w:rPr>
      <w:lang w:eastAsia="en-GB"/>
    </w:rPr>
  </w:style>
  <w:style w:type="paragraph" w:customStyle="1" w:styleId="Tablenotes">
    <w:name w:val="&gt; Table notes"/>
    <w:basedOn w:val="Normal"/>
    <w:qFormat/>
    <w:rsid w:val="00756065"/>
    <w:pPr>
      <w:autoSpaceDE w:val="0"/>
      <w:autoSpaceDN w:val="0"/>
      <w:adjustRightInd w:val="0"/>
      <w:spacing w:line="240" w:lineRule="auto"/>
    </w:pPr>
    <w:rPr>
      <w:rFonts w:cs="Arial"/>
      <w:color w:val="000000"/>
      <w:sz w:val="22"/>
      <w:lang w:eastAsia="en-GB"/>
    </w:rPr>
  </w:style>
  <w:style w:type="paragraph" w:customStyle="1" w:styleId="Parabeforenewsubsection">
    <w:name w:val="&gt; Para before new subsection"/>
    <w:basedOn w:val="Parabeforenewsection"/>
    <w:uiPriority w:val="99"/>
    <w:qFormat/>
    <w:rsid w:val="00756065"/>
    <w:pPr>
      <w:spacing w:after="420"/>
    </w:pPr>
    <w:rPr>
      <w:rFonts w:cs="Arial"/>
    </w:rPr>
  </w:style>
  <w:style w:type="paragraph" w:customStyle="1" w:styleId="Paraintextboxlast">
    <w:name w:val="&gt; Para in text box (last)"/>
    <w:basedOn w:val="Parabeforeanother"/>
    <w:qFormat/>
    <w:rsid w:val="00756065"/>
    <w:pPr>
      <w:spacing w:after="0"/>
    </w:pPr>
  </w:style>
  <w:style w:type="paragraph" w:customStyle="1" w:styleId="Parabetwtextboxandnewpara">
    <w:name w:val="&gt; Para betw. text box and new para"/>
    <w:basedOn w:val="Parabeforetextbox"/>
    <w:qFormat/>
    <w:rsid w:val="00756065"/>
    <w:pPr>
      <w:spacing w:after="0"/>
    </w:pPr>
  </w:style>
  <w:style w:type="paragraph" w:customStyle="1" w:styleId="Numberedlist">
    <w:name w:val="&gt; Numbered list"/>
    <w:basedOn w:val="Bullet-followedbyothers"/>
    <w:qFormat/>
    <w:rsid w:val="00756065"/>
    <w:pPr>
      <w:numPr>
        <w:numId w:val="0"/>
      </w:numPr>
      <w:tabs>
        <w:tab w:val="num" w:pos="360"/>
      </w:tabs>
      <w:ind w:left="425" w:hanging="425"/>
    </w:pPr>
  </w:style>
  <w:style w:type="paragraph" w:customStyle="1" w:styleId="Numberedlistlastingroup">
    <w:name w:val="&gt; Numbered list (last in group)"/>
    <w:basedOn w:val="Bullet-followedbyothers"/>
    <w:qFormat/>
    <w:rsid w:val="00756065"/>
    <w:pPr>
      <w:numPr>
        <w:numId w:val="3"/>
      </w:numPr>
      <w:spacing w:after="160"/>
      <w:ind w:left="425" w:hanging="425"/>
    </w:pPr>
  </w:style>
  <w:style w:type="character" w:customStyle="1" w:styleId="Heading1Char">
    <w:name w:val="Heading 1 Char"/>
    <w:basedOn w:val="DefaultParagraphFont"/>
    <w:link w:val="Heading1"/>
    <w:uiPriority w:val="9"/>
    <w:rsid w:val="0075606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560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065"/>
    <w:rPr>
      <w:rFonts w:ascii="Tahoma" w:eastAsia="Calibri" w:hAnsi="Tahoma" w:cs="Tahoma"/>
      <w:sz w:val="16"/>
      <w:szCs w:val="16"/>
    </w:rPr>
  </w:style>
  <w:style w:type="paragraph" w:customStyle="1" w:styleId="Title-chaptergrey">
    <w:name w:val="&gt; Title - chapter grey"/>
    <w:basedOn w:val="Title-chapterorange"/>
    <w:qFormat/>
    <w:rsid w:val="00F8673B"/>
    <w:rPr>
      <w:color w:val="505759"/>
    </w:rPr>
  </w:style>
  <w:style w:type="paragraph" w:customStyle="1" w:styleId="Title-numberedsectionsgrey">
    <w:name w:val="&gt;Title - numbered sections grey"/>
    <w:basedOn w:val="Title-numberedsectionsorange"/>
    <w:qFormat/>
    <w:rsid w:val="00F8673B"/>
    <w:rPr>
      <w:color w:val="505759"/>
    </w:rPr>
  </w:style>
  <w:style w:type="paragraph" w:customStyle="1" w:styleId="Title-tablesgrey">
    <w:name w:val="&gt;Title - tables grey"/>
    <w:basedOn w:val="Title-tablesorange"/>
    <w:qFormat/>
    <w:rsid w:val="00F8673B"/>
    <w:rPr>
      <w:color w:val="505759"/>
    </w:rPr>
  </w:style>
  <w:style w:type="paragraph" w:customStyle="1" w:styleId="Title-chapterpurple">
    <w:name w:val="&gt;Title - chapter purple"/>
    <w:basedOn w:val="Title-chapterorange"/>
    <w:qFormat/>
    <w:rsid w:val="00D3215D"/>
    <w:rPr>
      <w:color w:val="AF1685"/>
    </w:rPr>
  </w:style>
  <w:style w:type="paragraph" w:customStyle="1" w:styleId="Title-numberedsectionspurple">
    <w:name w:val="&gt;Title - numbered sections purple"/>
    <w:basedOn w:val="Title-numberedsectionsorange"/>
    <w:qFormat/>
    <w:rsid w:val="00D3215D"/>
    <w:rPr>
      <w:color w:val="AF1685"/>
    </w:rPr>
  </w:style>
  <w:style w:type="paragraph" w:customStyle="1" w:styleId="Title-tablespurple">
    <w:name w:val="&gt;Title - tables purple"/>
    <w:basedOn w:val="Title-tablesgrey"/>
    <w:qFormat/>
    <w:rsid w:val="00A13A7C"/>
    <w:rPr>
      <w:color w:val="AF1685"/>
    </w:rPr>
  </w:style>
  <w:style w:type="character" w:customStyle="1" w:styleId="Heading3Char">
    <w:name w:val="Heading 3 Char"/>
    <w:basedOn w:val="DefaultParagraphFont"/>
    <w:link w:val="Heading3"/>
    <w:uiPriority w:val="9"/>
    <w:rsid w:val="00B8336F"/>
    <w:rPr>
      <w:rFonts w:ascii="Arial" w:eastAsiaTheme="majorEastAsia" w:hAnsi="Arial" w:cstheme="majorBidi"/>
      <w:b/>
      <w:bCs/>
      <w:sz w:val="24"/>
      <w:szCs w:val="20"/>
      <w:lang w:eastAsia="en-GB"/>
    </w:rPr>
  </w:style>
  <w:style w:type="character" w:customStyle="1" w:styleId="Heading4Char">
    <w:name w:val="Heading 4 Char"/>
    <w:basedOn w:val="DefaultParagraphFont"/>
    <w:link w:val="Heading4"/>
    <w:rsid w:val="00B8336F"/>
    <w:rPr>
      <w:rFonts w:ascii="Arial" w:eastAsiaTheme="majorEastAsia" w:hAnsi="Arial" w:cstheme="majorBidi"/>
      <w:b/>
      <w:bCs/>
      <w:i/>
      <w:iCs/>
      <w:color w:val="31849B" w:themeColor="accent5" w:themeShade="BF"/>
      <w:sz w:val="24"/>
      <w:szCs w:val="20"/>
      <w:lang w:eastAsia="en-GB"/>
    </w:rPr>
  </w:style>
  <w:style w:type="character" w:customStyle="1" w:styleId="Heading5Char">
    <w:name w:val="Heading 5 Char"/>
    <w:basedOn w:val="DefaultParagraphFont"/>
    <w:link w:val="Heading5"/>
    <w:rsid w:val="00B8336F"/>
    <w:rPr>
      <w:rFonts w:ascii="Arial" w:eastAsiaTheme="majorEastAsia" w:hAnsi="Arial" w:cstheme="majorBidi"/>
      <w:sz w:val="24"/>
      <w:szCs w:val="20"/>
      <w:u w:val="single"/>
      <w:lang w:eastAsia="en-GB"/>
    </w:rPr>
  </w:style>
  <w:style w:type="character" w:customStyle="1" w:styleId="Heading6Char">
    <w:name w:val="Heading 6 Char"/>
    <w:basedOn w:val="DefaultParagraphFont"/>
    <w:link w:val="Heading6"/>
    <w:rsid w:val="00B8336F"/>
    <w:rPr>
      <w:rFonts w:ascii="Arial" w:eastAsiaTheme="majorEastAsia" w:hAnsi="Arial" w:cstheme="majorBidi"/>
      <w:i/>
      <w:iCs/>
      <w:color w:val="000000" w:themeColor="text1"/>
      <w:sz w:val="24"/>
      <w:szCs w:val="20"/>
      <w:lang w:eastAsia="en-GB"/>
    </w:rPr>
  </w:style>
  <w:style w:type="character" w:customStyle="1" w:styleId="Heading7Char">
    <w:name w:val="Heading 7 Char"/>
    <w:basedOn w:val="DefaultParagraphFont"/>
    <w:link w:val="Heading7"/>
    <w:uiPriority w:val="9"/>
    <w:rsid w:val="00B8336F"/>
    <w:rPr>
      <w:rFonts w:ascii="Cambria" w:eastAsia="MS Gothic" w:hAnsi="Cambria" w:cs="Times New Roman"/>
      <w:i/>
      <w:iCs/>
      <w:color w:val="404040"/>
      <w:sz w:val="28"/>
    </w:rPr>
  </w:style>
  <w:style w:type="character" w:customStyle="1" w:styleId="Heading8Char">
    <w:name w:val="Heading 8 Char"/>
    <w:basedOn w:val="DefaultParagraphFont"/>
    <w:link w:val="Heading8"/>
    <w:uiPriority w:val="9"/>
    <w:semiHidden/>
    <w:rsid w:val="00B8336F"/>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B8336F"/>
    <w:rPr>
      <w:rFonts w:asciiTheme="majorHAnsi" w:eastAsiaTheme="majorEastAsia" w:hAnsiTheme="majorHAnsi" w:cstheme="majorBidi"/>
      <w:i/>
      <w:iCs/>
      <w:color w:val="404040" w:themeColor="text1" w:themeTint="BF"/>
      <w:sz w:val="20"/>
      <w:szCs w:val="20"/>
      <w:lang w:eastAsia="en-GB"/>
    </w:rPr>
  </w:style>
  <w:style w:type="paragraph" w:styleId="FootnoteText">
    <w:name w:val="footnote text"/>
    <w:aliases w:val="Footnote Text Char1,Footnote Text Char Char,Footnote Text Char1 Char Char,Footnote Text Char Char Char Char,Footnote Text Char1 Char Char Char Char,Footnote Char Char Char Char Char,Footnote Text Char Char Char Char Char Char,footnotes,fn"/>
    <w:basedOn w:val="Normal"/>
    <w:link w:val="FootnoteTextChar"/>
    <w:uiPriority w:val="99"/>
    <w:unhideWhenUsed/>
    <w:qFormat/>
    <w:rsid w:val="00B8336F"/>
    <w:pPr>
      <w:spacing w:before="40" w:after="40" w:line="276" w:lineRule="auto"/>
    </w:pPr>
    <w:rPr>
      <w:rFonts w:eastAsia="Arial" w:cs="Arial"/>
      <w:color w:val="000000"/>
      <w:sz w:val="18"/>
      <w:szCs w:val="20"/>
      <w:lang w:eastAsia="en-GB"/>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Char Char Char Char Char Char,footnotes Char,fn Char"/>
    <w:basedOn w:val="DefaultParagraphFont"/>
    <w:link w:val="FootnoteText"/>
    <w:uiPriority w:val="99"/>
    <w:rsid w:val="00B8336F"/>
    <w:rPr>
      <w:rFonts w:ascii="Arial" w:eastAsia="Arial" w:hAnsi="Arial" w:cs="Arial"/>
      <w:color w:val="000000"/>
      <w:sz w:val="18"/>
      <w:szCs w:val="20"/>
      <w:lang w:eastAsia="en-GB"/>
    </w:rPr>
  </w:style>
  <w:style w:type="character" w:styleId="FootnoteReference">
    <w:name w:val="footnote reference"/>
    <w:aliases w:val="Footnote Refernece,Footnote Refernece + (Latein) Arial,10 pt,Blau,Footnote symbol,Footnote reference number,note TESI,nota pié di pagina,Footnote Reference Superscript,Footnotes refss,Appel note de bas de p.,callout,4_G,BVI fnr,FR,Re"/>
    <w:basedOn w:val="DefaultParagraphFont"/>
    <w:link w:val="FootnoteReferneceChar"/>
    <w:uiPriority w:val="99"/>
    <w:unhideWhenUsed/>
    <w:qFormat/>
    <w:rsid w:val="00B8336F"/>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
    <w:basedOn w:val="Normal"/>
    <w:link w:val="FootnoteReference"/>
    <w:uiPriority w:val="99"/>
    <w:rsid w:val="00B8336F"/>
    <w:pPr>
      <w:spacing w:after="160" w:line="240" w:lineRule="exact"/>
    </w:pPr>
    <w:rPr>
      <w:rFonts w:asciiTheme="minorHAnsi" w:eastAsiaTheme="minorHAnsi" w:hAnsiTheme="minorHAnsi" w:cstheme="minorBidi"/>
      <w:sz w:val="22"/>
      <w:vertAlign w:val="superscript"/>
    </w:rPr>
  </w:style>
  <w:style w:type="paragraph" w:styleId="ListParagraph">
    <w:name w:val="List Paragraph"/>
    <w:aliases w:val="F5 List Paragraph,Dot pt,No Spacing1,List Paragraph Char Char Char,Indicator Text,List Paragraph1,Numbered Para 1,Bullet 1,List Paragraph12,Bullet Points,MAIN CONTENT,List Paragraph2,Normal numbered,List Paragraph11,OBC Bullet,Bullet Styl"/>
    <w:basedOn w:val="Normal"/>
    <w:link w:val="ListParagraphChar"/>
    <w:uiPriority w:val="34"/>
    <w:qFormat/>
    <w:rsid w:val="00B8336F"/>
    <w:pPr>
      <w:numPr>
        <w:numId w:val="7"/>
      </w:numPr>
      <w:spacing w:after="120" w:line="312" w:lineRule="auto"/>
      <w:ind w:left="680" w:hanging="680"/>
    </w:pPr>
    <w:rPr>
      <w:rFonts w:eastAsia="Arial" w:cs="Arial"/>
      <w:color w:val="000000"/>
      <w:szCs w:val="20"/>
      <w:lang w:eastAsia="en-GB"/>
    </w:rPr>
  </w:style>
  <w:style w:type="character" w:customStyle="1" w:styleId="ListParagraphChar">
    <w:name w:val="List Paragraph Char"/>
    <w:aliases w:val="F5 List Paragraph Char,Dot pt Char,No Spacing1 Char,List Paragraph Char Char Char Char,Indicator Text Char,List Paragraph1 Char,Numbered Para 1 Char,Bullet 1 Char,List Paragraph12 Char,Bullet Points Char,MAIN CONTENT Char"/>
    <w:link w:val="ListParagraph"/>
    <w:uiPriority w:val="34"/>
    <w:qFormat/>
    <w:locked/>
    <w:rsid w:val="00B8336F"/>
    <w:rPr>
      <w:rFonts w:ascii="Arial" w:eastAsia="Arial" w:hAnsi="Arial" w:cs="Arial"/>
      <w:color w:val="000000"/>
      <w:sz w:val="24"/>
      <w:szCs w:val="20"/>
      <w:lang w:eastAsia="en-GB"/>
    </w:rPr>
  </w:style>
  <w:style w:type="paragraph" w:customStyle="1" w:styleId="Default">
    <w:name w:val="Default"/>
    <w:link w:val="DefaultChar"/>
    <w:rsid w:val="00B8336F"/>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DefaultChar">
    <w:name w:val="Default Char"/>
    <w:link w:val="Default"/>
    <w:rsid w:val="00B8336F"/>
    <w:rPr>
      <w:rFonts w:ascii="Arial" w:eastAsia="Calibri" w:hAnsi="Arial" w:cs="Arial"/>
      <w:color w:val="000000"/>
      <w:sz w:val="24"/>
      <w:szCs w:val="24"/>
      <w:lang w:eastAsia="en-GB"/>
    </w:rPr>
  </w:style>
  <w:style w:type="paragraph" w:styleId="NoSpacing">
    <w:name w:val="No Spacing"/>
    <w:uiPriority w:val="1"/>
    <w:qFormat/>
    <w:rsid w:val="00B8336F"/>
    <w:pPr>
      <w:spacing w:after="0" w:line="240" w:lineRule="auto"/>
    </w:pPr>
    <w:rPr>
      <w:rFonts w:ascii="Arial" w:eastAsia="Times" w:hAnsi="Arial" w:cs="Times New Roman"/>
      <w:szCs w:val="20"/>
    </w:rPr>
  </w:style>
  <w:style w:type="character" w:customStyle="1" w:styleId="A6">
    <w:name w:val="A6"/>
    <w:uiPriority w:val="99"/>
    <w:rsid w:val="00B8336F"/>
    <w:rPr>
      <w:rFonts w:cs="Helvetica 45 Light"/>
      <w:color w:val="000000"/>
      <w:sz w:val="14"/>
      <w:szCs w:val="14"/>
    </w:rPr>
  </w:style>
  <w:style w:type="paragraph" w:customStyle="1" w:styleId="Pa8">
    <w:name w:val="Pa8"/>
    <w:basedOn w:val="Default"/>
    <w:next w:val="Default"/>
    <w:uiPriority w:val="99"/>
    <w:rsid w:val="00B8336F"/>
    <w:pPr>
      <w:widowControl w:val="0"/>
      <w:spacing w:line="241" w:lineRule="atLeast"/>
    </w:pPr>
    <w:rPr>
      <w:rFonts w:ascii="Helvetica 45 Light" w:eastAsiaTheme="minorEastAsia" w:hAnsi="Helvetica 45 Light" w:cs="Times New Roman"/>
      <w:color w:val="auto"/>
      <w:lang w:val="en-US" w:eastAsia="ja-JP"/>
    </w:rPr>
  </w:style>
  <w:style w:type="table" w:styleId="TableGrid">
    <w:name w:val="Table Grid"/>
    <w:aliases w:val="BIT"/>
    <w:basedOn w:val="TableNormal"/>
    <w:uiPriority w:val="59"/>
    <w:rsid w:val="00B8336F"/>
    <w:pPr>
      <w:spacing w:after="0" w:line="240" w:lineRule="auto"/>
    </w:pPr>
    <w:rPr>
      <w:rFonts w:ascii="Arial" w:eastAsiaTheme="minorEastAsia" w:hAnsi="Arial" w:cs="Times New Roman"/>
      <w:sz w:val="20"/>
      <w:szCs w:val="20"/>
      <w:lang w:eastAsia="ja-JP"/>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85" w:type="dxa"/>
        <w:bottom w:w="57" w:type="dxa"/>
        <w:right w:w="85" w:type="dxa"/>
      </w:tblCellMar>
    </w:tblPr>
    <w:trPr>
      <w:cantSplit/>
    </w:trPr>
    <w:tblStylePr w:type="firstRow">
      <w:pPr>
        <w:jc w:val="center"/>
      </w:pPr>
      <w:rPr>
        <w:b/>
      </w:rPr>
      <w:tblPr/>
      <w:tcPr>
        <w:tcBorders>
          <w:top w:val="nil"/>
          <w:left w:val="nil"/>
          <w:bottom w:val="single" w:sz="18" w:space="0" w:color="auto"/>
          <w:right w:val="nil"/>
          <w:insideH w:val="nil"/>
          <w:insideV w:val="nil"/>
          <w:tl2br w:val="nil"/>
          <w:tr2bl w:val="nil"/>
        </w:tcBorders>
        <w:vAlign w:val="bottom"/>
      </w:tcPr>
    </w:tblStylePr>
    <w:tblStylePr w:type="lastRow">
      <w:tblPr/>
      <w:tcPr>
        <w:tcBorders>
          <w:bottom w:val="nil"/>
        </w:tcBorders>
      </w:tcPr>
    </w:tblStylePr>
  </w:style>
  <w:style w:type="paragraph" w:customStyle="1" w:styleId="big-text">
    <w:name w:val="big-text"/>
    <w:basedOn w:val="Normal"/>
    <w:rsid w:val="00B8336F"/>
    <w:pPr>
      <w:spacing w:before="100" w:beforeAutospacing="1" w:after="100" w:afterAutospacing="1" w:line="240" w:lineRule="auto"/>
    </w:pPr>
    <w:rPr>
      <w:rFonts w:ascii="Times" w:eastAsia="Arial" w:hAnsi="Times" w:cs="Arial"/>
      <w:sz w:val="20"/>
      <w:szCs w:val="24"/>
      <w:lang w:val="en-US"/>
    </w:rPr>
  </w:style>
  <w:style w:type="paragraph" w:styleId="NormalWeb">
    <w:name w:val="Normal (Web)"/>
    <w:basedOn w:val="Normal"/>
    <w:uiPriority w:val="99"/>
    <w:unhideWhenUsed/>
    <w:rsid w:val="00B8336F"/>
    <w:pPr>
      <w:spacing w:before="100" w:beforeAutospacing="1" w:after="100" w:afterAutospacing="1" w:line="240" w:lineRule="auto"/>
    </w:pPr>
    <w:rPr>
      <w:rFonts w:ascii="Times New Roman" w:eastAsia="Times New Roman" w:hAnsi="Times New Roman"/>
      <w:szCs w:val="24"/>
      <w:lang w:eastAsia="en-GB"/>
    </w:rPr>
  </w:style>
  <w:style w:type="paragraph" w:customStyle="1" w:styleId="Normal1">
    <w:name w:val="Normal1"/>
    <w:uiPriority w:val="99"/>
    <w:rsid w:val="00B8336F"/>
    <w:pPr>
      <w:spacing w:after="0" w:line="240" w:lineRule="auto"/>
    </w:pPr>
    <w:rPr>
      <w:rFonts w:ascii="Arial" w:eastAsia="Arial" w:hAnsi="Arial" w:cs="Arial"/>
      <w:color w:val="000000"/>
      <w:szCs w:val="24"/>
      <w:lang w:val="en-US"/>
    </w:rPr>
  </w:style>
  <w:style w:type="character" w:styleId="FollowedHyperlink">
    <w:name w:val="FollowedHyperlink"/>
    <w:basedOn w:val="DefaultParagraphFont"/>
    <w:uiPriority w:val="99"/>
    <w:semiHidden/>
    <w:unhideWhenUsed/>
    <w:rsid w:val="00B8336F"/>
    <w:rPr>
      <w:color w:val="800080" w:themeColor="followedHyperlink"/>
      <w:u w:val="single"/>
    </w:rPr>
  </w:style>
  <w:style w:type="character" w:styleId="CommentReference">
    <w:name w:val="annotation reference"/>
    <w:basedOn w:val="DefaultParagraphFont"/>
    <w:uiPriority w:val="99"/>
    <w:unhideWhenUsed/>
    <w:rsid w:val="00B8336F"/>
    <w:rPr>
      <w:sz w:val="16"/>
      <w:szCs w:val="16"/>
    </w:rPr>
  </w:style>
  <w:style w:type="paragraph" w:styleId="CommentText">
    <w:name w:val="annotation text"/>
    <w:basedOn w:val="Normal"/>
    <w:link w:val="CommentTextChar"/>
    <w:uiPriority w:val="99"/>
    <w:unhideWhenUsed/>
    <w:rsid w:val="00B8336F"/>
    <w:pPr>
      <w:spacing w:after="120" w:line="240" w:lineRule="auto"/>
    </w:pPr>
    <w:rPr>
      <w:rFonts w:eastAsia="Arial" w:cs="Arial"/>
      <w:color w:val="000000"/>
      <w:sz w:val="20"/>
      <w:szCs w:val="20"/>
      <w:lang w:eastAsia="en-GB"/>
    </w:rPr>
  </w:style>
  <w:style w:type="character" w:customStyle="1" w:styleId="CommentTextChar">
    <w:name w:val="Comment Text Char"/>
    <w:basedOn w:val="DefaultParagraphFont"/>
    <w:link w:val="CommentText"/>
    <w:uiPriority w:val="99"/>
    <w:rsid w:val="00B8336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B8336F"/>
    <w:rPr>
      <w:b/>
      <w:bCs/>
    </w:rPr>
  </w:style>
  <w:style w:type="character" w:customStyle="1" w:styleId="CommentSubjectChar">
    <w:name w:val="Comment Subject Char"/>
    <w:basedOn w:val="CommentTextChar"/>
    <w:link w:val="CommentSubject"/>
    <w:uiPriority w:val="99"/>
    <w:semiHidden/>
    <w:rsid w:val="00B8336F"/>
    <w:rPr>
      <w:rFonts w:ascii="Arial" w:eastAsia="Arial" w:hAnsi="Arial" w:cs="Arial"/>
      <w:b/>
      <w:bCs/>
      <w:color w:val="000000"/>
      <w:sz w:val="20"/>
      <w:szCs w:val="20"/>
      <w:lang w:eastAsia="en-GB"/>
    </w:rPr>
  </w:style>
  <w:style w:type="character" w:customStyle="1" w:styleId="apple-converted-space">
    <w:name w:val="apple-converted-space"/>
    <w:basedOn w:val="DefaultParagraphFont"/>
    <w:rsid w:val="00B8336F"/>
  </w:style>
  <w:style w:type="paragraph" w:styleId="Revision">
    <w:name w:val="Revision"/>
    <w:hidden/>
    <w:uiPriority w:val="99"/>
    <w:semiHidden/>
    <w:rsid w:val="00B8336F"/>
    <w:pPr>
      <w:spacing w:after="0" w:line="240" w:lineRule="auto"/>
    </w:pPr>
    <w:rPr>
      <w:rFonts w:ascii="Arial" w:eastAsia="Arial" w:hAnsi="Arial" w:cs="Arial"/>
      <w:color w:val="000000"/>
      <w:szCs w:val="20"/>
      <w:lang w:eastAsia="en-GB"/>
    </w:rPr>
  </w:style>
  <w:style w:type="character" w:customStyle="1" w:styleId="s6b621b36">
    <w:name w:val="s6b621b36"/>
    <w:basedOn w:val="DefaultParagraphFont"/>
    <w:rsid w:val="00B8336F"/>
  </w:style>
  <w:style w:type="character" w:customStyle="1" w:styleId="sb8d990e2">
    <w:name w:val="sb8d990e2"/>
    <w:basedOn w:val="DefaultParagraphFont"/>
    <w:rsid w:val="00B8336F"/>
  </w:style>
  <w:style w:type="paragraph" w:styleId="Title">
    <w:name w:val="Title"/>
    <w:basedOn w:val="Normal"/>
    <w:next w:val="Normal"/>
    <w:link w:val="TitleChar"/>
    <w:uiPriority w:val="99"/>
    <w:qFormat/>
    <w:rsid w:val="00B8336F"/>
    <w:pPr>
      <w:spacing w:line="240" w:lineRule="auto"/>
    </w:pPr>
    <w:rPr>
      <w:rFonts w:ascii="Georgia" w:eastAsia="Arial" w:hAnsi="Georgia" w:cs="Arial"/>
      <w:color w:val="5F497A" w:themeColor="accent4" w:themeShade="BF"/>
      <w:sz w:val="128"/>
      <w:szCs w:val="128"/>
      <w:lang w:eastAsia="en-GB"/>
    </w:rPr>
  </w:style>
  <w:style w:type="character" w:customStyle="1" w:styleId="TitleChar">
    <w:name w:val="Title Char"/>
    <w:basedOn w:val="DefaultParagraphFont"/>
    <w:link w:val="Title"/>
    <w:uiPriority w:val="99"/>
    <w:rsid w:val="00B8336F"/>
    <w:rPr>
      <w:rFonts w:ascii="Georgia" w:eastAsia="Arial" w:hAnsi="Georgia" w:cs="Arial"/>
      <w:color w:val="5F497A" w:themeColor="accent4" w:themeShade="BF"/>
      <w:sz w:val="128"/>
      <w:szCs w:val="128"/>
      <w:lang w:eastAsia="en-GB"/>
    </w:rPr>
  </w:style>
  <w:style w:type="paragraph" w:styleId="TOCHeading">
    <w:name w:val="TOC Heading"/>
    <w:basedOn w:val="Heading1"/>
    <w:next w:val="Normal"/>
    <w:uiPriority w:val="39"/>
    <w:unhideWhenUsed/>
    <w:qFormat/>
    <w:rsid w:val="00B8336F"/>
    <w:pPr>
      <w:spacing w:before="0" w:after="480" w:line="240" w:lineRule="auto"/>
      <w:outlineLvl w:val="9"/>
    </w:pPr>
    <w:rPr>
      <w:color w:val="31849B" w:themeColor="accent5" w:themeShade="BF"/>
      <w:sz w:val="40"/>
      <w:lang w:val="en-US" w:eastAsia="ja-JP"/>
    </w:rPr>
  </w:style>
  <w:style w:type="paragraph" w:styleId="TOC1">
    <w:name w:val="toc 1"/>
    <w:basedOn w:val="Normal"/>
    <w:next w:val="Normal"/>
    <w:autoRedefine/>
    <w:uiPriority w:val="39"/>
    <w:unhideWhenUsed/>
    <w:qFormat/>
    <w:rsid w:val="007D589C"/>
    <w:pPr>
      <w:tabs>
        <w:tab w:val="left" w:pos="709"/>
        <w:tab w:val="right" w:pos="9010"/>
      </w:tabs>
      <w:spacing w:before="120" w:after="20" w:line="312" w:lineRule="auto"/>
    </w:pPr>
    <w:rPr>
      <w:rFonts w:eastAsia="Arial" w:cs="Arial"/>
      <w:b/>
      <w:noProof/>
      <w:szCs w:val="24"/>
      <w:lang w:eastAsia="en-GB"/>
    </w:rPr>
  </w:style>
  <w:style w:type="paragraph" w:styleId="TOC2">
    <w:name w:val="toc 2"/>
    <w:basedOn w:val="Normal"/>
    <w:next w:val="Normal"/>
    <w:autoRedefine/>
    <w:uiPriority w:val="39"/>
    <w:unhideWhenUsed/>
    <w:qFormat/>
    <w:rsid w:val="007D589C"/>
    <w:pPr>
      <w:tabs>
        <w:tab w:val="right" w:pos="9010"/>
      </w:tabs>
      <w:spacing w:after="20" w:line="312" w:lineRule="auto"/>
      <w:ind w:left="709" w:hanging="709"/>
    </w:pPr>
    <w:rPr>
      <w:rFonts w:eastAsia="Arial" w:cs="Arial"/>
      <w:noProof/>
      <w:color w:val="000000"/>
      <w:lang w:eastAsia="en-GB"/>
    </w:rPr>
  </w:style>
  <w:style w:type="paragraph" w:styleId="Caption">
    <w:name w:val="caption"/>
    <w:basedOn w:val="Normal"/>
    <w:next w:val="Normal"/>
    <w:link w:val="CaptionChar"/>
    <w:uiPriority w:val="35"/>
    <w:unhideWhenUsed/>
    <w:qFormat/>
    <w:rsid w:val="00B8336F"/>
    <w:pPr>
      <w:spacing w:after="120" w:line="240" w:lineRule="auto"/>
    </w:pPr>
    <w:rPr>
      <w:bCs/>
      <w:szCs w:val="18"/>
    </w:rPr>
  </w:style>
  <w:style w:type="character" w:customStyle="1" w:styleId="CaptionChar">
    <w:name w:val="Caption Char"/>
    <w:basedOn w:val="DefaultParagraphFont"/>
    <w:link w:val="Caption"/>
    <w:uiPriority w:val="35"/>
    <w:rsid w:val="00B8336F"/>
    <w:rPr>
      <w:rFonts w:ascii="Arial" w:eastAsia="Calibri" w:hAnsi="Arial" w:cs="Times New Roman"/>
      <w:bCs/>
      <w:sz w:val="24"/>
      <w:szCs w:val="18"/>
    </w:rPr>
  </w:style>
  <w:style w:type="paragraph" w:styleId="DocumentMap">
    <w:name w:val="Document Map"/>
    <w:basedOn w:val="Normal"/>
    <w:link w:val="DocumentMapChar"/>
    <w:uiPriority w:val="99"/>
    <w:semiHidden/>
    <w:unhideWhenUsed/>
    <w:rsid w:val="00B8336F"/>
    <w:pPr>
      <w:spacing w:after="12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8336F"/>
    <w:rPr>
      <w:rFonts w:ascii="Tahoma" w:eastAsia="Calibri" w:hAnsi="Tahoma" w:cs="Tahoma"/>
      <w:sz w:val="16"/>
      <w:szCs w:val="16"/>
    </w:rPr>
  </w:style>
  <w:style w:type="paragraph" w:styleId="TOC3">
    <w:name w:val="toc 3"/>
    <w:basedOn w:val="Normal"/>
    <w:next w:val="Normal"/>
    <w:autoRedefine/>
    <w:uiPriority w:val="39"/>
    <w:unhideWhenUsed/>
    <w:qFormat/>
    <w:rsid w:val="00B8336F"/>
    <w:pPr>
      <w:spacing w:line="240" w:lineRule="auto"/>
      <w:ind w:left="480"/>
    </w:pPr>
    <w:rPr>
      <w:rFonts w:asciiTheme="minorHAnsi" w:eastAsia="Arial" w:hAnsiTheme="minorHAnsi" w:cs="Arial"/>
      <w:color w:val="000000"/>
      <w:sz w:val="22"/>
      <w:lang w:eastAsia="en-GB"/>
    </w:rPr>
  </w:style>
  <w:style w:type="paragraph" w:styleId="TableofFigures">
    <w:name w:val="table of figures"/>
    <w:basedOn w:val="Normal"/>
    <w:next w:val="Normal"/>
    <w:uiPriority w:val="99"/>
    <w:unhideWhenUsed/>
    <w:rsid w:val="00B8336F"/>
    <w:pPr>
      <w:tabs>
        <w:tab w:val="right" w:pos="9072"/>
      </w:tabs>
      <w:spacing w:after="20" w:line="312" w:lineRule="auto"/>
      <w:ind w:left="1276" w:hanging="1276"/>
    </w:pPr>
    <w:rPr>
      <w:noProof/>
    </w:rPr>
  </w:style>
  <w:style w:type="character" w:customStyle="1" w:styleId="FunotentextZchn">
    <w:name w:val="Fußnotentext Zchn"/>
    <w:basedOn w:val="DefaultParagraphFont"/>
    <w:uiPriority w:val="99"/>
    <w:rsid w:val="00B8336F"/>
    <w:rPr>
      <w:rFonts w:ascii="Arial" w:hAnsi="Arial"/>
      <w:lang w:eastAsia="en-US"/>
    </w:rPr>
  </w:style>
  <w:style w:type="character" w:customStyle="1" w:styleId="KommentartextZchn">
    <w:name w:val="Kommentartext Zchn"/>
    <w:basedOn w:val="DefaultParagraphFont"/>
    <w:uiPriority w:val="99"/>
    <w:rsid w:val="00B8336F"/>
    <w:rPr>
      <w:rFonts w:ascii="Arial" w:hAnsi="Arial"/>
      <w:lang w:eastAsia="en-US"/>
    </w:rPr>
  </w:style>
  <w:style w:type="paragraph" w:styleId="ListBullet">
    <w:name w:val="List Bullet"/>
    <w:basedOn w:val="Normal"/>
    <w:uiPriority w:val="99"/>
    <w:unhideWhenUsed/>
    <w:rsid w:val="00B8336F"/>
    <w:pPr>
      <w:numPr>
        <w:numId w:val="5"/>
      </w:numPr>
      <w:spacing w:after="200" w:line="240" w:lineRule="auto"/>
      <w:contextualSpacing/>
    </w:pPr>
    <w:rPr>
      <w:sz w:val="28"/>
    </w:rPr>
  </w:style>
  <w:style w:type="paragraph" w:customStyle="1" w:styleId="Table1">
    <w:name w:val="Table 1"/>
    <w:link w:val="Table1Char"/>
    <w:rsid w:val="00B8336F"/>
    <w:pPr>
      <w:keepNext/>
      <w:spacing w:after="0" w:line="240" w:lineRule="auto"/>
    </w:pPr>
    <w:rPr>
      <w:rFonts w:ascii="Arial" w:eastAsia="Calibri" w:hAnsi="Arial" w:cs="Times New Roman"/>
      <w:b/>
      <w:bCs/>
      <w:sz w:val="24"/>
      <w:szCs w:val="18"/>
    </w:rPr>
  </w:style>
  <w:style w:type="character" w:customStyle="1" w:styleId="Table1Char">
    <w:name w:val="Table 1 Char"/>
    <w:basedOn w:val="CaptionChar"/>
    <w:link w:val="Table1"/>
    <w:rsid w:val="00B8336F"/>
    <w:rPr>
      <w:rFonts w:ascii="Arial" w:eastAsia="Calibri" w:hAnsi="Arial" w:cs="Times New Roman"/>
      <w:b/>
      <w:bCs/>
      <w:sz w:val="24"/>
      <w:szCs w:val="18"/>
    </w:rPr>
  </w:style>
  <w:style w:type="paragraph" w:customStyle="1" w:styleId="Parabase">
    <w:name w:val="&gt; Para (base)"/>
    <w:basedOn w:val="Normal"/>
    <w:qFormat/>
    <w:rsid w:val="00B8336F"/>
    <w:pPr>
      <w:spacing w:after="120" w:line="240" w:lineRule="auto"/>
    </w:pPr>
    <w:rPr>
      <w:szCs w:val="24"/>
    </w:rPr>
  </w:style>
  <w:style w:type="paragraph" w:customStyle="1" w:styleId="Parasection">
    <w:name w:val="&gt; Para (section)"/>
    <w:basedOn w:val="Parabase"/>
    <w:qFormat/>
    <w:rsid w:val="00B8336F"/>
    <w:pPr>
      <w:spacing w:after="640"/>
    </w:pPr>
  </w:style>
  <w:style w:type="paragraph" w:customStyle="1" w:styleId="L4Headers">
    <w:name w:val="&gt; L4 Headers"/>
    <w:basedOn w:val="Parabase"/>
    <w:qFormat/>
    <w:rsid w:val="00B8336F"/>
    <w:pPr>
      <w:keepNext/>
      <w:spacing w:after="100"/>
      <w:outlineLvl w:val="3"/>
    </w:pPr>
    <w:rPr>
      <w:rFonts w:cs="Arial"/>
      <w:b/>
      <w:color w:val="505759"/>
    </w:rPr>
  </w:style>
  <w:style w:type="paragraph" w:customStyle="1" w:styleId="Parass">
    <w:name w:val="&gt; Para (ss)"/>
    <w:basedOn w:val="Parasection"/>
    <w:qFormat/>
    <w:rsid w:val="00B8336F"/>
    <w:pPr>
      <w:spacing w:after="360"/>
    </w:pPr>
  </w:style>
  <w:style w:type="paragraph" w:customStyle="1" w:styleId="Basepara">
    <w:name w:val="&gt; Base para"/>
    <w:basedOn w:val="Normal"/>
    <w:qFormat/>
    <w:rsid w:val="00B8336F"/>
    <w:pPr>
      <w:spacing w:after="80" w:line="240" w:lineRule="auto"/>
    </w:pPr>
    <w:rPr>
      <w:rFonts w:cs="Arial"/>
      <w:szCs w:val="24"/>
    </w:rPr>
  </w:style>
  <w:style w:type="paragraph" w:customStyle="1" w:styleId="Parapre-bullets">
    <w:name w:val="&gt; Para (pre-bullets)"/>
    <w:basedOn w:val="Normal"/>
    <w:uiPriority w:val="99"/>
    <w:qFormat/>
    <w:rsid w:val="00B8336F"/>
    <w:pPr>
      <w:spacing w:after="80" w:line="240" w:lineRule="auto"/>
    </w:pPr>
    <w:rPr>
      <w:szCs w:val="24"/>
    </w:rPr>
  </w:style>
  <w:style w:type="paragraph" w:customStyle="1" w:styleId="Bulletsbase">
    <w:name w:val="&gt; Bullets (base)"/>
    <w:basedOn w:val="Normal"/>
    <w:uiPriority w:val="99"/>
    <w:qFormat/>
    <w:rsid w:val="00B8336F"/>
    <w:pPr>
      <w:spacing w:after="60" w:line="240" w:lineRule="auto"/>
    </w:pPr>
    <w:rPr>
      <w:szCs w:val="24"/>
    </w:rPr>
  </w:style>
  <w:style w:type="paragraph" w:customStyle="1" w:styleId="L3Headers">
    <w:name w:val="&gt; L3 Headers"/>
    <w:basedOn w:val="Heading2"/>
    <w:qFormat/>
    <w:rsid w:val="00B8336F"/>
    <w:pPr>
      <w:pBdr>
        <w:bottom w:val="dotted" w:sz="4" w:space="1" w:color="auto"/>
      </w:pBdr>
      <w:spacing w:before="0" w:after="360" w:line="240" w:lineRule="auto"/>
    </w:pPr>
    <w:rPr>
      <w:rFonts w:eastAsia="Arial"/>
      <w:color w:val="215868"/>
      <w:sz w:val="28"/>
    </w:rPr>
  </w:style>
  <w:style w:type="paragraph" w:customStyle="1" w:styleId="Bulletsss">
    <w:name w:val="&gt; Bullets (ss)"/>
    <w:basedOn w:val="Normal"/>
    <w:uiPriority w:val="1"/>
    <w:qFormat/>
    <w:rsid w:val="00B8336F"/>
    <w:pPr>
      <w:tabs>
        <w:tab w:val="num" w:pos="360"/>
      </w:tabs>
      <w:spacing w:after="360" w:line="240" w:lineRule="auto"/>
      <w:ind w:left="340" w:hanging="340"/>
    </w:pPr>
    <w:rPr>
      <w:szCs w:val="24"/>
    </w:rPr>
  </w:style>
  <w:style w:type="paragraph" w:customStyle="1" w:styleId="EndNoteBibliographyTitle">
    <w:name w:val="EndNote Bibliography Title"/>
    <w:basedOn w:val="Normal"/>
    <w:link w:val="EndNoteBibliographyTitleChar"/>
    <w:rsid w:val="00B8336F"/>
    <w:pPr>
      <w:spacing w:line="240" w:lineRule="auto"/>
      <w:jc w:val="center"/>
    </w:pPr>
    <w:rPr>
      <w:rFonts w:eastAsia="Arial" w:cs="Arial"/>
      <w:noProof/>
      <w:color w:val="000000"/>
      <w:szCs w:val="20"/>
      <w:lang w:eastAsia="en-GB"/>
    </w:rPr>
  </w:style>
  <w:style w:type="character" w:customStyle="1" w:styleId="EndNoteBibliographyTitleChar">
    <w:name w:val="EndNote Bibliography Title Char"/>
    <w:basedOn w:val="FootnoteTextChar"/>
    <w:link w:val="EndNoteBibliographyTitle"/>
    <w:rsid w:val="00B8336F"/>
    <w:rPr>
      <w:rFonts w:ascii="Arial" w:eastAsia="Arial" w:hAnsi="Arial" w:cs="Arial"/>
      <w:noProof/>
      <w:color w:val="000000"/>
      <w:sz w:val="24"/>
      <w:szCs w:val="20"/>
      <w:lang w:eastAsia="en-GB"/>
    </w:rPr>
  </w:style>
  <w:style w:type="paragraph" w:customStyle="1" w:styleId="EndNoteBibliography">
    <w:name w:val="EndNote Bibliography"/>
    <w:basedOn w:val="Normal"/>
    <w:link w:val="EndNoteBibliographyChar"/>
    <w:rsid w:val="00B8336F"/>
    <w:pPr>
      <w:spacing w:after="60"/>
      <w:ind w:left="340" w:hanging="340"/>
    </w:pPr>
    <w:rPr>
      <w:rFonts w:eastAsia="Arial" w:cs="Arial"/>
      <w:noProof/>
      <w:color w:val="000000"/>
      <w:szCs w:val="20"/>
      <w:lang w:eastAsia="en-GB"/>
    </w:rPr>
  </w:style>
  <w:style w:type="character" w:customStyle="1" w:styleId="EndNoteBibliographyChar">
    <w:name w:val="EndNote Bibliography Char"/>
    <w:basedOn w:val="FootnoteTextChar"/>
    <w:link w:val="EndNoteBibliography"/>
    <w:rsid w:val="00B8336F"/>
    <w:rPr>
      <w:rFonts w:ascii="Arial" w:eastAsia="Arial" w:hAnsi="Arial" w:cs="Arial"/>
      <w:noProof/>
      <w:color w:val="000000"/>
      <w:sz w:val="24"/>
      <w:szCs w:val="20"/>
      <w:lang w:eastAsia="en-GB"/>
    </w:rPr>
  </w:style>
  <w:style w:type="paragraph" w:customStyle="1" w:styleId="Bulletsgroup">
    <w:name w:val="&gt; Bullets (group)"/>
    <w:basedOn w:val="Bulletsbase"/>
    <w:qFormat/>
    <w:rsid w:val="00B8336F"/>
    <w:pPr>
      <w:tabs>
        <w:tab w:val="num" w:pos="360"/>
      </w:tabs>
      <w:spacing w:after="180"/>
      <w:ind w:left="340" w:hanging="340"/>
    </w:pPr>
  </w:style>
  <w:style w:type="character" w:customStyle="1" w:styleId="st1">
    <w:name w:val="st1"/>
    <w:basedOn w:val="DefaultParagraphFont"/>
    <w:rsid w:val="00B8336F"/>
  </w:style>
  <w:style w:type="paragraph" w:customStyle="1" w:styleId="L1Headers">
    <w:name w:val="&gt; L1 Headers"/>
    <w:basedOn w:val="Heading2"/>
    <w:qFormat/>
    <w:rsid w:val="00B8336F"/>
    <w:pPr>
      <w:spacing w:before="0" w:after="1920" w:line="288" w:lineRule="auto"/>
      <w:outlineLvl w:val="0"/>
    </w:pPr>
    <w:rPr>
      <w:rFonts w:ascii="Georgia" w:hAnsi="Georgia"/>
      <w:b w:val="0"/>
      <w:sz w:val="56"/>
      <w:szCs w:val="56"/>
    </w:rPr>
  </w:style>
  <w:style w:type="paragraph" w:customStyle="1" w:styleId="paragraphstyle6">
    <w:name w:val="paragraph_style_6"/>
    <w:basedOn w:val="Normal"/>
    <w:rsid w:val="00B8336F"/>
    <w:pPr>
      <w:spacing w:line="855" w:lineRule="atLeast"/>
    </w:pPr>
    <w:rPr>
      <w:rFonts w:eastAsia="Times New Roman" w:cs="Arial"/>
      <w:b/>
      <w:bCs/>
      <w:color w:val="584D4D"/>
      <w:sz w:val="63"/>
      <w:szCs w:val="63"/>
      <w:lang w:eastAsia="en-GB"/>
    </w:rPr>
  </w:style>
  <w:style w:type="character" w:customStyle="1" w:styleId="style41">
    <w:name w:val="style_41"/>
    <w:rsid w:val="00B8336F"/>
    <w:rPr>
      <w:color w:val="000000"/>
    </w:rPr>
  </w:style>
  <w:style w:type="character" w:customStyle="1" w:styleId="style11">
    <w:name w:val="style_11"/>
    <w:rsid w:val="00B8336F"/>
    <w:rPr>
      <w:rFonts w:ascii="Helvetica" w:hAnsi="Helvetica" w:cs="Helvetica" w:hint="default"/>
      <w:b w:val="0"/>
      <w:bCs w:val="0"/>
      <w:i w:val="0"/>
      <w:iCs w:val="0"/>
      <w:sz w:val="23"/>
      <w:szCs w:val="23"/>
    </w:rPr>
  </w:style>
  <w:style w:type="paragraph" w:styleId="Quote">
    <w:name w:val="Quote"/>
    <w:basedOn w:val="Normal"/>
    <w:next w:val="Normal"/>
    <w:link w:val="QuoteChar"/>
    <w:uiPriority w:val="29"/>
    <w:qFormat/>
    <w:rsid w:val="00B8336F"/>
    <w:pPr>
      <w:spacing w:after="120" w:line="240" w:lineRule="auto"/>
      <w:ind w:left="720"/>
    </w:pPr>
    <w:rPr>
      <w:rFonts w:eastAsia="Arial" w:cs="Arial"/>
      <w:i/>
      <w:iCs/>
      <w:color w:val="000000" w:themeColor="text1"/>
      <w:szCs w:val="20"/>
      <w:lang w:eastAsia="en-GB"/>
    </w:rPr>
  </w:style>
  <w:style w:type="character" w:customStyle="1" w:styleId="QuoteChar">
    <w:name w:val="Quote Char"/>
    <w:basedOn w:val="DefaultParagraphFont"/>
    <w:link w:val="Quote"/>
    <w:uiPriority w:val="29"/>
    <w:rsid w:val="00B8336F"/>
    <w:rPr>
      <w:rFonts w:ascii="Arial" w:eastAsia="Arial" w:hAnsi="Arial" w:cs="Arial"/>
      <w:i/>
      <w:iCs/>
      <w:color w:val="000000" w:themeColor="text1"/>
      <w:sz w:val="24"/>
      <w:szCs w:val="20"/>
      <w:lang w:eastAsia="en-GB"/>
    </w:rPr>
  </w:style>
  <w:style w:type="character" w:styleId="Strong">
    <w:name w:val="Strong"/>
    <w:uiPriority w:val="22"/>
    <w:qFormat/>
    <w:rsid w:val="00B8336F"/>
    <w:rPr>
      <w:b/>
      <w:bCs/>
    </w:rPr>
  </w:style>
  <w:style w:type="paragraph" w:customStyle="1" w:styleId="ms-rteelement-p">
    <w:name w:val="ms-rteelement-p"/>
    <w:basedOn w:val="Normal"/>
    <w:rsid w:val="00B8336F"/>
    <w:pPr>
      <w:spacing w:after="188"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rsid w:val="00B8336F"/>
    <w:rPr>
      <w:i/>
      <w:iCs/>
      <w:sz w:val="24"/>
      <w:szCs w:val="24"/>
      <w:bdr w:val="none" w:sz="0" w:space="0" w:color="auto" w:frame="1"/>
      <w:vertAlign w:val="baseline"/>
    </w:rPr>
  </w:style>
  <w:style w:type="paragraph" w:customStyle="1" w:styleId="Parapre-box">
    <w:name w:val="&gt; Para (pre-box)"/>
    <w:basedOn w:val="Normal"/>
    <w:uiPriority w:val="1"/>
    <w:qFormat/>
    <w:rsid w:val="00B8336F"/>
    <w:pPr>
      <w:spacing w:after="240" w:line="312" w:lineRule="auto"/>
    </w:pPr>
    <w:rPr>
      <w:rFonts w:cs="Arial"/>
      <w:szCs w:val="24"/>
    </w:rPr>
  </w:style>
  <w:style w:type="paragraph" w:customStyle="1" w:styleId="Paraapres-box">
    <w:name w:val="&gt; Para (apres-box)"/>
    <w:basedOn w:val="Normal"/>
    <w:uiPriority w:val="1"/>
    <w:qFormat/>
    <w:rsid w:val="00B8336F"/>
    <w:pPr>
      <w:spacing w:line="312" w:lineRule="auto"/>
    </w:pPr>
    <w:rPr>
      <w:rFonts w:cs="Arial"/>
      <w:szCs w:val="24"/>
    </w:rPr>
  </w:style>
  <w:style w:type="character" w:customStyle="1" w:styleId="A2">
    <w:name w:val="A2"/>
    <w:uiPriority w:val="99"/>
    <w:rsid w:val="00B8336F"/>
    <w:rPr>
      <w:rFonts w:cs="Trade Gothic LT Std"/>
      <w:color w:val="000000"/>
      <w:sz w:val="22"/>
      <w:szCs w:val="22"/>
    </w:rPr>
  </w:style>
  <w:style w:type="character" w:customStyle="1" w:styleId="A9">
    <w:name w:val="A9"/>
    <w:uiPriority w:val="99"/>
    <w:rsid w:val="00B8336F"/>
    <w:rPr>
      <w:rFonts w:cs="Trade Gothic LT Std"/>
      <w:color w:val="000000"/>
      <w:sz w:val="12"/>
      <w:szCs w:val="12"/>
    </w:rPr>
  </w:style>
  <w:style w:type="character" w:customStyle="1" w:styleId="A03">
    <w:name w:val="A0+3"/>
    <w:uiPriority w:val="99"/>
    <w:rsid w:val="00B8336F"/>
    <w:rPr>
      <w:rFonts w:cs="Trade Gothic LT Std"/>
      <w:color w:val="000000"/>
      <w:sz w:val="22"/>
      <w:szCs w:val="22"/>
    </w:rPr>
  </w:style>
  <w:style w:type="paragraph" w:customStyle="1" w:styleId="Pa28">
    <w:name w:val="Pa28"/>
    <w:basedOn w:val="Default"/>
    <w:next w:val="Default"/>
    <w:uiPriority w:val="99"/>
    <w:rsid w:val="00B8336F"/>
    <w:pPr>
      <w:spacing w:line="221" w:lineRule="atLeast"/>
    </w:pPr>
    <w:rPr>
      <w:rFonts w:ascii="Trade Gothic LT Std" w:eastAsiaTheme="minorEastAsia" w:hAnsi="Trade Gothic LT Std" w:cs="Times New Roman"/>
      <w:color w:val="auto"/>
      <w:lang w:eastAsia="ja-JP"/>
    </w:rPr>
  </w:style>
  <w:style w:type="paragraph" w:customStyle="1" w:styleId="Pa4">
    <w:name w:val="Pa4"/>
    <w:basedOn w:val="Default"/>
    <w:next w:val="Default"/>
    <w:uiPriority w:val="99"/>
    <w:rsid w:val="00B8336F"/>
    <w:pPr>
      <w:spacing w:line="221" w:lineRule="atLeast"/>
    </w:pPr>
    <w:rPr>
      <w:rFonts w:ascii="Trade Gothic LT Std" w:eastAsiaTheme="minorEastAsia" w:hAnsi="Trade Gothic LT Std" w:cs="Times New Roman"/>
      <w:color w:val="auto"/>
      <w:lang w:eastAsia="ja-JP"/>
    </w:rPr>
  </w:style>
  <w:style w:type="paragraph" w:customStyle="1" w:styleId="Pa16">
    <w:name w:val="Pa16"/>
    <w:basedOn w:val="Default"/>
    <w:next w:val="Default"/>
    <w:uiPriority w:val="99"/>
    <w:rsid w:val="00B8336F"/>
    <w:pPr>
      <w:spacing w:line="221" w:lineRule="atLeast"/>
    </w:pPr>
    <w:rPr>
      <w:rFonts w:ascii="Trade Gothic LT Std" w:eastAsiaTheme="minorEastAsia" w:hAnsi="Trade Gothic LT Std" w:cs="Times New Roman"/>
      <w:color w:val="auto"/>
      <w:lang w:eastAsia="ja-JP"/>
    </w:rPr>
  </w:style>
  <w:style w:type="character" w:customStyle="1" w:styleId="A5">
    <w:name w:val="A5"/>
    <w:uiPriority w:val="99"/>
    <w:rsid w:val="00B8336F"/>
    <w:rPr>
      <w:rFonts w:cs="Arial Narrow"/>
      <w:color w:val="000000"/>
      <w:sz w:val="28"/>
      <w:szCs w:val="28"/>
    </w:rPr>
  </w:style>
  <w:style w:type="character" w:customStyle="1" w:styleId="A14">
    <w:name w:val="A14"/>
    <w:uiPriority w:val="99"/>
    <w:rsid w:val="00B8336F"/>
    <w:rPr>
      <w:rFonts w:cs="Arial Narrow"/>
      <w:color w:val="000000"/>
      <w:sz w:val="20"/>
      <w:szCs w:val="20"/>
    </w:rPr>
  </w:style>
  <w:style w:type="character" w:customStyle="1" w:styleId="large-link-text">
    <w:name w:val="large-link-text"/>
    <w:basedOn w:val="DefaultParagraphFont"/>
    <w:rsid w:val="00B8336F"/>
  </w:style>
  <w:style w:type="paragraph" w:customStyle="1" w:styleId="legp1paratext1">
    <w:name w:val="legp1paratext1"/>
    <w:basedOn w:val="Normal"/>
    <w:rsid w:val="00B8336F"/>
    <w:pPr>
      <w:shd w:val="clear" w:color="auto" w:fill="FFFFFF"/>
      <w:spacing w:after="120" w:line="360" w:lineRule="atLeast"/>
      <w:ind w:firstLine="240"/>
      <w:jc w:val="both"/>
    </w:pPr>
    <w:rPr>
      <w:rFonts w:ascii="Times New Roman" w:eastAsia="Times New Roman" w:hAnsi="Times New Roman"/>
      <w:color w:val="494949"/>
      <w:sz w:val="19"/>
      <w:szCs w:val="19"/>
      <w:lang w:eastAsia="en-GB"/>
    </w:rPr>
  </w:style>
  <w:style w:type="paragraph" w:customStyle="1" w:styleId="legp2paratext1">
    <w:name w:val="legp2paratext1"/>
    <w:basedOn w:val="Normal"/>
    <w:rsid w:val="00B8336F"/>
    <w:pPr>
      <w:shd w:val="clear" w:color="auto" w:fill="FFFFFF"/>
      <w:spacing w:after="120" w:line="360" w:lineRule="atLeast"/>
      <w:ind w:firstLine="240"/>
      <w:jc w:val="both"/>
    </w:pPr>
    <w:rPr>
      <w:rFonts w:ascii="Times New Roman" w:eastAsia="Times New Roman" w:hAnsi="Times New Roman"/>
      <w:color w:val="494949"/>
      <w:sz w:val="19"/>
      <w:szCs w:val="19"/>
      <w:lang w:eastAsia="en-GB"/>
    </w:rPr>
  </w:style>
  <w:style w:type="character" w:customStyle="1" w:styleId="legp1no3">
    <w:name w:val="legp1no3"/>
    <w:basedOn w:val="DefaultParagraphFont"/>
    <w:rsid w:val="00B8336F"/>
    <w:rPr>
      <w:b/>
      <w:bCs/>
    </w:rPr>
  </w:style>
  <w:style w:type="paragraph" w:customStyle="1" w:styleId="Pa26">
    <w:name w:val="Pa26"/>
    <w:basedOn w:val="Default"/>
    <w:next w:val="Default"/>
    <w:uiPriority w:val="99"/>
    <w:rsid w:val="00B8336F"/>
    <w:pPr>
      <w:spacing w:line="221" w:lineRule="atLeast"/>
    </w:pPr>
    <w:rPr>
      <w:rFonts w:ascii="Trade Gothic LT Std Cn" w:eastAsiaTheme="minorEastAsia" w:hAnsi="Trade Gothic LT Std Cn" w:cs="Times New Roman"/>
      <w:color w:val="auto"/>
      <w:lang w:eastAsia="ja-JP"/>
    </w:rPr>
  </w:style>
  <w:style w:type="paragraph" w:styleId="HTMLPreformatted">
    <w:name w:val="HTML Preformatted"/>
    <w:basedOn w:val="Normal"/>
    <w:link w:val="HTMLPreformattedChar"/>
    <w:uiPriority w:val="99"/>
    <w:unhideWhenUsed/>
    <w:rsid w:val="00B83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8336F"/>
    <w:rPr>
      <w:rFonts w:ascii="Courier New" w:eastAsia="Times New Roman" w:hAnsi="Courier New" w:cs="Courier New"/>
      <w:sz w:val="20"/>
      <w:szCs w:val="20"/>
      <w:lang w:eastAsia="en-GB"/>
    </w:rPr>
  </w:style>
  <w:style w:type="paragraph" w:customStyle="1" w:styleId="NoParagraphStyle">
    <w:name w:val="[No Paragraph Style]"/>
    <w:rsid w:val="00B8336F"/>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rPr>
  </w:style>
  <w:style w:type="character" w:customStyle="1" w:styleId="Bodycopy">
    <w:name w:val="Body copy"/>
    <w:uiPriority w:val="99"/>
    <w:rsid w:val="00B8336F"/>
    <w:rPr>
      <w:rFonts w:ascii="ZurichBT-Light" w:hAnsi="ZurichBT-Light" w:cs="ZurichBT-Light"/>
      <w:color w:val="000000"/>
      <w:spacing w:val="-2"/>
      <w:sz w:val="25"/>
      <w:szCs w:val="25"/>
      <w:u w:val="none"/>
      <w:vertAlign w:val="baseline"/>
      <w:lang w:val="en-US"/>
    </w:rPr>
  </w:style>
  <w:style w:type="paragraph" w:customStyle="1" w:styleId="Pa10">
    <w:name w:val="Pa10"/>
    <w:basedOn w:val="Default"/>
    <w:next w:val="Default"/>
    <w:uiPriority w:val="99"/>
    <w:rsid w:val="00B8336F"/>
    <w:pPr>
      <w:spacing w:line="241" w:lineRule="atLeast"/>
    </w:pPr>
    <w:rPr>
      <w:rFonts w:ascii="Frutiger LT Std 55 Roman" w:eastAsiaTheme="minorEastAsia" w:hAnsi="Frutiger LT Std 55 Roman" w:cs="Times New Roman"/>
      <w:color w:val="auto"/>
      <w:lang w:eastAsia="ja-JP"/>
    </w:rPr>
  </w:style>
  <w:style w:type="paragraph" w:customStyle="1" w:styleId="Pa14">
    <w:name w:val="Pa14"/>
    <w:basedOn w:val="Default"/>
    <w:next w:val="Default"/>
    <w:uiPriority w:val="99"/>
    <w:rsid w:val="00B8336F"/>
    <w:pPr>
      <w:spacing w:line="241" w:lineRule="atLeast"/>
    </w:pPr>
    <w:rPr>
      <w:rFonts w:ascii="Frutiger LT Std 55 Roman" w:eastAsiaTheme="minorEastAsia" w:hAnsi="Frutiger LT Std 55 Roman" w:cs="Times New Roman"/>
      <w:color w:val="auto"/>
      <w:lang w:eastAsia="ja-JP"/>
    </w:rPr>
  </w:style>
  <w:style w:type="character" w:customStyle="1" w:styleId="mw-headline">
    <w:name w:val="mw-headline"/>
    <w:basedOn w:val="DefaultParagraphFont"/>
    <w:rsid w:val="00B8336F"/>
  </w:style>
  <w:style w:type="character" w:customStyle="1" w:styleId="legds2">
    <w:name w:val="legds2"/>
    <w:basedOn w:val="DefaultParagraphFont"/>
    <w:rsid w:val="00B8336F"/>
    <w:rPr>
      <w:vanish w:val="0"/>
      <w:webHidden w:val="0"/>
      <w:specVanish w:val="0"/>
    </w:rPr>
  </w:style>
  <w:style w:type="paragraph" w:styleId="ListNumber">
    <w:name w:val="List Number"/>
    <w:basedOn w:val="Normal"/>
    <w:rsid w:val="00B8336F"/>
    <w:pPr>
      <w:numPr>
        <w:numId w:val="6"/>
      </w:numPr>
      <w:tabs>
        <w:tab w:val="num" w:pos="851"/>
      </w:tabs>
      <w:spacing w:before="120" w:line="240" w:lineRule="auto"/>
      <w:ind w:left="850" w:hanging="425"/>
      <w:jc w:val="both"/>
    </w:pPr>
    <w:rPr>
      <w:rFonts w:ascii="Verdana" w:eastAsia="Times New Roman" w:hAnsi="Verdana"/>
      <w:szCs w:val="20"/>
    </w:rPr>
  </w:style>
  <w:style w:type="paragraph" w:customStyle="1" w:styleId="CharChar1CarCarCharChar">
    <w:name w:val="Char Char1 Car Car Char Char"/>
    <w:basedOn w:val="Normal"/>
    <w:rsid w:val="00B8336F"/>
    <w:pPr>
      <w:spacing w:after="160" w:line="240" w:lineRule="exact"/>
    </w:pPr>
    <w:rPr>
      <w:rFonts w:ascii="Tahoma" w:eastAsia="Times New Roman" w:hAnsi="Tahoma" w:cs="Tahoma"/>
      <w:sz w:val="20"/>
      <w:szCs w:val="20"/>
      <w:lang w:val="en-US"/>
    </w:rPr>
  </w:style>
  <w:style w:type="paragraph" w:styleId="PlainText">
    <w:name w:val="Plain Text"/>
    <w:basedOn w:val="Normal"/>
    <w:link w:val="PlainTextChar"/>
    <w:uiPriority w:val="99"/>
    <w:unhideWhenUsed/>
    <w:rsid w:val="00B8336F"/>
    <w:pPr>
      <w:spacing w:line="240" w:lineRule="auto"/>
    </w:pPr>
    <w:rPr>
      <w:rFonts w:eastAsia="Times New Roman" w:cs="Consolas"/>
      <w:sz w:val="28"/>
      <w:szCs w:val="21"/>
    </w:rPr>
  </w:style>
  <w:style w:type="character" w:customStyle="1" w:styleId="PlainTextChar">
    <w:name w:val="Plain Text Char"/>
    <w:basedOn w:val="DefaultParagraphFont"/>
    <w:link w:val="PlainText"/>
    <w:uiPriority w:val="99"/>
    <w:rsid w:val="00B8336F"/>
    <w:rPr>
      <w:rFonts w:ascii="Arial" w:eastAsia="Times New Roman" w:hAnsi="Arial" w:cs="Consolas"/>
      <w:sz w:val="28"/>
      <w:szCs w:val="21"/>
    </w:rPr>
  </w:style>
  <w:style w:type="paragraph" w:customStyle="1" w:styleId="EndNoteCategoryHeading">
    <w:name w:val="EndNote Category Heading"/>
    <w:basedOn w:val="Normal"/>
    <w:link w:val="EndNoteCategoryHeadingChar"/>
    <w:rsid w:val="00B8336F"/>
    <w:pPr>
      <w:spacing w:before="120" w:after="120" w:line="240" w:lineRule="auto"/>
    </w:pPr>
    <w:rPr>
      <w:rFonts w:eastAsia="Arial" w:cs="Arial"/>
      <w:b/>
      <w:noProof/>
      <w:color w:val="000000"/>
      <w:szCs w:val="20"/>
      <w:lang w:eastAsia="en-GB"/>
    </w:rPr>
  </w:style>
  <w:style w:type="character" w:customStyle="1" w:styleId="EndNoteCategoryHeadingChar">
    <w:name w:val="EndNote Category Heading Char"/>
    <w:basedOn w:val="DefaultParagraphFont"/>
    <w:link w:val="EndNoteCategoryHeading"/>
    <w:rsid w:val="00B8336F"/>
    <w:rPr>
      <w:rFonts w:ascii="Arial" w:eastAsia="Arial" w:hAnsi="Arial" w:cs="Arial"/>
      <w:b/>
      <w:noProof/>
      <w:color w:val="000000"/>
      <w:sz w:val="24"/>
      <w:szCs w:val="20"/>
      <w:lang w:eastAsia="en-GB"/>
    </w:rPr>
  </w:style>
  <w:style w:type="paragraph" w:styleId="EndnoteText">
    <w:name w:val="endnote text"/>
    <w:basedOn w:val="Normal"/>
    <w:link w:val="EndnoteTextChar"/>
    <w:uiPriority w:val="99"/>
    <w:unhideWhenUsed/>
    <w:rsid w:val="00B8336F"/>
    <w:pPr>
      <w:spacing w:line="240" w:lineRule="auto"/>
    </w:pPr>
    <w:rPr>
      <w:sz w:val="20"/>
      <w:szCs w:val="20"/>
    </w:rPr>
  </w:style>
  <w:style w:type="character" w:customStyle="1" w:styleId="EndnoteTextChar">
    <w:name w:val="Endnote Text Char"/>
    <w:basedOn w:val="DefaultParagraphFont"/>
    <w:link w:val="EndnoteText"/>
    <w:uiPriority w:val="99"/>
    <w:rsid w:val="00B8336F"/>
    <w:rPr>
      <w:rFonts w:ascii="Arial" w:eastAsia="Calibri" w:hAnsi="Arial" w:cs="Times New Roman"/>
      <w:sz w:val="20"/>
      <w:szCs w:val="20"/>
    </w:rPr>
  </w:style>
  <w:style w:type="character" w:styleId="EndnoteReference">
    <w:name w:val="endnote reference"/>
    <w:basedOn w:val="DefaultParagraphFont"/>
    <w:uiPriority w:val="99"/>
    <w:semiHidden/>
    <w:unhideWhenUsed/>
    <w:rsid w:val="00B8336F"/>
    <w:rPr>
      <w:vertAlign w:val="superscript"/>
    </w:rPr>
  </w:style>
  <w:style w:type="character" w:customStyle="1" w:styleId="A4">
    <w:name w:val="A4"/>
    <w:uiPriority w:val="99"/>
    <w:rsid w:val="00B8336F"/>
    <w:rPr>
      <w:rFonts w:cs="Georgia"/>
      <w:color w:val="000000"/>
      <w:sz w:val="14"/>
      <w:szCs w:val="14"/>
    </w:rPr>
  </w:style>
  <w:style w:type="character" w:customStyle="1" w:styleId="closebtn">
    <w:name w:val="closebtn"/>
    <w:basedOn w:val="DefaultParagraphFont"/>
    <w:rsid w:val="00B8336F"/>
  </w:style>
  <w:style w:type="character" w:customStyle="1" w:styleId="leftside">
    <w:name w:val="left_side"/>
    <w:basedOn w:val="DefaultParagraphFont"/>
    <w:rsid w:val="00B8336F"/>
  </w:style>
  <w:style w:type="character" w:customStyle="1" w:styleId="rightside">
    <w:name w:val="right_side"/>
    <w:basedOn w:val="DefaultParagraphFont"/>
    <w:rsid w:val="00B8336F"/>
  </w:style>
  <w:style w:type="paragraph" w:customStyle="1" w:styleId="Pa0">
    <w:name w:val="Pa0"/>
    <w:basedOn w:val="Default"/>
    <w:next w:val="Default"/>
    <w:uiPriority w:val="99"/>
    <w:rsid w:val="00B8336F"/>
    <w:pPr>
      <w:spacing w:line="241" w:lineRule="atLeast"/>
    </w:pPr>
    <w:rPr>
      <w:rFonts w:ascii="Georgia" w:eastAsiaTheme="minorEastAsia" w:hAnsi="Georgia" w:cs="Times New Roman"/>
      <w:color w:val="auto"/>
      <w:lang w:eastAsia="ja-JP"/>
    </w:rPr>
  </w:style>
  <w:style w:type="paragraph" w:customStyle="1" w:styleId="Pa3">
    <w:name w:val="Pa3"/>
    <w:basedOn w:val="Default"/>
    <w:next w:val="Default"/>
    <w:uiPriority w:val="99"/>
    <w:rsid w:val="00B8336F"/>
    <w:pPr>
      <w:spacing w:line="241" w:lineRule="atLeast"/>
    </w:pPr>
    <w:rPr>
      <w:rFonts w:ascii="Georgia" w:eastAsiaTheme="minorEastAsia" w:hAnsi="Georgia" w:cs="Times New Roman"/>
      <w:color w:val="auto"/>
      <w:lang w:eastAsia="ja-JP"/>
    </w:rPr>
  </w:style>
  <w:style w:type="paragraph" w:customStyle="1" w:styleId="Pa1">
    <w:name w:val="Pa1"/>
    <w:basedOn w:val="Default"/>
    <w:next w:val="Default"/>
    <w:uiPriority w:val="99"/>
    <w:rsid w:val="00B8336F"/>
    <w:pPr>
      <w:spacing w:line="241" w:lineRule="atLeast"/>
    </w:pPr>
    <w:rPr>
      <w:rFonts w:ascii="Georgia" w:eastAsiaTheme="minorEastAsia" w:hAnsi="Georgia" w:cs="Times New Roman"/>
      <w:color w:val="auto"/>
      <w:lang w:eastAsia="ja-JP"/>
    </w:rPr>
  </w:style>
  <w:style w:type="character" w:customStyle="1" w:styleId="A1">
    <w:name w:val="A1"/>
    <w:uiPriority w:val="99"/>
    <w:rsid w:val="00B8336F"/>
    <w:rPr>
      <w:rFonts w:cs="Georgia"/>
      <w:b/>
      <w:bCs/>
      <w:color w:val="000000"/>
      <w:sz w:val="30"/>
      <w:szCs w:val="30"/>
    </w:rPr>
  </w:style>
  <w:style w:type="character" w:customStyle="1" w:styleId="entry-categories1">
    <w:name w:val="entry-categories1"/>
    <w:basedOn w:val="DefaultParagraphFont"/>
    <w:rsid w:val="00B8336F"/>
  </w:style>
  <w:style w:type="character" w:styleId="Emphasis">
    <w:name w:val="Emphasis"/>
    <w:basedOn w:val="DefaultParagraphFont"/>
    <w:uiPriority w:val="20"/>
    <w:qFormat/>
    <w:rsid w:val="00B8336F"/>
    <w:rPr>
      <w:i/>
      <w:iCs/>
    </w:rPr>
  </w:style>
  <w:style w:type="paragraph" w:customStyle="1" w:styleId="bodytext">
    <w:name w:val="bodytext"/>
    <w:basedOn w:val="Normal"/>
    <w:rsid w:val="00B8336F"/>
    <w:pPr>
      <w:spacing w:before="150" w:after="225" w:line="240" w:lineRule="auto"/>
    </w:pPr>
    <w:rPr>
      <w:rFonts w:ascii="Times New Roman" w:eastAsia="Times New Roman" w:hAnsi="Times New Roman"/>
      <w:szCs w:val="24"/>
      <w:lang w:eastAsia="en-GB"/>
    </w:rPr>
  </w:style>
  <w:style w:type="paragraph" w:customStyle="1" w:styleId="Pa11">
    <w:name w:val="Pa11"/>
    <w:basedOn w:val="Default"/>
    <w:next w:val="Default"/>
    <w:uiPriority w:val="99"/>
    <w:rsid w:val="00B8336F"/>
    <w:pPr>
      <w:spacing w:line="201" w:lineRule="atLeast"/>
    </w:pPr>
    <w:rPr>
      <w:rFonts w:ascii="Frutiger 45 Light" w:eastAsiaTheme="minorEastAsia" w:hAnsi="Frutiger 45 Light" w:cs="Times New Roman"/>
      <w:color w:val="auto"/>
      <w:lang w:eastAsia="ja-JP"/>
    </w:rPr>
  </w:style>
  <w:style w:type="character" w:customStyle="1" w:styleId="s1">
    <w:name w:val="s1"/>
    <w:basedOn w:val="DefaultParagraphFont"/>
    <w:rsid w:val="00B8336F"/>
  </w:style>
  <w:style w:type="paragraph" w:customStyle="1" w:styleId="Pa17">
    <w:name w:val="Pa17"/>
    <w:basedOn w:val="Default"/>
    <w:next w:val="Default"/>
    <w:uiPriority w:val="99"/>
    <w:rsid w:val="00B8336F"/>
    <w:pPr>
      <w:spacing w:line="201" w:lineRule="atLeast"/>
    </w:pPr>
    <w:rPr>
      <w:rFonts w:ascii="HelveticaNeueLT Std Lt" w:eastAsiaTheme="minorEastAsia" w:hAnsi="HelveticaNeueLT Std Lt" w:cs="Times New Roman"/>
      <w:color w:val="auto"/>
      <w:lang w:eastAsia="ja-JP"/>
    </w:rPr>
  </w:style>
  <w:style w:type="paragraph" w:customStyle="1" w:styleId="document-type">
    <w:name w:val="document-type"/>
    <w:basedOn w:val="Normal"/>
    <w:rsid w:val="00B8336F"/>
    <w:pPr>
      <w:spacing w:before="100" w:beforeAutospacing="1" w:after="100" w:afterAutospacing="1" w:line="240" w:lineRule="auto"/>
    </w:pPr>
    <w:rPr>
      <w:rFonts w:ascii="Times New Roman" w:eastAsia="Times New Roman" w:hAnsi="Times New Roman"/>
      <w:szCs w:val="24"/>
      <w:lang w:eastAsia="en-GB"/>
    </w:rPr>
  </w:style>
  <w:style w:type="character" w:customStyle="1" w:styleId="reference-text">
    <w:name w:val="reference-text"/>
    <w:basedOn w:val="DefaultParagraphFont"/>
    <w:rsid w:val="00B8336F"/>
  </w:style>
  <w:style w:type="paragraph" w:customStyle="1" w:styleId="MediumGrid21">
    <w:name w:val="Medium Grid 21"/>
    <w:uiPriority w:val="1"/>
    <w:rsid w:val="00B8336F"/>
    <w:pPr>
      <w:spacing w:after="0" w:line="240" w:lineRule="auto"/>
    </w:pPr>
    <w:rPr>
      <w:rFonts w:ascii="Arial" w:eastAsia="Calibri" w:hAnsi="Arial" w:cs="Times New Roman"/>
      <w:sz w:val="24"/>
    </w:rPr>
  </w:style>
  <w:style w:type="paragraph" w:customStyle="1" w:styleId="Figure1">
    <w:name w:val="Figure 1"/>
    <w:basedOn w:val="Caption"/>
    <w:link w:val="Figure1Char"/>
    <w:rsid w:val="00B8336F"/>
    <w:pPr>
      <w:keepNext/>
      <w:spacing w:after="0"/>
    </w:pPr>
    <w:rPr>
      <w:sz w:val="20"/>
    </w:rPr>
  </w:style>
  <w:style w:type="character" w:customStyle="1" w:styleId="Figure1Char">
    <w:name w:val="Figure 1 Char"/>
    <w:link w:val="Figure1"/>
    <w:rsid w:val="00B8336F"/>
    <w:rPr>
      <w:rFonts w:ascii="Arial" w:eastAsia="Calibri" w:hAnsi="Arial" w:cs="Times New Roman"/>
      <w:bCs/>
      <w:sz w:val="20"/>
      <w:szCs w:val="18"/>
    </w:rPr>
  </w:style>
  <w:style w:type="paragraph" w:styleId="TOC4">
    <w:name w:val="toc 4"/>
    <w:basedOn w:val="Normal"/>
    <w:next w:val="Normal"/>
    <w:autoRedefine/>
    <w:uiPriority w:val="39"/>
    <w:unhideWhenUsed/>
    <w:rsid w:val="00B8336F"/>
    <w:pPr>
      <w:spacing w:line="240" w:lineRule="auto"/>
      <w:ind w:left="720"/>
    </w:pPr>
    <w:rPr>
      <w:rFonts w:asciiTheme="minorHAnsi" w:eastAsia="Arial" w:hAnsiTheme="minorHAnsi" w:cs="Arial"/>
      <w:color w:val="000000"/>
      <w:sz w:val="20"/>
      <w:szCs w:val="20"/>
      <w:lang w:eastAsia="en-GB"/>
    </w:rPr>
  </w:style>
  <w:style w:type="paragraph" w:styleId="TOC5">
    <w:name w:val="toc 5"/>
    <w:basedOn w:val="Normal"/>
    <w:next w:val="Normal"/>
    <w:autoRedefine/>
    <w:uiPriority w:val="39"/>
    <w:unhideWhenUsed/>
    <w:rsid w:val="00B8336F"/>
    <w:pPr>
      <w:spacing w:line="240" w:lineRule="auto"/>
      <w:ind w:left="960"/>
    </w:pPr>
    <w:rPr>
      <w:rFonts w:asciiTheme="minorHAnsi" w:eastAsia="Arial" w:hAnsiTheme="minorHAnsi" w:cs="Arial"/>
      <w:color w:val="000000"/>
      <w:sz w:val="20"/>
      <w:szCs w:val="20"/>
      <w:lang w:eastAsia="en-GB"/>
    </w:rPr>
  </w:style>
  <w:style w:type="paragraph" w:styleId="TOC6">
    <w:name w:val="toc 6"/>
    <w:basedOn w:val="Normal"/>
    <w:next w:val="Normal"/>
    <w:autoRedefine/>
    <w:uiPriority w:val="39"/>
    <w:unhideWhenUsed/>
    <w:rsid w:val="00B8336F"/>
    <w:pPr>
      <w:spacing w:line="240" w:lineRule="auto"/>
      <w:ind w:left="1200"/>
    </w:pPr>
    <w:rPr>
      <w:rFonts w:asciiTheme="minorHAnsi" w:eastAsia="Arial" w:hAnsiTheme="minorHAnsi" w:cs="Arial"/>
      <w:color w:val="000000"/>
      <w:sz w:val="20"/>
      <w:szCs w:val="20"/>
      <w:lang w:eastAsia="en-GB"/>
    </w:rPr>
  </w:style>
  <w:style w:type="paragraph" w:styleId="TOC7">
    <w:name w:val="toc 7"/>
    <w:basedOn w:val="Normal"/>
    <w:next w:val="Normal"/>
    <w:autoRedefine/>
    <w:uiPriority w:val="39"/>
    <w:unhideWhenUsed/>
    <w:rsid w:val="00B8336F"/>
    <w:pPr>
      <w:spacing w:line="240" w:lineRule="auto"/>
      <w:ind w:left="1440"/>
    </w:pPr>
    <w:rPr>
      <w:rFonts w:asciiTheme="minorHAnsi" w:eastAsia="Arial" w:hAnsiTheme="minorHAnsi" w:cs="Arial"/>
      <w:color w:val="000000"/>
      <w:sz w:val="20"/>
      <w:szCs w:val="20"/>
      <w:lang w:eastAsia="en-GB"/>
    </w:rPr>
  </w:style>
  <w:style w:type="paragraph" w:customStyle="1" w:styleId="echrparaquote">
    <w:name w:val="echrparaquote"/>
    <w:basedOn w:val="Normal"/>
    <w:rsid w:val="00B8336F"/>
    <w:pPr>
      <w:spacing w:before="100" w:beforeAutospacing="1" w:after="100" w:afterAutospacing="1" w:line="240" w:lineRule="auto"/>
    </w:pPr>
    <w:rPr>
      <w:rFonts w:ascii="Times New Roman" w:eastAsia="Times New Roman" w:hAnsi="Times New Roman"/>
      <w:szCs w:val="24"/>
      <w:lang w:eastAsia="en-GB"/>
    </w:rPr>
  </w:style>
  <w:style w:type="paragraph" w:customStyle="1" w:styleId="SingleTxtG">
    <w:name w:val="_ Single Txt_G"/>
    <w:basedOn w:val="Normal"/>
    <w:link w:val="SingleTxtGCar"/>
    <w:rsid w:val="00B8336F"/>
    <w:pPr>
      <w:suppressAutoHyphens/>
      <w:spacing w:after="120" w:line="240" w:lineRule="atLeast"/>
      <w:ind w:left="1134" w:right="1134"/>
      <w:jc w:val="both"/>
    </w:pPr>
    <w:rPr>
      <w:rFonts w:ascii="Times New Roman" w:eastAsia="Times New Roman" w:hAnsi="Times New Roman"/>
      <w:sz w:val="20"/>
      <w:szCs w:val="20"/>
    </w:rPr>
  </w:style>
  <w:style w:type="character" w:customStyle="1" w:styleId="SingleTxtGCar">
    <w:name w:val="_ Single Txt_G Car"/>
    <w:link w:val="SingleTxtG"/>
    <w:rsid w:val="00B8336F"/>
    <w:rPr>
      <w:rFonts w:ascii="Times New Roman" w:eastAsia="Times New Roman" w:hAnsi="Times New Roman" w:cs="Times New Roman"/>
      <w:sz w:val="20"/>
      <w:szCs w:val="20"/>
    </w:rPr>
  </w:style>
  <w:style w:type="character" w:customStyle="1" w:styleId="para14">
    <w:name w:val="para14"/>
    <w:uiPriority w:val="99"/>
    <w:rsid w:val="00B8336F"/>
    <w:rPr>
      <w:rFonts w:ascii="Times New Roman" w:hAnsi="Times New Roman" w:cs="Times New Roman" w:hint="default"/>
      <w:sz w:val="24"/>
    </w:rPr>
  </w:style>
  <w:style w:type="paragraph" w:customStyle="1" w:styleId="CM37">
    <w:name w:val="CM37"/>
    <w:basedOn w:val="Default"/>
    <w:next w:val="Default"/>
    <w:uiPriority w:val="99"/>
    <w:rsid w:val="00B8336F"/>
    <w:rPr>
      <w:rFonts w:ascii="Univers 45 Light" w:eastAsiaTheme="minorEastAsia" w:hAnsi="Univers 45 Light" w:cs="Times New Roman"/>
      <w:color w:val="auto"/>
      <w:lang w:eastAsia="ja-JP"/>
    </w:rPr>
  </w:style>
  <w:style w:type="table" w:customStyle="1" w:styleId="PlainTable31">
    <w:name w:val="Plain Table 31"/>
    <w:basedOn w:val="TableNormal"/>
    <w:uiPriority w:val="43"/>
    <w:rsid w:val="00B8336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
    <w:name w:val="Grid Table 1 Light - Accent 31"/>
    <w:basedOn w:val="TableNormal"/>
    <w:uiPriority w:val="46"/>
    <w:rsid w:val="00B8336F"/>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xmsonormal">
    <w:name w:val="x_msonormal"/>
    <w:basedOn w:val="Normal"/>
    <w:rsid w:val="00B8336F"/>
    <w:pPr>
      <w:spacing w:before="100" w:beforeAutospacing="1" w:after="100" w:afterAutospacing="1" w:line="240" w:lineRule="auto"/>
      <w:jc w:val="both"/>
    </w:pPr>
    <w:rPr>
      <w:rFonts w:ascii="Times New Roman" w:eastAsia="Times New Roman" w:hAnsi="Times New Roman"/>
      <w:color w:val="262626" w:themeColor="text1" w:themeTint="D9"/>
      <w:szCs w:val="24"/>
      <w:lang w:eastAsia="en-GB"/>
    </w:rPr>
  </w:style>
  <w:style w:type="character" w:customStyle="1" w:styleId="bluetext">
    <w:name w:val="bluetext"/>
    <w:basedOn w:val="DefaultParagraphFont"/>
    <w:rsid w:val="00B8336F"/>
  </w:style>
  <w:style w:type="paragraph" w:styleId="TOC8">
    <w:name w:val="toc 8"/>
    <w:basedOn w:val="Normal"/>
    <w:next w:val="Normal"/>
    <w:autoRedefine/>
    <w:uiPriority w:val="39"/>
    <w:unhideWhenUsed/>
    <w:rsid w:val="00B8336F"/>
    <w:pPr>
      <w:spacing w:line="240" w:lineRule="auto"/>
      <w:ind w:left="1680"/>
    </w:pPr>
    <w:rPr>
      <w:rFonts w:asciiTheme="minorHAnsi" w:eastAsia="Arial" w:hAnsiTheme="minorHAnsi" w:cs="Arial"/>
      <w:color w:val="000000"/>
      <w:sz w:val="20"/>
      <w:szCs w:val="20"/>
      <w:lang w:eastAsia="en-GB"/>
    </w:rPr>
  </w:style>
  <w:style w:type="paragraph" w:styleId="TOC9">
    <w:name w:val="toc 9"/>
    <w:basedOn w:val="Normal"/>
    <w:next w:val="Normal"/>
    <w:autoRedefine/>
    <w:uiPriority w:val="39"/>
    <w:unhideWhenUsed/>
    <w:rsid w:val="00B8336F"/>
    <w:pPr>
      <w:spacing w:line="240" w:lineRule="auto"/>
      <w:ind w:left="1920"/>
    </w:pPr>
    <w:rPr>
      <w:rFonts w:asciiTheme="minorHAnsi" w:eastAsia="Arial" w:hAnsiTheme="minorHAnsi" w:cs="Arial"/>
      <w:color w:val="000000"/>
      <w:sz w:val="20"/>
      <w:szCs w:val="20"/>
      <w:lang w:eastAsia="en-GB"/>
    </w:rPr>
  </w:style>
  <w:style w:type="character" w:customStyle="1" w:styleId="text">
    <w:name w:val="text"/>
    <w:basedOn w:val="DefaultParagraphFont"/>
    <w:rsid w:val="00B8336F"/>
  </w:style>
  <w:style w:type="character" w:customStyle="1" w:styleId="page-url3">
    <w:name w:val="page-url3"/>
    <w:basedOn w:val="DefaultParagraphFont"/>
    <w:rsid w:val="00B8336F"/>
  </w:style>
  <w:style w:type="character" w:customStyle="1" w:styleId="personname">
    <w:name w:val="person_name"/>
    <w:basedOn w:val="DefaultParagraphFont"/>
    <w:rsid w:val="00B8336F"/>
  </w:style>
  <w:style w:type="character" w:customStyle="1" w:styleId="name2">
    <w:name w:val="name2"/>
    <w:basedOn w:val="DefaultParagraphFont"/>
    <w:rsid w:val="00B8336F"/>
  </w:style>
  <w:style w:type="character" w:customStyle="1" w:styleId="slug-vol">
    <w:name w:val="slug-vol"/>
    <w:basedOn w:val="DefaultParagraphFont"/>
    <w:rsid w:val="00B8336F"/>
  </w:style>
  <w:style w:type="character" w:customStyle="1" w:styleId="slug-issue">
    <w:name w:val="slug-issue"/>
    <w:basedOn w:val="DefaultParagraphFont"/>
    <w:rsid w:val="00B8336F"/>
  </w:style>
  <w:style w:type="character" w:customStyle="1" w:styleId="a10">
    <w:name w:val="a1"/>
    <w:basedOn w:val="DefaultParagraphFont"/>
    <w:rsid w:val="00B8336F"/>
    <w:rPr>
      <w:rFonts w:ascii="Times New Roman" w:hAnsi="Times New Roman" w:cs="Times New Roman" w:hint="default"/>
      <w:b w:val="0"/>
      <w:bCs w:val="0"/>
      <w:i w:val="0"/>
      <w:iCs w:val="0"/>
      <w:bdr w:val="none" w:sz="0" w:space="0" w:color="auto" w:frame="1"/>
    </w:rPr>
  </w:style>
  <w:style w:type="character" w:customStyle="1" w:styleId="l62">
    <w:name w:val="l62"/>
    <w:basedOn w:val="DefaultParagraphFont"/>
    <w:rsid w:val="00B8336F"/>
    <w:rPr>
      <w:rFonts w:ascii="Times New Roman" w:hAnsi="Times New Roman" w:cs="Times New Roman" w:hint="default"/>
      <w:b w:val="0"/>
      <w:bCs w:val="0"/>
      <w:i w:val="0"/>
      <w:iCs w:val="0"/>
      <w:vanish w:val="0"/>
      <w:webHidden w:val="0"/>
      <w:bdr w:val="none" w:sz="0" w:space="0" w:color="auto" w:frame="1"/>
      <w:specVanish w:val="0"/>
    </w:rPr>
  </w:style>
  <w:style w:type="paragraph" w:customStyle="1" w:styleId="wordsection1">
    <w:name w:val="wordsection1"/>
    <w:basedOn w:val="Normal"/>
    <w:uiPriority w:val="99"/>
    <w:rsid w:val="00B8336F"/>
    <w:pPr>
      <w:spacing w:line="240" w:lineRule="auto"/>
    </w:pPr>
    <w:rPr>
      <w:rFonts w:ascii="Times New Roman" w:eastAsiaTheme="minorHAnsi" w:hAnsi="Times New Roman"/>
      <w:szCs w:val="24"/>
      <w:lang w:eastAsia="ja-JP"/>
    </w:rPr>
  </w:style>
  <w:style w:type="paragraph" w:customStyle="1" w:styleId="t7bullet">
    <w:name w:val="t7bullet"/>
    <w:basedOn w:val="Normal"/>
    <w:rsid w:val="00B8336F"/>
    <w:pPr>
      <w:spacing w:before="100" w:beforeAutospacing="1" w:after="100" w:afterAutospacing="1" w:line="240" w:lineRule="auto"/>
    </w:pPr>
    <w:rPr>
      <w:rFonts w:ascii="Times New Roman" w:eastAsiaTheme="minorHAnsi" w:hAnsi="Times New Roman"/>
      <w:szCs w:val="24"/>
      <w:lang w:eastAsia="en-GB"/>
    </w:rPr>
  </w:style>
  <w:style w:type="paragraph" w:customStyle="1" w:styleId="bttitreb">
    <w:name w:val="bttitreb"/>
    <w:basedOn w:val="Normal"/>
    <w:rsid w:val="00B8336F"/>
    <w:pPr>
      <w:spacing w:before="100" w:beforeAutospacing="1" w:after="100" w:afterAutospacing="1" w:line="240" w:lineRule="auto"/>
    </w:pPr>
    <w:rPr>
      <w:rFonts w:ascii="Times New Roman" w:eastAsia="Times New Roman" w:hAnsi="Times New Roman"/>
      <w:b/>
      <w:bCs/>
      <w:szCs w:val="24"/>
      <w:lang w:eastAsia="en-GB"/>
    </w:rPr>
  </w:style>
  <w:style w:type="character" w:customStyle="1" w:styleId="s38c10080">
    <w:name w:val="s38c10080"/>
    <w:basedOn w:val="DefaultParagraphFont"/>
    <w:rsid w:val="00B8336F"/>
  </w:style>
  <w:style w:type="paragraph" w:customStyle="1" w:styleId="CM4">
    <w:name w:val="CM4"/>
    <w:basedOn w:val="Default"/>
    <w:next w:val="Default"/>
    <w:uiPriority w:val="99"/>
    <w:rsid w:val="00B8336F"/>
    <w:rPr>
      <w:rFonts w:ascii="EUAlbertina" w:eastAsiaTheme="minorEastAsia" w:hAnsi="EUAlbertina" w:cs="Times New Roman"/>
      <w:color w:val="auto"/>
      <w:lang w:eastAsia="ja-JP"/>
    </w:rPr>
  </w:style>
  <w:style w:type="character" w:customStyle="1" w:styleId="a20">
    <w:name w:val="a2"/>
    <w:basedOn w:val="DefaultParagraphFont"/>
    <w:rsid w:val="00B8336F"/>
    <w:rPr>
      <w:rFonts w:ascii="Times New Roman" w:hAnsi="Times New Roman" w:cs="Times New Roman" w:hint="default"/>
      <w:b w:val="0"/>
      <w:bCs w:val="0"/>
      <w:i w:val="0"/>
      <w:iCs w:val="0"/>
      <w:bdr w:val="none" w:sz="0" w:space="0" w:color="auto" w:frame="1"/>
    </w:rPr>
  </w:style>
  <w:style w:type="character" w:customStyle="1" w:styleId="l82">
    <w:name w:val="l82"/>
    <w:basedOn w:val="DefaultParagraphFont"/>
    <w:rsid w:val="00B8336F"/>
    <w:rPr>
      <w:rFonts w:ascii="ff2" w:hAnsi="ff2" w:hint="default"/>
      <w:b w:val="0"/>
      <w:bCs w:val="0"/>
      <w:i w:val="0"/>
      <w:iCs w:val="0"/>
      <w:vanish w:val="0"/>
      <w:webHidden w:val="0"/>
      <w:bdr w:val="none" w:sz="0" w:space="0" w:color="auto" w:frame="1"/>
      <w:specVanish w:val="0"/>
    </w:rPr>
  </w:style>
  <w:style w:type="character" w:customStyle="1" w:styleId="l72">
    <w:name w:val="l72"/>
    <w:basedOn w:val="DefaultParagraphFont"/>
    <w:rsid w:val="00B8336F"/>
    <w:rPr>
      <w:rFonts w:ascii="ff2" w:hAnsi="ff2" w:hint="default"/>
      <w:b w:val="0"/>
      <w:bCs w:val="0"/>
      <w:i w:val="0"/>
      <w:iCs w:val="0"/>
      <w:vanish w:val="0"/>
      <w:webHidden w:val="0"/>
      <w:bdr w:val="none" w:sz="0" w:space="0" w:color="auto" w:frame="1"/>
      <w:specVanish w:val="0"/>
    </w:rPr>
  </w:style>
  <w:style w:type="paragraph" w:customStyle="1" w:styleId="legclearfix2">
    <w:name w:val="legclearfix2"/>
    <w:basedOn w:val="Normal"/>
    <w:uiPriority w:val="99"/>
    <w:rsid w:val="00B8336F"/>
    <w:pPr>
      <w:shd w:val="clear" w:color="auto" w:fill="FFFFFF"/>
      <w:spacing w:after="120" w:line="360" w:lineRule="atLeast"/>
    </w:pPr>
    <w:rPr>
      <w:rFonts w:ascii="Times New Roman" w:eastAsia="Times New Roman" w:hAnsi="Times New Roman"/>
      <w:color w:val="000000"/>
      <w:sz w:val="19"/>
      <w:szCs w:val="19"/>
      <w:lang w:eastAsia="en-GB"/>
    </w:rPr>
  </w:style>
  <w:style w:type="character" w:customStyle="1" w:styleId="A0">
    <w:name w:val="A0"/>
    <w:uiPriority w:val="99"/>
    <w:rsid w:val="00B8336F"/>
    <w:rPr>
      <w:rFonts w:cs="Frutiger LT 45 Light"/>
      <w:b/>
      <w:bCs/>
      <w:color w:val="000000"/>
      <w:sz w:val="104"/>
      <w:szCs w:val="104"/>
    </w:rPr>
  </w:style>
  <w:style w:type="paragraph" w:customStyle="1" w:styleId="Underneathtablesfigures">
    <w:name w:val="Underneath tables/figures"/>
    <w:basedOn w:val="Normal"/>
    <w:link w:val="UnderneathtablesfiguresChar"/>
    <w:qFormat/>
    <w:rsid w:val="00B8336F"/>
    <w:pPr>
      <w:spacing w:line="240" w:lineRule="auto"/>
    </w:pPr>
    <w:rPr>
      <w:rFonts w:cs="Arial"/>
      <w:sz w:val="20"/>
      <w:szCs w:val="20"/>
    </w:rPr>
  </w:style>
  <w:style w:type="character" w:customStyle="1" w:styleId="UnderneathtablesfiguresChar">
    <w:name w:val="Underneath tables/figures Char"/>
    <w:basedOn w:val="DefaultParagraphFont"/>
    <w:link w:val="Underneathtablesfigures"/>
    <w:rsid w:val="00B8336F"/>
    <w:rPr>
      <w:rFonts w:ascii="Arial" w:eastAsia="Calibri" w:hAnsi="Arial" w:cs="Arial"/>
      <w:sz w:val="20"/>
      <w:szCs w:val="20"/>
    </w:rPr>
  </w:style>
  <w:style w:type="paragraph" w:customStyle="1" w:styleId="Covertitle">
    <w:name w:val="Cover title"/>
    <w:basedOn w:val="Default"/>
    <w:next w:val="Default"/>
    <w:uiPriority w:val="99"/>
    <w:rsid w:val="00B8336F"/>
    <w:rPr>
      <w:rFonts w:eastAsiaTheme="minorEastAsia"/>
      <w:color w:val="auto"/>
      <w:lang w:eastAsia="ja-JP"/>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rsid w:val="00B8336F"/>
    <w:pPr>
      <w:spacing w:after="160" w:line="240" w:lineRule="exact"/>
      <w:jc w:val="both"/>
    </w:pPr>
    <w:rPr>
      <w:rFonts w:ascii="Calibri" w:hAnsi="Calibri"/>
      <w:sz w:val="20"/>
      <w:szCs w:val="20"/>
      <w:vertAlign w:val="superscript"/>
      <w:lang w:eastAsia="en-GB"/>
    </w:rPr>
  </w:style>
  <w:style w:type="character" w:customStyle="1" w:styleId="result-categories-label1">
    <w:name w:val="result-categories-label1"/>
    <w:basedOn w:val="DefaultParagraphFont"/>
    <w:rsid w:val="00B8336F"/>
    <w:rPr>
      <w:b/>
      <w:bCs/>
    </w:rPr>
  </w:style>
  <w:style w:type="character" w:customStyle="1" w:styleId="label7">
    <w:name w:val="label7"/>
    <w:basedOn w:val="DefaultParagraphFont"/>
    <w:rsid w:val="00B8336F"/>
    <w:rPr>
      <w:color w:val="999999"/>
    </w:rPr>
  </w:style>
  <w:style w:type="character" w:customStyle="1" w:styleId="ColorfulList-Accent1Char">
    <w:name w:val="Colorful List - Accent 1 Char"/>
    <w:link w:val="ColorfulList-Accent1"/>
    <w:uiPriority w:val="34"/>
    <w:locked/>
    <w:rsid w:val="00B8336F"/>
    <w:rPr>
      <w:rFonts w:ascii="Arial" w:eastAsia="Arial" w:hAnsi="Arial" w:cs="Arial"/>
      <w:color w:val="000000"/>
      <w:szCs w:val="20"/>
      <w:lang w:val="en-GB" w:eastAsia="en-GB"/>
    </w:rPr>
  </w:style>
  <w:style w:type="table" w:styleId="ColorfulList-Accent1">
    <w:name w:val="Colorful List Accent 1"/>
    <w:basedOn w:val="TableNormal"/>
    <w:link w:val="ColorfulList-Accent1Char"/>
    <w:uiPriority w:val="34"/>
    <w:rsid w:val="00B8336F"/>
    <w:pPr>
      <w:spacing w:after="0" w:line="240" w:lineRule="auto"/>
    </w:pPr>
    <w:rPr>
      <w:rFonts w:ascii="Arial" w:eastAsia="Arial" w:hAnsi="Arial" w:cs="Arial"/>
      <w:color w:val="000000"/>
      <w:szCs w:val="20"/>
      <w:lang w:eastAsia="en-GB"/>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a5">
    <w:name w:val="Pa5"/>
    <w:basedOn w:val="Default"/>
    <w:next w:val="Default"/>
    <w:uiPriority w:val="99"/>
    <w:rsid w:val="00B8336F"/>
    <w:pPr>
      <w:spacing w:line="241" w:lineRule="atLeast"/>
    </w:pPr>
    <w:rPr>
      <w:rFonts w:ascii="Swiss 72 1 BT" w:eastAsiaTheme="minorEastAsia" w:hAnsi="Swiss 72 1 BT" w:cs="Times New Roman"/>
      <w:color w:val="auto"/>
      <w:lang w:eastAsia="ja-JP"/>
    </w:rPr>
  </w:style>
  <w:style w:type="paragraph" w:customStyle="1" w:styleId="Pa7">
    <w:name w:val="Pa7"/>
    <w:basedOn w:val="Default"/>
    <w:next w:val="Default"/>
    <w:uiPriority w:val="99"/>
    <w:rsid w:val="00B8336F"/>
    <w:pPr>
      <w:spacing w:line="201" w:lineRule="atLeast"/>
    </w:pPr>
    <w:rPr>
      <w:rFonts w:ascii="Frutiger 45 Light" w:eastAsiaTheme="minorEastAsia" w:hAnsi="Frutiger 45 Light" w:cs="Times New Roman"/>
      <w:color w:val="auto"/>
      <w:lang w:eastAsia="ja-JP"/>
    </w:rPr>
  </w:style>
  <w:style w:type="character" w:customStyle="1" w:styleId="caps1">
    <w:name w:val="caps1"/>
    <w:basedOn w:val="DefaultParagraphFont"/>
    <w:rsid w:val="00B8336F"/>
    <w:rPr>
      <w:sz w:val="22"/>
      <w:szCs w:val="22"/>
    </w:rPr>
  </w:style>
  <w:style w:type="paragraph" w:customStyle="1" w:styleId="xl63">
    <w:name w:val="xl63"/>
    <w:basedOn w:val="Normal"/>
    <w:rsid w:val="00B8336F"/>
    <w:pPr>
      <w:pBdr>
        <w:top w:val="single" w:sz="8" w:space="0" w:color="auto"/>
        <w:left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64">
    <w:name w:val="xl64"/>
    <w:basedOn w:val="Normal"/>
    <w:rsid w:val="00B8336F"/>
    <w:pPr>
      <w:pBdr>
        <w:top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65">
    <w:name w:val="xl65"/>
    <w:basedOn w:val="Normal"/>
    <w:rsid w:val="00B8336F"/>
    <w:pPr>
      <w:pBdr>
        <w:top w:val="single" w:sz="8"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66">
    <w:name w:val="xl66"/>
    <w:basedOn w:val="Normal"/>
    <w:rsid w:val="00B8336F"/>
    <w:pPr>
      <w:pBdr>
        <w:left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67">
    <w:name w:val="xl67"/>
    <w:basedOn w:val="Normal"/>
    <w:rsid w:val="00B8336F"/>
    <w:pP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68">
    <w:name w:val="xl68"/>
    <w:basedOn w:val="Normal"/>
    <w:rsid w:val="00B8336F"/>
    <w:pPr>
      <w:pBdr>
        <w:right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69">
    <w:name w:val="xl69"/>
    <w:basedOn w:val="Normal"/>
    <w:rsid w:val="00B8336F"/>
    <w:pPr>
      <w:pBdr>
        <w:left w:val="single" w:sz="8" w:space="0" w:color="auto"/>
      </w:pBdr>
      <w:shd w:val="clear" w:color="000000" w:fill="B7DEE8"/>
      <w:spacing w:before="100" w:beforeAutospacing="1" w:after="100" w:afterAutospacing="1" w:line="240" w:lineRule="auto"/>
    </w:pPr>
    <w:rPr>
      <w:rFonts w:ascii="Times New Roman" w:eastAsia="Times New Roman" w:hAnsi="Times New Roman"/>
      <w:b/>
      <w:bCs/>
      <w:szCs w:val="24"/>
      <w:lang w:eastAsia="en-GB"/>
    </w:rPr>
  </w:style>
  <w:style w:type="paragraph" w:customStyle="1" w:styleId="xl70">
    <w:name w:val="xl70"/>
    <w:basedOn w:val="Normal"/>
    <w:rsid w:val="00B8336F"/>
    <w:pPr>
      <w:shd w:val="clear" w:color="000000" w:fill="B7DEE8"/>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71">
    <w:name w:val="xl71"/>
    <w:basedOn w:val="Normal"/>
    <w:rsid w:val="00B8336F"/>
    <w:pPr>
      <w:pBdr>
        <w:top w:val="single" w:sz="8" w:space="0" w:color="auto"/>
        <w:right w:val="single" w:sz="8" w:space="0" w:color="auto"/>
      </w:pBdr>
      <w:shd w:val="clear" w:color="000000" w:fill="B7DEE8"/>
      <w:spacing w:before="100" w:beforeAutospacing="1" w:after="100" w:afterAutospacing="1" w:line="240" w:lineRule="auto"/>
      <w:jc w:val="center"/>
      <w:textAlignment w:val="center"/>
    </w:pPr>
    <w:rPr>
      <w:rFonts w:eastAsia="Times New Roman" w:cs="Arial"/>
      <w:szCs w:val="24"/>
      <w:lang w:eastAsia="en-GB"/>
    </w:rPr>
  </w:style>
  <w:style w:type="paragraph" w:customStyle="1" w:styleId="xl72">
    <w:name w:val="xl72"/>
    <w:basedOn w:val="Normal"/>
    <w:rsid w:val="00B8336F"/>
    <w:pPr>
      <w:pBdr>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eastAsia="Times New Roman" w:cs="Arial"/>
      <w:szCs w:val="24"/>
      <w:lang w:eastAsia="en-GB"/>
    </w:rPr>
  </w:style>
  <w:style w:type="paragraph" w:customStyle="1" w:styleId="xl73">
    <w:name w:val="xl73"/>
    <w:basedOn w:val="Normal"/>
    <w:rsid w:val="00B8336F"/>
    <w:pPr>
      <w:pBdr>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74">
    <w:name w:val="xl74"/>
    <w:basedOn w:val="Normal"/>
    <w:rsid w:val="00B8336F"/>
    <w:pPr>
      <w:pBdr>
        <w:left w:val="single" w:sz="8" w:space="0" w:color="auto"/>
        <w:bottom w:val="single" w:sz="8" w:space="0" w:color="auto"/>
        <w:right w:val="single" w:sz="8" w:space="0" w:color="auto"/>
      </w:pBdr>
      <w:shd w:val="clear" w:color="000000" w:fill="B7DEE8"/>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75">
    <w:name w:val="xl75"/>
    <w:basedOn w:val="Normal"/>
    <w:rsid w:val="00B8336F"/>
    <w:pPr>
      <w:pBdr>
        <w:bottom w:val="single" w:sz="8" w:space="0" w:color="auto"/>
        <w:right w:val="single" w:sz="8" w:space="0" w:color="auto"/>
      </w:pBdr>
      <w:shd w:val="clear" w:color="000000" w:fill="B7DEE8"/>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76">
    <w:name w:val="xl76"/>
    <w:basedOn w:val="Normal"/>
    <w:rsid w:val="00B8336F"/>
    <w:pPr>
      <w:pBdr>
        <w:left w:val="single" w:sz="8" w:space="0" w:color="auto"/>
        <w:bottom w:val="single" w:sz="8" w:space="0" w:color="auto"/>
        <w:right w:val="single" w:sz="8" w:space="0" w:color="auto"/>
      </w:pBdr>
      <w:shd w:val="clear" w:color="000000" w:fill="B7DEE8"/>
      <w:spacing w:before="100" w:beforeAutospacing="1" w:after="100" w:afterAutospacing="1" w:line="240" w:lineRule="auto"/>
      <w:jc w:val="both"/>
      <w:textAlignment w:val="center"/>
    </w:pPr>
    <w:rPr>
      <w:rFonts w:eastAsia="Times New Roman" w:cs="Arial"/>
      <w:szCs w:val="24"/>
      <w:lang w:eastAsia="en-GB"/>
    </w:rPr>
  </w:style>
  <w:style w:type="paragraph" w:customStyle="1" w:styleId="xl77">
    <w:name w:val="xl77"/>
    <w:basedOn w:val="Normal"/>
    <w:rsid w:val="00B8336F"/>
    <w:pPr>
      <w:pBdr>
        <w:bottom w:val="single" w:sz="8" w:space="0" w:color="auto"/>
        <w:right w:val="single" w:sz="8" w:space="0" w:color="auto"/>
      </w:pBdr>
      <w:shd w:val="clear" w:color="000000" w:fill="B7DEE8"/>
      <w:spacing w:before="100" w:beforeAutospacing="1" w:after="100" w:afterAutospacing="1" w:line="240" w:lineRule="auto"/>
      <w:jc w:val="both"/>
      <w:textAlignment w:val="center"/>
    </w:pPr>
    <w:rPr>
      <w:rFonts w:eastAsia="Times New Roman" w:cs="Arial"/>
      <w:szCs w:val="24"/>
      <w:lang w:eastAsia="en-GB"/>
    </w:rPr>
  </w:style>
  <w:style w:type="paragraph" w:customStyle="1" w:styleId="xl78">
    <w:name w:val="xl78"/>
    <w:basedOn w:val="Normal"/>
    <w:rsid w:val="00B8336F"/>
    <w:pPr>
      <w:pBdr>
        <w:right w:val="single" w:sz="8" w:space="0" w:color="auto"/>
      </w:pBdr>
      <w:shd w:val="clear" w:color="000000" w:fill="B7DEE8"/>
      <w:spacing w:before="100" w:beforeAutospacing="1" w:after="100" w:afterAutospacing="1" w:line="240" w:lineRule="auto"/>
      <w:jc w:val="center"/>
      <w:textAlignment w:val="center"/>
    </w:pPr>
    <w:rPr>
      <w:rFonts w:eastAsia="Times New Roman" w:cs="Arial"/>
      <w:szCs w:val="24"/>
      <w:lang w:eastAsia="en-GB"/>
    </w:rPr>
  </w:style>
  <w:style w:type="paragraph" w:customStyle="1" w:styleId="xl79">
    <w:name w:val="xl79"/>
    <w:basedOn w:val="Normal"/>
    <w:rsid w:val="00B8336F"/>
    <w:pPr>
      <w:pBdr>
        <w:top w:val="single" w:sz="8"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eastAsia="Times New Roman" w:cs="Arial"/>
      <w:szCs w:val="24"/>
      <w:lang w:eastAsia="en-GB"/>
    </w:rPr>
  </w:style>
  <w:style w:type="paragraph" w:customStyle="1" w:styleId="xl80">
    <w:name w:val="xl80"/>
    <w:basedOn w:val="Normal"/>
    <w:rsid w:val="00B8336F"/>
    <w:pPr>
      <w:pBdr>
        <w:left w:val="single" w:sz="8" w:space="0" w:color="auto"/>
        <w:bottom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81">
    <w:name w:val="xl81"/>
    <w:basedOn w:val="Normal"/>
    <w:rsid w:val="00B8336F"/>
    <w:pPr>
      <w:pBdr>
        <w:bottom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82">
    <w:name w:val="xl82"/>
    <w:basedOn w:val="Normal"/>
    <w:rsid w:val="00B8336F"/>
    <w:pPr>
      <w:pBdr>
        <w:bottom w:val="single" w:sz="8"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szCs w:val="24"/>
      <w:lang w:eastAsia="en-GB"/>
    </w:rPr>
  </w:style>
  <w:style w:type="paragraph" w:customStyle="1" w:styleId="xl83">
    <w:name w:val="xl83"/>
    <w:basedOn w:val="Normal"/>
    <w:rsid w:val="00B8336F"/>
    <w:pPr>
      <w:pBdr>
        <w:top w:val="single" w:sz="8" w:space="0" w:color="auto"/>
        <w:left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84">
    <w:name w:val="xl84"/>
    <w:basedOn w:val="Normal"/>
    <w:rsid w:val="00B8336F"/>
    <w:pPr>
      <w:pBdr>
        <w:top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85">
    <w:name w:val="xl85"/>
    <w:basedOn w:val="Normal"/>
    <w:rsid w:val="00B8336F"/>
    <w:pPr>
      <w:pBdr>
        <w:top w:val="single" w:sz="8" w:space="0" w:color="auto"/>
        <w:right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86">
    <w:name w:val="xl86"/>
    <w:basedOn w:val="Normal"/>
    <w:rsid w:val="00B8336F"/>
    <w:pPr>
      <w:pBdr>
        <w:left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87">
    <w:name w:val="xl87"/>
    <w:basedOn w:val="Normal"/>
    <w:rsid w:val="00B8336F"/>
    <w:pP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88">
    <w:name w:val="xl88"/>
    <w:basedOn w:val="Normal"/>
    <w:rsid w:val="00B8336F"/>
    <w:pPr>
      <w:pBdr>
        <w:right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89">
    <w:name w:val="xl89"/>
    <w:basedOn w:val="Normal"/>
    <w:rsid w:val="00B8336F"/>
    <w:pPr>
      <w:pBdr>
        <w:left w:val="single" w:sz="8" w:space="0" w:color="auto"/>
      </w:pBdr>
      <w:shd w:val="clear" w:color="000000" w:fill="DAEEF3"/>
      <w:spacing w:before="100" w:beforeAutospacing="1" w:after="100" w:afterAutospacing="1" w:line="240" w:lineRule="auto"/>
    </w:pPr>
    <w:rPr>
      <w:rFonts w:ascii="Times New Roman" w:eastAsia="Times New Roman" w:hAnsi="Times New Roman"/>
      <w:b/>
      <w:bCs/>
      <w:szCs w:val="24"/>
      <w:lang w:eastAsia="en-GB"/>
    </w:rPr>
  </w:style>
  <w:style w:type="paragraph" w:customStyle="1" w:styleId="xl90">
    <w:name w:val="xl90"/>
    <w:basedOn w:val="Normal"/>
    <w:rsid w:val="00B8336F"/>
    <w:pPr>
      <w:shd w:val="clear" w:color="000000" w:fill="DAEEF3"/>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91">
    <w:name w:val="xl91"/>
    <w:basedOn w:val="Normal"/>
    <w:rsid w:val="00B8336F"/>
    <w:pPr>
      <w:pBdr>
        <w:top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Arial"/>
      <w:szCs w:val="24"/>
      <w:lang w:eastAsia="en-GB"/>
    </w:rPr>
  </w:style>
  <w:style w:type="paragraph" w:customStyle="1" w:styleId="xl92">
    <w:name w:val="xl92"/>
    <w:basedOn w:val="Normal"/>
    <w:rsid w:val="00B8336F"/>
    <w:pPr>
      <w:pBdr>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Arial"/>
      <w:szCs w:val="24"/>
      <w:lang w:eastAsia="en-GB"/>
    </w:rPr>
  </w:style>
  <w:style w:type="paragraph" w:customStyle="1" w:styleId="xl93">
    <w:name w:val="xl93"/>
    <w:basedOn w:val="Normal"/>
    <w:rsid w:val="00B8336F"/>
    <w:pPr>
      <w:pBdr>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Arial"/>
      <w:b/>
      <w:bCs/>
      <w:szCs w:val="24"/>
      <w:lang w:eastAsia="en-GB"/>
    </w:rPr>
  </w:style>
  <w:style w:type="paragraph" w:customStyle="1" w:styleId="xl94">
    <w:name w:val="xl94"/>
    <w:basedOn w:val="Normal"/>
    <w:rsid w:val="00B8336F"/>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95">
    <w:name w:val="xl95"/>
    <w:basedOn w:val="Normal"/>
    <w:rsid w:val="00B8336F"/>
    <w:pPr>
      <w:pBdr>
        <w:bottom w:val="single" w:sz="8" w:space="0" w:color="auto"/>
        <w:right w:val="single" w:sz="8" w:space="0" w:color="auto"/>
      </w:pBdr>
      <w:shd w:val="clear" w:color="000000" w:fill="DAEEF3"/>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96">
    <w:name w:val="xl96"/>
    <w:basedOn w:val="Normal"/>
    <w:rsid w:val="00B8336F"/>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both"/>
      <w:textAlignment w:val="center"/>
    </w:pPr>
    <w:rPr>
      <w:rFonts w:eastAsia="Times New Roman" w:cs="Arial"/>
      <w:szCs w:val="24"/>
      <w:lang w:eastAsia="en-GB"/>
    </w:rPr>
  </w:style>
  <w:style w:type="paragraph" w:customStyle="1" w:styleId="xl97">
    <w:name w:val="xl97"/>
    <w:basedOn w:val="Normal"/>
    <w:rsid w:val="00B8336F"/>
    <w:pPr>
      <w:pBdr>
        <w:bottom w:val="single" w:sz="8" w:space="0" w:color="auto"/>
        <w:right w:val="single" w:sz="8" w:space="0" w:color="auto"/>
      </w:pBdr>
      <w:shd w:val="clear" w:color="000000" w:fill="DAEEF3"/>
      <w:spacing w:before="100" w:beforeAutospacing="1" w:after="100" w:afterAutospacing="1" w:line="240" w:lineRule="auto"/>
      <w:jc w:val="both"/>
      <w:textAlignment w:val="center"/>
    </w:pPr>
    <w:rPr>
      <w:rFonts w:eastAsia="Times New Roman" w:cs="Arial"/>
      <w:szCs w:val="24"/>
      <w:lang w:eastAsia="en-GB"/>
    </w:rPr>
  </w:style>
  <w:style w:type="paragraph" w:customStyle="1" w:styleId="xl98">
    <w:name w:val="xl98"/>
    <w:basedOn w:val="Normal"/>
    <w:rsid w:val="00B8336F"/>
    <w:pPr>
      <w:pBdr>
        <w:right w:val="single" w:sz="8" w:space="0" w:color="auto"/>
      </w:pBdr>
      <w:shd w:val="clear" w:color="000000" w:fill="DAEEF3"/>
      <w:spacing w:before="100" w:beforeAutospacing="1" w:after="100" w:afterAutospacing="1" w:line="240" w:lineRule="auto"/>
      <w:jc w:val="center"/>
      <w:textAlignment w:val="center"/>
    </w:pPr>
    <w:rPr>
      <w:rFonts w:eastAsia="Times New Roman" w:cs="Arial"/>
      <w:szCs w:val="24"/>
      <w:lang w:eastAsia="en-GB"/>
    </w:rPr>
  </w:style>
  <w:style w:type="paragraph" w:customStyle="1" w:styleId="xl99">
    <w:name w:val="xl99"/>
    <w:basedOn w:val="Normal"/>
    <w:rsid w:val="00B8336F"/>
    <w:pPr>
      <w:pBdr>
        <w:top w:val="single" w:sz="8" w:space="0" w:color="auto"/>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Arial"/>
      <w:szCs w:val="24"/>
      <w:lang w:eastAsia="en-GB"/>
    </w:rPr>
  </w:style>
  <w:style w:type="paragraph" w:customStyle="1" w:styleId="xl100">
    <w:name w:val="xl100"/>
    <w:basedOn w:val="Normal"/>
    <w:rsid w:val="00B8336F"/>
    <w:pPr>
      <w:pBdr>
        <w:left w:val="single" w:sz="8" w:space="0" w:color="auto"/>
        <w:bottom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101">
    <w:name w:val="xl101"/>
    <w:basedOn w:val="Normal"/>
    <w:rsid w:val="00B8336F"/>
    <w:pPr>
      <w:pBdr>
        <w:bottom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102">
    <w:name w:val="xl102"/>
    <w:basedOn w:val="Normal"/>
    <w:rsid w:val="00B8336F"/>
    <w:pPr>
      <w:pBdr>
        <w:bottom w:val="single" w:sz="8" w:space="0" w:color="auto"/>
        <w:right w:val="single" w:sz="8" w:space="0" w:color="auto"/>
      </w:pBdr>
      <w:shd w:val="clear" w:color="000000" w:fill="DAEEF3"/>
      <w:spacing w:before="100" w:beforeAutospacing="1" w:after="100" w:afterAutospacing="1" w:line="240" w:lineRule="auto"/>
    </w:pPr>
    <w:rPr>
      <w:rFonts w:ascii="Times New Roman" w:eastAsia="Times New Roman" w:hAnsi="Times New Roman"/>
      <w:szCs w:val="24"/>
      <w:lang w:eastAsia="en-GB"/>
    </w:rPr>
  </w:style>
  <w:style w:type="paragraph" w:customStyle="1" w:styleId="xl103">
    <w:name w:val="xl103"/>
    <w:basedOn w:val="Normal"/>
    <w:rsid w:val="00B8336F"/>
    <w:pPr>
      <w:pBdr>
        <w:top w:val="single" w:sz="8" w:space="0" w:color="auto"/>
        <w:left w:val="single" w:sz="8" w:space="0" w:color="auto"/>
        <w:bottom w:val="single" w:sz="8" w:space="0" w:color="auto"/>
      </w:pBdr>
      <w:shd w:val="clear" w:color="000000" w:fill="DAEEF3"/>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104">
    <w:name w:val="xl104"/>
    <w:basedOn w:val="Normal"/>
    <w:rsid w:val="00B8336F"/>
    <w:pPr>
      <w:pBdr>
        <w:top w:val="single" w:sz="8" w:space="0" w:color="auto"/>
        <w:bottom w:val="single" w:sz="8" w:space="0" w:color="auto"/>
        <w:right w:val="single" w:sz="8" w:space="0" w:color="auto"/>
      </w:pBdr>
      <w:shd w:val="clear" w:color="000000" w:fill="DAEEF3"/>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105">
    <w:name w:val="xl105"/>
    <w:basedOn w:val="Normal"/>
    <w:rsid w:val="00B8336F"/>
    <w:pPr>
      <w:pBdr>
        <w:top w:val="single" w:sz="8" w:space="0" w:color="auto"/>
      </w:pBdr>
      <w:shd w:val="clear" w:color="000000" w:fill="DAEEF3"/>
      <w:spacing w:before="100" w:beforeAutospacing="1" w:after="100" w:afterAutospacing="1" w:line="240" w:lineRule="auto"/>
      <w:textAlignment w:val="center"/>
    </w:pPr>
    <w:rPr>
      <w:rFonts w:eastAsia="Times New Roman" w:cs="Arial"/>
      <w:szCs w:val="24"/>
      <w:lang w:eastAsia="en-GB"/>
    </w:rPr>
  </w:style>
  <w:style w:type="paragraph" w:customStyle="1" w:styleId="xl106">
    <w:name w:val="xl106"/>
    <w:basedOn w:val="Normal"/>
    <w:rsid w:val="00B8336F"/>
    <w:pPr>
      <w:shd w:val="clear" w:color="000000" w:fill="DAEEF3"/>
      <w:spacing w:before="100" w:beforeAutospacing="1" w:after="100" w:afterAutospacing="1" w:line="240" w:lineRule="auto"/>
      <w:textAlignment w:val="center"/>
    </w:pPr>
    <w:rPr>
      <w:rFonts w:eastAsia="Times New Roman" w:cs="Arial"/>
      <w:szCs w:val="24"/>
      <w:lang w:eastAsia="en-GB"/>
    </w:rPr>
  </w:style>
  <w:style w:type="paragraph" w:customStyle="1" w:styleId="xl107">
    <w:name w:val="xl107"/>
    <w:basedOn w:val="Normal"/>
    <w:rsid w:val="00B8336F"/>
    <w:pPr>
      <w:shd w:val="clear" w:color="000000" w:fill="B7DEE8"/>
      <w:spacing w:before="100" w:beforeAutospacing="1" w:after="100" w:afterAutospacing="1" w:line="240" w:lineRule="auto"/>
      <w:textAlignment w:val="center"/>
    </w:pPr>
    <w:rPr>
      <w:rFonts w:eastAsia="Times New Roman" w:cs="Arial"/>
      <w:szCs w:val="24"/>
      <w:lang w:eastAsia="en-GB"/>
    </w:rPr>
  </w:style>
  <w:style w:type="paragraph" w:customStyle="1" w:styleId="xl108">
    <w:name w:val="xl108"/>
    <w:basedOn w:val="Normal"/>
    <w:rsid w:val="00B8336F"/>
    <w:pPr>
      <w:shd w:val="clear" w:color="000000" w:fill="DAEEF3"/>
      <w:spacing w:before="100" w:beforeAutospacing="1" w:after="100" w:afterAutospacing="1" w:line="240" w:lineRule="auto"/>
      <w:textAlignment w:val="top"/>
    </w:pPr>
    <w:rPr>
      <w:rFonts w:eastAsia="Times New Roman" w:cs="Arial"/>
      <w:szCs w:val="24"/>
      <w:lang w:eastAsia="en-GB"/>
    </w:rPr>
  </w:style>
  <w:style w:type="paragraph" w:customStyle="1" w:styleId="xl109">
    <w:name w:val="xl109"/>
    <w:basedOn w:val="Normal"/>
    <w:rsid w:val="00B8336F"/>
    <w:pPr>
      <w:shd w:val="clear" w:color="000000" w:fill="DAEEF3"/>
      <w:spacing w:before="100" w:beforeAutospacing="1" w:after="100" w:afterAutospacing="1" w:line="240" w:lineRule="auto"/>
      <w:jc w:val="both"/>
      <w:textAlignment w:val="center"/>
    </w:pPr>
    <w:rPr>
      <w:rFonts w:eastAsia="Times New Roman" w:cs="Arial"/>
      <w:szCs w:val="24"/>
      <w:lang w:eastAsia="en-GB"/>
    </w:rPr>
  </w:style>
  <w:style w:type="paragraph" w:customStyle="1" w:styleId="xl110">
    <w:name w:val="xl110"/>
    <w:basedOn w:val="Normal"/>
    <w:rsid w:val="00B8336F"/>
    <w:pPr>
      <w:pBdr>
        <w:right w:val="single" w:sz="8" w:space="0" w:color="auto"/>
      </w:pBdr>
      <w:shd w:val="clear" w:color="000000" w:fill="DAEEF3"/>
      <w:spacing w:before="100" w:beforeAutospacing="1" w:after="100" w:afterAutospacing="1" w:line="240" w:lineRule="auto"/>
      <w:jc w:val="both"/>
      <w:textAlignment w:val="center"/>
    </w:pPr>
    <w:rPr>
      <w:rFonts w:eastAsia="Times New Roman" w:cs="Arial"/>
      <w:szCs w:val="24"/>
      <w:lang w:eastAsia="en-GB"/>
    </w:rPr>
  </w:style>
  <w:style w:type="paragraph" w:customStyle="1" w:styleId="xl111">
    <w:name w:val="xl111"/>
    <w:basedOn w:val="Normal"/>
    <w:rsid w:val="00B8336F"/>
    <w:pPr>
      <w:pBdr>
        <w:bottom w:val="single" w:sz="8" w:space="0" w:color="auto"/>
      </w:pBdr>
      <w:shd w:val="clear" w:color="000000" w:fill="DAEEF3"/>
      <w:spacing w:before="100" w:beforeAutospacing="1" w:after="100" w:afterAutospacing="1" w:line="240" w:lineRule="auto"/>
      <w:jc w:val="both"/>
      <w:textAlignment w:val="center"/>
    </w:pPr>
    <w:rPr>
      <w:rFonts w:eastAsia="Times New Roman" w:cs="Arial"/>
      <w:szCs w:val="24"/>
      <w:lang w:eastAsia="en-GB"/>
    </w:rPr>
  </w:style>
  <w:style w:type="paragraph" w:customStyle="1" w:styleId="xl112">
    <w:name w:val="xl112"/>
    <w:basedOn w:val="Normal"/>
    <w:rsid w:val="00B8336F"/>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Arial"/>
      <w:szCs w:val="24"/>
      <w:lang w:eastAsia="en-GB"/>
    </w:rPr>
  </w:style>
  <w:style w:type="paragraph" w:customStyle="1" w:styleId="xl113">
    <w:name w:val="xl113"/>
    <w:basedOn w:val="Normal"/>
    <w:rsid w:val="00B8336F"/>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center"/>
      <w:textAlignment w:val="center"/>
    </w:pPr>
    <w:rPr>
      <w:rFonts w:eastAsia="Times New Roman" w:cs="Arial"/>
      <w:szCs w:val="24"/>
      <w:lang w:eastAsia="en-GB"/>
    </w:rPr>
  </w:style>
  <w:style w:type="paragraph" w:customStyle="1" w:styleId="xl114">
    <w:name w:val="xl114"/>
    <w:basedOn w:val="Normal"/>
    <w:rsid w:val="00B8336F"/>
    <w:pPr>
      <w:pBdr>
        <w:top w:val="single" w:sz="8" w:space="0" w:color="auto"/>
        <w:left w:val="single" w:sz="8" w:space="0" w:color="auto"/>
        <w:bottom w:val="single" w:sz="8" w:space="0" w:color="auto"/>
      </w:pBdr>
      <w:shd w:val="clear" w:color="000000" w:fill="B7DEE8"/>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115">
    <w:name w:val="xl115"/>
    <w:basedOn w:val="Normal"/>
    <w:rsid w:val="00B8336F"/>
    <w:pPr>
      <w:pBdr>
        <w:top w:val="single" w:sz="8" w:space="0" w:color="auto"/>
        <w:bottom w:val="single" w:sz="8" w:space="0" w:color="auto"/>
        <w:right w:val="single" w:sz="8" w:space="0" w:color="auto"/>
      </w:pBdr>
      <w:shd w:val="clear" w:color="000000" w:fill="B7DEE8"/>
      <w:spacing w:before="100" w:beforeAutospacing="1" w:after="100" w:afterAutospacing="1" w:line="240" w:lineRule="auto"/>
      <w:jc w:val="both"/>
      <w:textAlignment w:val="center"/>
    </w:pPr>
    <w:rPr>
      <w:rFonts w:eastAsia="Times New Roman" w:cs="Arial"/>
      <w:b/>
      <w:bCs/>
      <w:szCs w:val="24"/>
      <w:lang w:eastAsia="en-GB"/>
    </w:rPr>
  </w:style>
  <w:style w:type="paragraph" w:customStyle="1" w:styleId="xl116">
    <w:name w:val="xl116"/>
    <w:basedOn w:val="Normal"/>
    <w:rsid w:val="00B8336F"/>
    <w:pPr>
      <w:pBdr>
        <w:top w:val="single" w:sz="8" w:space="0" w:color="auto"/>
      </w:pBdr>
      <w:shd w:val="clear" w:color="000000" w:fill="B7DEE8"/>
      <w:spacing w:before="100" w:beforeAutospacing="1" w:after="100" w:afterAutospacing="1" w:line="240" w:lineRule="auto"/>
      <w:textAlignment w:val="center"/>
    </w:pPr>
    <w:rPr>
      <w:rFonts w:eastAsia="Times New Roman" w:cs="Arial"/>
      <w:szCs w:val="24"/>
      <w:lang w:eastAsia="en-GB"/>
    </w:rPr>
  </w:style>
  <w:style w:type="paragraph" w:customStyle="1" w:styleId="xl117">
    <w:name w:val="xl117"/>
    <w:basedOn w:val="Normal"/>
    <w:rsid w:val="00B8336F"/>
    <w:pPr>
      <w:shd w:val="clear" w:color="000000" w:fill="B7DEE8"/>
      <w:spacing w:before="100" w:beforeAutospacing="1" w:after="100" w:afterAutospacing="1" w:line="240" w:lineRule="auto"/>
      <w:textAlignment w:val="top"/>
    </w:pPr>
    <w:rPr>
      <w:rFonts w:eastAsia="Times New Roman" w:cs="Arial"/>
      <w:szCs w:val="24"/>
      <w:lang w:eastAsia="en-GB"/>
    </w:rPr>
  </w:style>
  <w:style w:type="paragraph" w:customStyle="1" w:styleId="xl118">
    <w:name w:val="xl118"/>
    <w:basedOn w:val="Normal"/>
    <w:rsid w:val="00B8336F"/>
    <w:pPr>
      <w:shd w:val="clear" w:color="000000" w:fill="B7DEE8"/>
      <w:spacing w:before="100" w:beforeAutospacing="1" w:after="100" w:afterAutospacing="1" w:line="240" w:lineRule="auto"/>
      <w:jc w:val="both"/>
      <w:textAlignment w:val="center"/>
    </w:pPr>
    <w:rPr>
      <w:rFonts w:eastAsia="Times New Roman" w:cs="Arial"/>
      <w:szCs w:val="24"/>
      <w:lang w:eastAsia="en-GB"/>
    </w:rPr>
  </w:style>
  <w:style w:type="paragraph" w:customStyle="1" w:styleId="xl119">
    <w:name w:val="xl119"/>
    <w:basedOn w:val="Normal"/>
    <w:rsid w:val="00B8336F"/>
    <w:pPr>
      <w:pBdr>
        <w:right w:val="single" w:sz="8" w:space="0" w:color="auto"/>
      </w:pBdr>
      <w:shd w:val="clear" w:color="000000" w:fill="B7DEE8"/>
      <w:spacing w:before="100" w:beforeAutospacing="1" w:after="100" w:afterAutospacing="1" w:line="240" w:lineRule="auto"/>
      <w:jc w:val="both"/>
      <w:textAlignment w:val="center"/>
    </w:pPr>
    <w:rPr>
      <w:rFonts w:eastAsia="Times New Roman" w:cs="Arial"/>
      <w:szCs w:val="24"/>
      <w:lang w:eastAsia="en-GB"/>
    </w:rPr>
  </w:style>
  <w:style w:type="paragraph" w:customStyle="1" w:styleId="xl120">
    <w:name w:val="xl120"/>
    <w:basedOn w:val="Normal"/>
    <w:rsid w:val="00B8336F"/>
    <w:pPr>
      <w:pBdr>
        <w:bottom w:val="single" w:sz="8" w:space="0" w:color="auto"/>
      </w:pBdr>
      <w:shd w:val="clear" w:color="000000" w:fill="B7DEE8"/>
      <w:spacing w:before="100" w:beforeAutospacing="1" w:after="100" w:afterAutospacing="1" w:line="240" w:lineRule="auto"/>
      <w:jc w:val="both"/>
      <w:textAlignment w:val="center"/>
    </w:pPr>
    <w:rPr>
      <w:rFonts w:eastAsia="Times New Roman" w:cs="Arial"/>
      <w:szCs w:val="24"/>
      <w:lang w:eastAsia="en-GB"/>
    </w:rPr>
  </w:style>
  <w:style w:type="paragraph" w:customStyle="1" w:styleId="xl121">
    <w:name w:val="xl121"/>
    <w:basedOn w:val="Normal"/>
    <w:rsid w:val="00B8336F"/>
    <w:pPr>
      <w:pBdr>
        <w:top w:val="single" w:sz="8" w:space="0" w:color="auto"/>
        <w:left w:val="single" w:sz="8" w:space="0" w:color="auto"/>
        <w:right w:val="single" w:sz="8" w:space="0" w:color="auto"/>
      </w:pBdr>
      <w:shd w:val="clear" w:color="000000" w:fill="B7DEE8"/>
      <w:spacing w:before="100" w:beforeAutospacing="1" w:after="100" w:afterAutospacing="1" w:line="240" w:lineRule="auto"/>
      <w:jc w:val="center"/>
      <w:textAlignment w:val="center"/>
    </w:pPr>
    <w:rPr>
      <w:rFonts w:eastAsia="Times New Roman" w:cs="Arial"/>
      <w:szCs w:val="24"/>
      <w:lang w:eastAsia="en-GB"/>
    </w:rPr>
  </w:style>
  <w:style w:type="paragraph" w:customStyle="1" w:styleId="xl122">
    <w:name w:val="xl122"/>
    <w:basedOn w:val="Normal"/>
    <w:rsid w:val="00B8336F"/>
    <w:pPr>
      <w:pBdr>
        <w:left w:val="single" w:sz="8"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eastAsia="Times New Roman" w:cs="Arial"/>
      <w:szCs w:val="24"/>
      <w:lang w:eastAsia="en-GB"/>
    </w:rPr>
  </w:style>
  <w:style w:type="paragraph" w:customStyle="1" w:styleId="Body1">
    <w:name w:val="Body 1"/>
    <w:uiPriority w:val="99"/>
    <w:rsid w:val="00B8336F"/>
    <w:pPr>
      <w:spacing w:line="240" w:lineRule="auto"/>
      <w:outlineLvl w:val="0"/>
    </w:pPr>
    <w:rPr>
      <w:rFonts w:ascii="Arial" w:eastAsia="ヒラギノ角ゴ Pro W3" w:hAnsi="Arial" w:cs="Times New Roman"/>
      <w:color w:val="000000"/>
      <w:sz w:val="28"/>
      <w:szCs w:val="20"/>
      <w:lang w:val="en-US" w:eastAsia="en-GB"/>
    </w:rPr>
  </w:style>
  <w:style w:type="character" w:customStyle="1" w:styleId="Bold">
    <w:name w:val="Bold"/>
    <w:basedOn w:val="DefaultParagraphFont"/>
    <w:rsid w:val="00B8336F"/>
    <w:rPr>
      <w:b/>
      <w:bCs/>
    </w:rPr>
  </w:style>
  <w:style w:type="paragraph" w:customStyle="1" w:styleId="Bullet">
    <w:name w:val="Bullet"/>
    <w:basedOn w:val="Normal"/>
    <w:uiPriority w:val="99"/>
    <w:rsid w:val="00B8336F"/>
    <w:pPr>
      <w:spacing w:after="170" w:line="280" w:lineRule="exact"/>
      <w:ind w:left="454" w:hanging="454"/>
    </w:pPr>
    <w:rPr>
      <w:rFonts w:eastAsiaTheme="minorHAnsi" w:cs="Arial"/>
      <w:color w:val="000000"/>
      <w:sz w:val="20"/>
      <w:szCs w:val="20"/>
    </w:rPr>
  </w:style>
  <w:style w:type="character" w:customStyle="1" w:styleId="A11">
    <w:name w:val="A11"/>
    <w:uiPriority w:val="99"/>
    <w:rsid w:val="00B8336F"/>
    <w:rPr>
      <w:rFonts w:cs="Myriad Pro Light"/>
      <w:color w:val="000000"/>
      <w:sz w:val="20"/>
      <w:szCs w:val="20"/>
    </w:rPr>
  </w:style>
  <w:style w:type="paragraph" w:customStyle="1" w:styleId="Tableheader">
    <w:name w:val="Table header"/>
    <w:basedOn w:val="Normal"/>
    <w:qFormat/>
    <w:rsid w:val="00B8336F"/>
    <w:pPr>
      <w:spacing w:after="200" w:line="240" w:lineRule="auto"/>
      <w:jc w:val="both"/>
    </w:pPr>
    <w:rPr>
      <w:b/>
      <w:color w:val="31849B" w:themeColor="accent5" w:themeShade="BF"/>
    </w:rPr>
  </w:style>
  <w:style w:type="character" w:customStyle="1" w:styleId="tgc">
    <w:name w:val="_tgc"/>
    <w:basedOn w:val="DefaultParagraphFont"/>
    <w:rsid w:val="00B8336F"/>
  </w:style>
  <w:style w:type="paragraph" w:customStyle="1" w:styleId="Subtitle1">
    <w:name w:val="Subtitle1"/>
    <w:basedOn w:val="Normal"/>
    <w:rsid w:val="00B8336F"/>
    <w:pPr>
      <w:spacing w:line="360" w:lineRule="atLeast"/>
    </w:pPr>
    <w:rPr>
      <w:rFonts w:ascii="Helvetica Neue" w:eastAsia="Times New Roman" w:hAnsi="Helvetica Neue"/>
      <w:sz w:val="21"/>
      <w:szCs w:val="21"/>
      <w:lang w:eastAsia="en-GB"/>
    </w:rPr>
  </w:style>
  <w:style w:type="paragraph" w:styleId="Subtitle">
    <w:name w:val="Subtitle"/>
    <w:basedOn w:val="Normal"/>
    <w:next w:val="BodyText0"/>
    <w:link w:val="SubtitleChar"/>
    <w:uiPriority w:val="99"/>
    <w:qFormat/>
    <w:rsid w:val="00B8336F"/>
    <w:pPr>
      <w:keepNext/>
      <w:suppressAutoHyphens/>
      <w:spacing w:line="288" w:lineRule="auto"/>
      <w:outlineLvl w:val="1"/>
    </w:pPr>
    <w:rPr>
      <w:rFonts w:ascii="Georgia" w:eastAsia="Arial Unicode MS" w:hAnsi="Georgia" w:cs="Arial Unicode MS"/>
      <w:i/>
      <w:iCs/>
      <w:color w:val="000000"/>
      <w:sz w:val="44"/>
      <w:szCs w:val="28"/>
      <w:lang w:eastAsia="ar-SA"/>
    </w:rPr>
  </w:style>
  <w:style w:type="character" w:customStyle="1" w:styleId="SubtitleChar">
    <w:name w:val="Subtitle Char"/>
    <w:basedOn w:val="DefaultParagraphFont"/>
    <w:link w:val="Subtitle"/>
    <w:uiPriority w:val="99"/>
    <w:rsid w:val="00B8336F"/>
    <w:rPr>
      <w:rFonts w:ascii="Georgia" w:eastAsia="Arial Unicode MS" w:hAnsi="Georgia" w:cs="Arial Unicode MS"/>
      <w:i/>
      <w:iCs/>
      <w:color w:val="000000"/>
      <w:sz w:val="44"/>
      <w:szCs w:val="28"/>
      <w:lang w:eastAsia="ar-SA"/>
    </w:rPr>
  </w:style>
  <w:style w:type="paragraph" w:styleId="BodyText0">
    <w:name w:val="Body Text"/>
    <w:basedOn w:val="Normal"/>
    <w:link w:val="BodyTextChar"/>
    <w:uiPriority w:val="99"/>
    <w:semiHidden/>
    <w:unhideWhenUsed/>
    <w:rsid w:val="00B8336F"/>
    <w:pPr>
      <w:spacing w:after="120" w:line="240" w:lineRule="auto"/>
    </w:pPr>
    <w:rPr>
      <w:rFonts w:eastAsia="Arial" w:cs="Arial"/>
      <w:color w:val="000000"/>
      <w:szCs w:val="20"/>
      <w:lang w:eastAsia="en-GB"/>
    </w:rPr>
  </w:style>
  <w:style w:type="character" w:customStyle="1" w:styleId="BodyTextChar">
    <w:name w:val="Body Text Char"/>
    <w:basedOn w:val="DefaultParagraphFont"/>
    <w:link w:val="BodyText0"/>
    <w:uiPriority w:val="99"/>
    <w:semiHidden/>
    <w:rsid w:val="00B8336F"/>
    <w:rPr>
      <w:rFonts w:ascii="Arial" w:eastAsia="Arial" w:hAnsi="Arial" w:cs="Arial"/>
      <w:color w:val="000000"/>
      <w:sz w:val="24"/>
      <w:szCs w:val="20"/>
      <w:lang w:eastAsia="en-GB"/>
    </w:rPr>
  </w:style>
  <w:style w:type="paragraph" w:customStyle="1" w:styleId="Paraflow">
    <w:name w:val="&gt; Para flow"/>
    <w:basedOn w:val="Normal"/>
    <w:qFormat/>
    <w:rsid w:val="00B8336F"/>
    <w:pPr>
      <w:spacing w:after="120" w:line="312" w:lineRule="auto"/>
    </w:pPr>
    <w:rPr>
      <w:rFonts w:cs="Arial"/>
      <w:szCs w:val="24"/>
    </w:rPr>
  </w:style>
  <w:style w:type="paragraph" w:customStyle="1" w:styleId="Parapre-bulletss">
    <w:name w:val="&gt; Para pre-bullets/#s"/>
    <w:basedOn w:val="Normal"/>
    <w:qFormat/>
    <w:rsid w:val="00B8336F"/>
    <w:pPr>
      <w:spacing w:after="60" w:line="312" w:lineRule="auto"/>
    </w:pPr>
    <w:rPr>
      <w:szCs w:val="24"/>
    </w:rPr>
  </w:style>
  <w:style w:type="paragraph" w:customStyle="1" w:styleId="Parapre-L2">
    <w:name w:val="&gt; Para pre-L2"/>
    <w:basedOn w:val="Paraflow"/>
    <w:qFormat/>
    <w:rsid w:val="00B8336F"/>
    <w:pPr>
      <w:spacing w:after="640"/>
    </w:pPr>
    <w:rPr>
      <w:rFonts w:cs="Times New Roman"/>
    </w:rPr>
  </w:style>
  <w:style w:type="paragraph" w:customStyle="1" w:styleId="Parapre-L3">
    <w:name w:val="&gt; Para pre-L3"/>
    <w:basedOn w:val="Parapre-L2"/>
    <w:qFormat/>
    <w:rsid w:val="00B8336F"/>
    <w:pPr>
      <w:spacing w:after="420"/>
    </w:pPr>
    <w:rPr>
      <w:rFonts w:cs="Arial"/>
    </w:rPr>
  </w:style>
  <w:style w:type="paragraph" w:customStyle="1" w:styleId="Parapre-L4">
    <w:name w:val="&gt; Para pre-L4"/>
    <w:basedOn w:val="Normal"/>
    <w:qFormat/>
    <w:rsid w:val="00B8336F"/>
    <w:pPr>
      <w:spacing w:after="280" w:line="312" w:lineRule="auto"/>
    </w:pPr>
    <w:rPr>
      <w:szCs w:val="24"/>
    </w:rPr>
  </w:style>
  <w:style w:type="paragraph" w:customStyle="1" w:styleId="Parapre-tablefigure">
    <w:name w:val="&gt; Para pre-table/figure"/>
    <w:basedOn w:val="Parapre-L2"/>
    <w:qFormat/>
    <w:rsid w:val="00B8336F"/>
    <w:pPr>
      <w:spacing w:after="420"/>
    </w:pPr>
  </w:style>
  <w:style w:type="paragraph" w:customStyle="1" w:styleId="Tabletext">
    <w:name w:val="&gt; Table text"/>
    <w:basedOn w:val="Normal"/>
    <w:qFormat/>
    <w:rsid w:val="00B8336F"/>
    <w:pPr>
      <w:spacing w:line="276" w:lineRule="auto"/>
    </w:pPr>
    <w:rPr>
      <w:sz w:val="22"/>
    </w:rPr>
  </w:style>
  <w:style w:type="paragraph" w:customStyle="1" w:styleId="Title-L1chapter">
    <w:name w:val="&gt; Title - L1 (chapter)"/>
    <w:basedOn w:val="Normal"/>
    <w:qFormat/>
    <w:rsid w:val="00B8336F"/>
    <w:pPr>
      <w:keepNext/>
      <w:keepLines/>
      <w:spacing w:after="1920" w:line="288" w:lineRule="auto"/>
      <w:outlineLvl w:val="0"/>
    </w:pPr>
    <w:rPr>
      <w:rFonts w:ascii="Georgia" w:eastAsia="Times New Roman" w:hAnsi="Georgia"/>
      <w:bCs/>
      <w:color w:val="505759"/>
      <w:sz w:val="48"/>
      <w:szCs w:val="56"/>
    </w:rPr>
  </w:style>
  <w:style w:type="paragraph" w:customStyle="1" w:styleId="Title-L2sections">
    <w:name w:val="&gt; Title - L2 (sections)"/>
    <w:basedOn w:val="Heading2"/>
    <w:qFormat/>
    <w:rsid w:val="00B8336F"/>
    <w:pPr>
      <w:pBdr>
        <w:bottom w:val="dotted" w:sz="4" w:space="1" w:color="auto"/>
      </w:pBdr>
      <w:spacing w:before="0" w:after="320" w:line="312" w:lineRule="auto"/>
    </w:pPr>
    <w:rPr>
      <w:color w:val="505759"/>
      <w:sz w:val="28"/>
    </w:rPr>
  </w:style>
  <w:style w:type="paragraph" w:customStyle="1" w:styleId="Title-L2dsections">
    <w:name w:val="&gt; Title - L2 #'d (sections)"/>
    <w:basedOn w:val="Title-L2sections"/>
    <w:qFormat/>
    <w:rsid w:val="00B8336F"/>
    <w:pPr>
      <w:numPr>
        <w:ilvl w:val="1"/>
        <w:numId w:val="4"/>
      </w:numPr>
      <w:spacing w:after="340"/>
    </w:pPr>
  </w:style>
  <w:style w:type="paragraph" w:customStyle="1" w:styleId="Title-L3subsections">
    <w:name w:val="&gt; Title - L3 (subsections)"/>
    <w:basedOn w:val="Paraflow"/>
    <w:qFormat/>
    <w:rsid w:val="00B8336F"/>
    <w:pPr>
      <w:keepNext/>
      <w:spacing w:after="100"/>
    </w:pPr>
    <w:rPr>
      <w:b/>
      <w:color w:val="505759"/>
    </w:rPr>
  </w:style>
  <w:style w:type="paragraph" w:customStyle="1" w:styleId="Title-L3dsubsections">
    <w:name w:val="&gt; Title - L3 #'d (subsections)"/>
    <w:basedOn w:val="Normal"/>
    <w:qFormat/>
    <w:rsid w:val="00B8336F"/>
    <w:pPr>
      <w:keepNext/>
      <w:numPr>
        <w:ilvl w:val="2"/>
        <w:numId w:val="4"/>
      </w:numPr>
      <w:spacing w:after="100" w:line="312" w:lineRule="auto"/>
    </w:pPr>
    <w:rPr>
      <w:rFonts w:cs="Arial"/>
      <w:b/>
      <w:color w:val="AB1E89"/>
      <w:szCs w:val="24"/>
    </w:rPr>
  </w:style>
  <w:style w:type="paragraph" w:customStyle="1" w:styleId="Title-L4sub-subsections">
    <w:name w:val="&gt; Title - L4 (sub-subsections)"/>
    <w:basedOn w:val="Normal"/>
    <w:qFormat/>
    <w:rsid w:val="00B8336F"/>
    <w:pPr>
      <w:spacing w:after="100" w:line="312" w:lineRule="auto"/>
    </w:pPr>
    <w:rPr>
      <w:rFonts w:cs="Arial"/>
      <w:i/>
      <w:color w:val="44585F"/>
      <w:szCs w:val="24"/>
    </w:rPr>
  </w:style>
  <w:style w:type="paragraph" w:customStyle="1" w:styleId="Title-tablesfigures">
    <w:name w:val="&gt; Title - tables/figures"/>
    <w:basedOn w:val="Paraflow"/>
    <w:qFormat/>
    <w:rsid w:val="00B8336F"/>
    <w:pPr>
      <w:spacing w:after="180"/>
      <w:ind w:left="1276" w:hanging="1276"/>
      <w:outlineLvl w:val="2"/>
    </w:pPr>
    <w:rPr>
      <w:lang w:eastAsia="en-GB"/>
    </w:rPr>
  </w:style>
  <w:style w:type="paragraph" w:customStyle="1" w:styleId="Title-figures">
    <w:name w:val="&gt; Title - figures"/>
    <w:basedOn w:val="Title-tablesfigures"/>
    <w:rsid w:val="00B8336F"/>
  </w:style>
  <w:style w:type="paragraph" w:customStyle="1" w:styleId="Bullets-subbullets">
    <w:name w:val="&gt; Bullets - subbullets"/>
    <w:basedOn w:val="ListParagraph"/>
    <w:qFormat/>
    <w:rsid w:val="00B8336F"/>
    <w:pPr>
      <w:numPr>
        <w:numId w:val="8"/>
      </w:numPr>
      <w:spacing w:after="40"/>
      <w:ind w:left="680" w:hanging="340"/>
    </w:pPr>
  </w:style>
  <w:style w:type="paragraph" w:customStyle="1" w:styleId="Textboxheads">
    <w:name w:val="&gt; Text box heads"/>
    <w:basedOn w:val="L3Headers"/>
    <w:qFormat/>
    <w:rsid w:val="00B8336F"/>
    <w:pPr>
      <w:pBdr>
        <w:bottom w:val="none" w:sz="0" w:space="0" w:color="auto"/>
      </w:pBdr>
      <w:spacing w:after="80" w:line="312" w:lineRule="auto"/>
      <w:outlineLvl w:val="9"/>
    </w:pPr>
    <w:rPr>
      <w:rFonts w:eastAsia="Calibri" w:cs="Arial"/>
      <w:bCs w:val="0"/>
      <w:color w:val="000000" w:themeColor="text1"/>
      <w:sz w:val="24"/>
      <w:szCs w:val="24"/>
      <w:lang w:eastAsia="ja-JP"/>
    </w:rPr>
  </w:style>
  <w:style w:type="paragraph" w:customStyle="1" w:styleId="Parapost-box">
    <w:name w:val="&gt; Para post-box"/>
    <w:basedOn w:val="Normal"/>
    <w:qFormat/>
    <w:rsid w:val="00B8336F"/>
    <w:pPr>
      <w:spacing w:line="312" w:lineRule="auto"/>
    </w:pPr>
    <w:rPr>
      <w:rFonts w:eastAsia="Times New Roman" w:cs="Arial"/>
      <w:szCs w:val="24"/>
    </w:rPr>
  </w:style>
  <w:style w:type="paragraph" w:customStyle="1" w:styleId="Parapre-textbox">
    <w:name w:val="&gt; Para (pre-text box)"/>
    <w:basedOn w:val="Normal"/>
    <w:qFormat/>
    <w:rsid w:val="00B8336F"/>
    <w:pPr>
      <w:spacing w:after="280" w:line="312" w:lineRule="auto"/>
    </w:pPr>
    <w:rPr>
      <w:noProof/>
      <w:szCs w:val="24"/>
    </w:rPr>
  </w:style>
  <w:style w:type="paragraph" w:customStyle="1" w:styleId="Documentkind">
    <w:name w:val="&gt; Document kind"/>
    <w:basedOn w:val="Title-L1chapter"/>
    <w:qFormat/>
    <w:rsid w:val="00B8336F"/>
    <w:rPr>
      <w:rFonts w:ascii="Arial" w:hAnsi="Arial" w:cs="Arial"/>
      <w:sz w:val="28"/>
      <w:szCs w:val="28"/>
    </w:rPr>
  </w:style>
  <w:style w:type="paragraph" w:customStyle="1" w:styleId="Heading-chapter">
    <w:name w:val="&gt; Heading - chapter"/>
    <w:basedOn w:val="Heading1"/>
    <w:qFormat/>
    <w:rsid w:val="00F3609E"/>
    <w:pPr>
      <w:spacing w:before="0" w:after="1920" w:line="288" w:lineRule="auto"/>
    </w:pPr>
    <w:rPr>
      <w:rFonts w:ascii="Georgia" w:eastAsia="Times New Roman" w:hAnsi="Georgia" w:cs="Times New Roman"/>
      <w:b w:val="0"/>
      <w:color w:val="31849B"/>
      <w:sz w:val="48"/>
      <w:szCs w:val="48"/>
    </w:rPr>
  </w:style>
  <w:style w:type="paragraph" w:customStyle="1" w:styleId="Heading-sections">
    <w:name w:val="&gt; Heading - sections"/>
    <w:basedOn w:val="Heading2"/>
    <w:qFormat/>
    <w:rsid w:val="00F3609E"/>
    <w:pPr>
      <w:pBdr>
        <w:bottom w:val="dotted" w:sz="4" w:space="1" w:color="auto"/>
      </w:pBdr>
      <w:spacing w:before="0" w:after="320" w:line="312" w:lineRule="auto"/>
    </w:pPr>
    <w:rPr>
      <w:color w:val="215868"/>
      <w:sz w:val="28"/>
    </w:rPr>
  </w:style>
  <w:style w:type="paragraph" w:styleId="IntenseQuote">
    <w:name w:val="Intense Quote"/>
    <w:basedOn w:val="Normal"/>
    <w:next w:val="Normal"/>
    <w:link w:val="IntenseQuoteChar"/>
    <w:uiPriority w:val="30"/>
    <w:qFormat/>
    <w:rsid w:val="00A9682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9682E"/>
    <w:rPr>
      <w:rFonts w:ascii="Arial" w:eastAsia="Calibri" w:hAnsi="Arial" w:cs="Times New Roman"/>
      <w:b/>
      <w:bCs/>
      <w:i/>
      <w:iCs/>
      <w:color w:val="4F81BD" w:themeColor="accent1"/>
      <w:sz w:val="24"/>
    </w:rPr>
  </w:style>
  <w:style w:type="paragraph" w:customStyle="1" w:styleId="BreakoutHeading1">
    <w:name w:val="Breakout Heading 1"/>
    <w:basedOn w:val="Heading1"/>
    <w:qFormat/>
    <w:rsid w:val="00EE4CC1"/>
    <w:pPr>
      <w:pBdr>
        <w:top w:val="single" w:sz="4" w:space="12" w:color="000000" w:themeColor="text1"/>
        <w:left w:val="single" w:sz="4" w:space="10" w:color="000000" w:themeColor="text1"/>
        <w:bottom w:val="single" w:sz="4" w:space="12" w:color="000000" w:themeColor="text1"/>
        <w:right w:val="single" w:sz="4" w:space="10" w:color="000000" w:themeColor="text1"/>
      </w:pBdr>
      <w:shd w:val="clear" w:color="auto" w:fill="000000" w:themeFill="text1"/>
      <w:spacing w:after="60" w:line="288" w:lineRule="auto"/>
      <w:jc w:val="both"/>
    </w:pPr>
    <w:rPr>
      <w:color w:val="C0504D" w:themeColor="accent2"/>
      <w:kern w:val="16"/>
    </w:rPr>
  </w:style>
  <w:style w:type="paragraph" w:customStyle="1" w:styleId="BreakoutText">
    <w:name w:val="Breakout Text"/>
    <w:basedOn w:val="Normal"/>
    <w:qFormat/>
    <w:rsid w:val="00EE4CC1"/>
    <w:pPr>
      <w:pBdr>
        <w:top w:val="single" w:sz="4" w:space="12" w:color="000000" w:themeColor="text1"/>
        <w:left w:val="single" w:sz="4" w:space="10" w:color="000000" w:themeColor="text1"/>
        <w:bottom w:val="single" w:sz="4" w:space="12" w:color="000000" w:themeColor="text1"/>
        <w:right w:val="single" w:sz="4" w:space="10" w:color="000000" w:themeColor="text1"/>
      </w:pBdr>
      <w:shd w:val="clear" w:color="auto" w:fill="000000" w:themeFill="text1"/>
      <w:spacing w:after="240" w:line="288" w:lineRule="auto"/>
      <w:jc w:val="both"/>
    </w:pPr>
    <w:rPr>
      <w:rFonts w:asciiTheme="minorHAnsi" w:eastAsiaTheme="minorHAnsi" w:hAnsiTheme="minorHAnsi" w:cstheme="minorBidi"/>
      <w:color w:val="FFFFFF" w:themeColor="background1"/>
      <w:kern w:val="16"/>
    </w:rPr>
  </w:style>
  <w:style w:type="table" w:styleId="LightShading">
    <w:name w:val="Light Shading"/>
    <w:basedOn w:val="TableNormal"/>
    <w:uiPriority w:val="60"/>
    <w:rsid w:val="00EE4C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pyright">
    <w:name w:val="Copyright"/>
    <w:basedOn w:val="Normal"/>
    <w:next w:val="Normal"/>
    <w:qFormat/>
    <w:rsid w:val="00EE4CC1"/>
    <w:pPr>
      <w:spacing w:after="240" w:line="288" w:lineRule="auto"/>
      <w:jc w:val="right"/>
    </w:pPr>
    <w:rPr>
      <w:rFonts w:asciiTheme="minorHAnsi" w:eastAsiaTheme="minorHAnsi" w:hAnsiTheme="minorHAnsi" w:cstheme="minorBidi"/>
      <w:color w:val="9BBB59" w:themeColor="accent3"/>
      <w:kern w:val="16"/>
      <w:sz w:val="20"/>
    </w:rPr>
  </w:style>
  <w:style w:type="paragraph" w:styleId="Bibliography">
    <w:name w:val="Bibliography"/>
    <w:basedOn w:val="Normal"/>
    <w:next w:val="Normal"/>
    <w:uiPriority w:val="37"/>
    <w:unhideWhenUsed/>
    <w:rsid w:val="00EE4CC1"/>
    <w:pPr>
      <w:spacing w:after="240" w:line="288" w:lineRule="auto"/>
      <w:jc w:val="both"/>
    </w:pPr>
    <w:rPr>
      <w:rFonts w:asciiTheme="minorHAnsi" w:eastAsiaTheme="minorHAnsi" w:hAnsiTheme="minorHAnsi" w:cstheme="minorBidi"/>
      <w:kern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564768">
      <w:bodyDiv w:val="1"/>
      <w:marLeft w:val="0"/>
      <w:marRight w:val="0"/>
      <w:marTop w:val="0"/>
      <w:marBottom w:val="0"/>
      <w:divBdr>
        <w:top w:val="none" w:sz="0" w:space="0" w:color="auto"/>
        <w:left w:val="none" w:sz="0" w:space="0" w:color="auto"/>
        <w:bottom w:val="none" w:sz="0" w:space="0" w:color="auto"/>
        <w:right w:val="none" w:sz="0" w:space="0" w:color="auto"/>
      </w:divBdr>
    </w:div>
    <w:div w:id="94065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0.xml"/><Relationship Id="rId39" Type="http://schemas.openxmlformats.org/officeDocument/2006/relationships/chart" Target="charts/chart4.xml"/><Relationship Id="rId21" Type="http://schemas.openxmlformats.org/officeDocument/2006/relationships/diagramQuickStyle" Target="diagrams/quickStyle1.xml"/><Relationship Id="rId34" Type="http://schemas.openxmlformats.org/officeDocument/2006/relationships/header" Target="header17.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yperlink" Target="http://38r8om2xjhhl25mw24492dir.wpengine.netdna-cdn.com/wp-content/uploads/2016/09/BIT_Update_Report_2015-16-.pdf" TargetMode="External"/><Relationship Id="rId55" Type="http://schemas.openxmlformats.org/officeDocument/2006/relationships/hyperlink" Target="https://www.workingfamilies.org.uk/wp-content/uploads/2014/09/Flexible-Working-Performance-2008.pdf" TargetMode="External"/><Relationship Id="rId63" Type="http://schemas.openxmlformats.org/officeDocument/2006/relationships/image" Target="media/image2.png"/><Relationship Id="rId68" Type="http://schemas.openxmlformats.org/officeDocument/2006/relationships/header" Target="header29.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equalityadvisoryservice.com/"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3.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header" Target="header22.xml"/><Relationship Id="rId53" Type="http://schemas.openxmlformats.org/officeDocument/2006/relationships/hyperlink" Target="https://www.gov.uk/government/uploads/system/uploads/attachment_data/file/509501/BIS-16-146-pregnancy-and-maternity-related-discrimination-and-disadvantage-experiences-of-mothers.pdf" TargetMode="External"/><Relationship Id="rId58" Type="http://schemas.openxmlformats.org/officeDocument/2006/relationships/hyperlink" Target="http://timewise.co.uk/wp-content/uploads/2016/05/Timewise_Flexible_Index_2016.pdf" TargetMode="External"/><Relationship Id="rId66" Type="http://schemas.openxmlformats.org/officeDocument/2006/relationships/header" Target="header28.xml"/><Relationship Id="rId74" Type="http://schemas.openxmlformats.org/officeDocument/2006/relationships/hyperlink" Target="mailto:correspondence@equalityhumanrights.com" TargetMode="External"/><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header" Target="header26.xml"/><Relationship Id="rId10" Type="http://schemas.openxmlformats.org/officeDocument/2006/relationships/header" Target="header2.xml"/><Relationship Id="rId19" Type="http://schemas.openxmlformats.org/officeDocument/2006/relationships/diagramData" Target="diagrams/data1.xml"/><Relationship Id="rId31" Type="http://schemas.openxmlformats.org/officeDocument/2006/relationships/image" Target="media/image1.png"/><Relationship Id="rId44" Type="http://schemas.openxmlformats.org/officeDocument/2006/relationships/header" Target="header21.xml"/><Relationship Id="rId52" Type="http://schemas.openxmlformats.org/officeDocument/2006/relationships/hyperlink" Target="https://www.gov.uk/government/uploads/system/uploads/attachment_data/file/509502/BIS-16-147-pregnancy-and-maternity-related-discrimination-and-disadvantage-experiences-of-employers.pdf" TargetMode="External"/><Relationship Id="rId60" Type="http://schemas.openxmlformats.org/officeDocument/2006/relationships/header" Target="header25.xml"/><Relationship Id="rId65" Type="http://schemas.openxmlformats.org/officeDocument/2006/relationships/header" Target="header27.xml"/><Relationship Id="rId73" Type="http://schemas.openxmlformats.org/officeDocument/2006/relationships/hyperlink" Target="http://www.equalityhumanrights.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0.xml"/><Relationship Id="rId48" Type="http://schemas.openxmlformats.org/officeDocument/2006/relationships/hyperlink" Target="http://38r8om2xjhhl25mw24492dir.wpengine.netdna-cdn.com/wp-content/uploads/2015/07/BIT-Publication-EAST_FA_WEB.pdf" TargetMode="External"/><Relationship Id="rId56" Type="http://schemas.openxmlformats.org/officeDocument/2006/relationships/hyperlink" Target="http://timewise.co.uk/wp-content/uploads/2014/06/Flexible_future_for_Britain.pdf" TargetMode="External"/><Relationship Id="rId64" Type="http://schemas.openxmlformats.org/officeDocument/2006/relationships/image" Target="media/image3.emf"/><Relationship Id="rId69" Type="http://schemas.openxmlformats.org/officeDocument/2006/relationships/header" Target="header30.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cipd.co.uk/Images/employee-outlook-focus-on-commuting-and-flexible-working_tcm18-10886.pdf" TargetMode="External"/><Relationship Id="rId72" Type="http://schemas.openxmlformats.org/officeDocument/2006/relationships/hyperlink" Target="mailto:correspondence@equalityhumanrights.com" TargetMode="External"/><Relationship Id="rId80"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chart" Target="charts/chart3.xml"/><Relationship Id="rId46" Type="http://schemas.openxmlformats.org/officeDocument/2006/relationships/header" Target="header23.xml"/><Relationship Id="rId59" Type="http://schemas.openxmlformats.org/officeDocument/2006/relationships/hyperlink" Target="https://publications.parliament.uk/pa/cm201516/cmselect/cmwomeq/584/584.pdf" TargetMode="External"/><Relationship Id="rId67" Type="http://schemas.openxmlformats.org/officeDocument/2006/relationships/image" Target="media/image4.emf"/><Relationship Id="rId20" Type="http://schemas.openxmlformats.org/officeDocument/2006/relationships/diagramLayout" Target="diagrams/layout1.xml"/><Relationship Id="rId41" Type="http://schemas.openxmlformats.org/officeDocument/2006/relationships/chart" Target="charts/chart6.xml"/><Relationship Id="rId54" Type="http://schemas.openxmlformats.org/officeDocument/2006/relationships/hyperlink" Target="http://www.gallup.com/poll/179288/new-era-communication-americans.aspx" TargetMode="External"/><Relationship Id="rId62" Type="http://schemas.openxmlformats.org/officeDocument/2006/relationships/hyperlink" Target="http://www.theworkfoundation.com/wp-content/uploads/2016/02/398_Working-Anywhere.pdf" TargetMode="External"/><Relationship Id="rId70" Type="http://schemas.openxmlformats.org/officeDocument/2006/relationships/hyperlink" Target="http://www.equalityhumanrights.com" TargetMode="External"/><Relationship Id="rId75"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microsoft.com/office/2007/relationships/diagramDrawing" Target="diagrams/drawing1.xml"/><Relationship Id="rId28" Type="http://schemas.openxmlformats.org/officeDocument/2006/relationships/header" Target="header12.xml"/><Relationship Id="rId36" Type="http://schemas.openxmlformats.org/officeDocument/2006/relationships/chart" Target="charts/chart1.xml"/><Relationship Id="rId49" Type="http://schemas.openxmlformats.org/officeDocument/2006/relationships/hyperlink" Target="http://38r8om2xjhhl25mw24492dir.wpengine.netdna-cdn.com/wp-content/uploads/2015/08/BIT_Update-Report-Final-2013-2015.pdf" TargetMode="External"/><Relationship Id="rId57" Type="http://schemas.openxmlformats.org/officeDocument/2006/relationships/hyperlink" Target="http://timewisefoundation.org.uk/wp-content/uploads/2015/06/Timewise_Flexible_Jobs_Index.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qualityhumanright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qualityhumanrights.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mailchimp.com/resources/research/email-marketing-benchmarks/" TargetMode="External"/><Relationship Id="rId2" Type="http://schemas.openxmlformats.org/officeDocument/2006/relationships/hyperlink" Target="https://www.equalityhumanrights.com/en/flexible-working-how-create-and-champion-flexible-culture" TargetMode="External"/><Relationship Id="rId1" Type="http://schemas.openxmlformats.org/officeDocument/2006/relationships/hyperlink" Target="http://familyfriendlyworkingscotland.org.uk/current-news/voluntary-sector-leads-the-way-in-flexible-recruitment-benefits-for-scotland/"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Treatment</c:v>
                </c:pt>
              </c:strCache>
            </c:strRef>
          </c:tx>
          <c:spPr>
            <a:solidFill>
              <a:srgbClr val="00AEEF">
                <a:lumMod val="60000"/>
                <a:lumOff val="40000"/>
              </a:srgbClr>
            </a:solidFill>
            <a:ln>
              <a:noFill/>
            </a:ln>
            <a:effectLst/>
          </c:spPr>
          <c:invertIfNegative val="0"/>
          <c:dPt>
            <c:idx val="0"/>
            <c:invertIfNegative val="0"/>
            <c:bubble3D val="0"/>
            <c:spPr>
              <a:solidFill>
                <a:srgbClr val="FFD9AB"/>
              </a:solidFill>
              <a:ln>
                <a:noFill/>
              </a:ln>
              <a:effectLst/>
            </c:spPr>
          </c:dPt>
          <c:dPt>
            <c:idx val="1"/>
            <c:invertIfNegative val="0"/>
            <c:bubble3D val="0"/>
            <c:spPr>
              <a:solidFill>
                <a:srgbClr val="F08100"/>
              </a:solidFill>
              <a:ln>
                <a:noFill/>
              </a:ln>
              <a:effectLst/>
            </c:spPr>
          </c:dPt>
          <c:dPt>
            <c:idx val="2"/>
            <c:invertIfNegative val="0"/>
            <c:bubble3D val="0"/>
            <c:spPr>
              <a:solidFill>
                <a:srgbClr val="F08100"/>
              </a:solidFill>
              <a:ln>
                <a:noFill/>
              </a:ln>
              <a:effectLst/>
            </c:spPr>
          </c:dPt>
          <c:dPt>
            <c:idx val="3"/>
            <c:invertIfNegative val="0"/>
            <c:bubble3D val="0"/>
            <c:spPr>
              <a:solidFill>
                <a:srgbClr val="F08100"/>
              </a:solidFill>
              <a:ln>
                <a:noFill/>
              </a:ln>
              <a:effectLst/>
            </c:spPr>
          </c:dPt>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Simple</c:v>
                </c:pt>
                <c:pt idx="1">
                  <c:v>Social norm</c:v>
                </c:pt>
                <c:pt idx="2">
                  <c:v>Loss frame</c:v>
                </c:pt>
                <c:pt idx="3">
                  <c:v>Cognitive dissonance</c:v>
                </c:pt>
              </c:strCache>
            </c:strRef>
          </c:cat>
          <c:val>
            <c:numRef>
              <c:f>Sheet1!$B$2:$B$5</c:f>
              <c:numCache>
                <c:formatCode>0.0%</c:formatCode>
                <c:ptCount val="4"/>
                <c:pt idx="0">
                  <c:v>0.214</c:v>
                </c:pt>
                <c:pt idx="1">
                  <c:v>0.248</c:v>
                </c:pt>
                <c:pt idx="2">
                  <c:v>0.214</c:v>
                </c:pt>
                <c:pt idx="3">
                  <c:v>0.222</c:v>
                </c:pt>
              </c:numCache>
            </c:numRef>
          </c:val>
        </c:ser>
        <c:dLbls>
          <c:dLblPos val="ctr"/>
          <c:showLegendKey val="0"/>
          <c:showVal val="1"/>
          <c:showCatName val="0"/>
          <c:showSerName val="0"/>
          <c:showPercent val="0"/>
          <c:showBubbleSize val="0"/>
        </c:dLbls>
        <c:gapWidth val="30"/>
        <c:axId val="79767424"/>
        <c:axId val="103993344"/>
      </c:barChart>
      <c:catAx>
        <c:axId val="79767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03993344"/>
        <c:crosses val="autoZero"/>
        <c:auto val="1"/>
        <c:lblAlgn val="ctr"/>
        <c:lblOffset val="100"/>
        <c:noMultiLvlLbl val="0"/>
      </c:catAx>
      <c:valAx>
        <c:axId val="103993344"/>
        <c:scaling>
          <c:orientation val="minMax"/>
          <c:min val="0"/>
        </c:scaling>
        <c:delete val="0"/>
        <c:axPos val="l"/>
        <c:title>
          <c:tx>
            <c:rich>
              <a:bodyPr/>
              <a:lstStyle/>
              <a:p>
                <a:pPr>
                  <a:defRPr/>
                </a:pPr>
                <a:r>
                  <a:rPr lang="en-US"/>
                  <a:t>Percentage that open</a:t>
                </a:r>
              </a:p>
            </c:rich>
          </c:tx>
          <c:layout/>
          <c:overlay val="0"/>
        </c:title>
        <c:numFmt formatCode="0.0%" sourceLinked="1"/>
        <c:majorTickMark val="out"/>
        <c:minorTickMark val="none"/>
        <c:tickLblPos val="nextTo"/>
        <c:crossAx val="79767424"/>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Treatment</c:v>
                </c:pt>
              </c:strCache>
            </c:strRef>
          </c:tx>
          <c:spPr>
            <a:solidFill>
              <a:srgbClr val="00AEEF">
                <a:lumMod val="60000"/>
                <a:lumOff val="40000"/>
              </a:srgbClr>
            </a:solidFill>
            <a:ln>
              <a:noFill/>
            </a:ln>
            <a:effectLst/>
          </c:spPr>
          <c:invertIfNegative val="0"/>
          <c:dPt>
            <c:idx val="0"/>
            <c:invertIfNegative val="0"/>
            <c:bubble3D val="0"/>
            <c:spPr>
              <a:solidFill>
                <a:srgbClr val="FFD9AB"/>
              </a:solidFill>
              <a:ln>
                <a:noFill/>
              </a:ln>
              <a:effectLst/>
            </c:spPr>
          </c:dPt>
          <c:dPt>
            <c:idx val="1"/>
            <c:invertIfNegative val="0"/>
            <c:bubble3D val="0"/>
            <c:spPr>
              <a:solidFill>
                <a:srgbClr val="F08100"/>
              </a:solidFill>
              <a:ln>
                <a:noFill/>
              </a:ln>
              <a:effectLst/>
            </c:spPr>
          </c:dPt>
          <c:dPt>
            <c:idx val="2"/>
            <c:invertIfNegative val="0"/>
            <c:bubble3D val="0"/>
            <c:spPr>
              <a:solidFill>
                <a:srgbClr val="F08100"/>
              </a:solidFill>
              <a:ln>
                <a:noFill/>
              </a:ln>
              <a:effectLst/>
            </c:spPr>
          </c:dPt>
          <c:dPt>
            <c:idx val="3"/>
            <c:invertIfNegative val="0"/>
            <c:bubble3D val="0"/>
            <c:spPr>
              <a:solidFill>
                <a:srgbClr val="F08100"/>
              </a:solidFill>
              <a:ln>
                <a:no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Simple</c:v>
                </c:pt>
                <c:pt idx="1">
                  <c:v>Social norm</c:v>
                </c:pt>
                <c:pt idx="2">
                  <c:v>Loss frame</c:v>
                </c:pt>
                <c:pt idx="3">
                  <c:v>Cognitive dissonance</c:v>
                </c:pt>
              </c:strCache>
            </c:strRef>
          </c:cat>
          <c:val>
            <c:numRef>
              <c:f>Sheet1!$B$2:$B$5</c:f>
              <c:numCache>
                <c:formatCode>0.0%</c:formatCode>
                <c:ptCount val="4"/>
                <c:pt idx="0">
                  <c:v>2.5000000000000001E-2</c:v>
                </c:pt>
                <c:pt idx="1">
                  <c:v>3.1E-2</c:v>
                </c:pt>
                <c:pt idx="2">
                  <c:v>2.1999999999999999E-2</c:v>
                </c:pt>
                <c:pt idx="3">
                  <c:v>2.1000000000000001E-2</c:v>
                </c:pt>
              </c:numCache>
            </c:numRef>
          </c:val>
        </c:ser>
        <c:dLbls>
          <c:dLblPos val="ctr"/>
          <c:showLegendKey val="0"/>
          <c:showVal val="1"/>
          <c:showCatName val="0"/>
          <c:showSerName val="0"/>
          <c:showPercent val="0"/>
          <c:showBubbleSize val="0"/>
        </c:dLbls>
        <c:gapWidth val="30"/>
        <c:axId val="114198784"/>
        <c:axId val="114204672"/>
      </c:barChart>
      <c:catAx>
        <c:axId val="114198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4204672"/>
        <c:crosses val="autoZero"/>
        <c:auto val="1"/>
        <c:lblAlgn val="ctr"/>
        <c:lblOffset val="100"/>
        <c:noMultiLvlLbl val="0"/>
      </c:catAx>
      <c:valAx>
        <c:axId val="114204672"/>
        <c:scaling>
          <c:orientation val="minMax"/>
          <c:max val="4.0000000000000008E-2"/>
          <c:min val="0"/>
        </c:scaling>
        <c:delete val="0"/>
        <c:axPos val="l"/>
        <c:title>
          <c:tx>
            <c:rich>
              <a:bodyPr/>
              <a:lstStyle/>
              <a:p>
                <a:pPr>
                  <a:defRPr/>
                </a:pPr>
                <a:r>
                  <a:rPr lang="en-US" sz="1200" dirty="0" smtClean="0">
                    <a:latin typeface="Arial" panose="020B0604020202020204" pitchFamily="34" charset="0"/>
                    <a:cs typeface="Arial" panose="020B0604020202020204" pitchFamily="34" charset="0"/>
                  </a:rPr>
                  <a:t>Percentage that click through</a:t>
                </a:r>
                <a:endParaRPr lang="en-US" sz="1200" dirty="0">
                  <a:latin typeface="Arial" panose="020B0604020202020204" pitchFamily="34" charset="0"/>
                  <a:cs typeface="Arial" panose="020B0604020202020204" pitchFamily="34" charset="0"/>
                </a:endParaRPr>
              </a:p>
            </c:rich>
          </c:tx>
          <c:layout/>
          <c:overlay val="0"/>
        </c:title>
        <c:numFmt formatCode="0.0%" sourceLinked="1"/>
        <c:majorTickMark val="out"/>
        <c:minorTickMark val="none"/>
        <c:tickLblPos val="nextTo"/>
        <c:crossAx val="114198784"/>
        <c:crosses val="autoZero"/>
        <c:crossBetween val="between"/>
        <c:majorUnit val="1.0000000000000002E-2"/>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Treatment</c:v>
                </c:pt>
              </c:strCache>
            </c:strRef>
          </c:tx>
          <c:spPr>
            <a:solidFill>
              <a:srgbClr val="00AEEF">
                <a:lumMod val="60000"/>
                <a:lumOff val="40000"/>
              </a:srgbClr>
            </a:solidFill>
            <a:ln>
              <a:noFill/>
            </a:ln>
            <a:effectLst/>
          </c:spPr>
          <c:invertIfNegative val="0"/>
          <c:dPt>
            <c:idx val="0"/>
            <c:invertIfNegative val="0"/>
            <c:bubble3D val="0"/>
            <c:spPr>
              <a:solidFill>
                <a:srgbClr val="FFD9AB"/>
              </a:solidFill>
              <a:ln>
                <a:noFill/>
              </a:ln>
              <a:effectLst/>
            </c:spPr>
          </c:dPt>
          <c:dPt>
            <c:idx val="1"/>
            <c:invertIfNegative val="0"/>
            <c:bubble3D val="0"/>
            <c:spPr>
              <a:solidFill>
                <a:srgbClr val="F08100"/>
              </a:solidFill>
              <a:ln>
                <a:noFill/>
              </a:ln>
              <a:effectLst/>
            </c:spPr>
          </c:dPt>
          <c:dLbls>
            <c:dLbl>
              <c:idx val="0"/>
              <c:layout/>
              <c:tx>
                <c:rich>
                  <a:bodyPr/>
                  <a:lstStyle/>
                  <a:p>
                    <a:r>
                      <a:rPr lang="en-US" dirty="0">
                        <a:solidFill>
                          <a:schemeClr val="tx1"/>
                        </a:solidFill>
                      </a:rPr>
                      <a:t>25.1%</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c:v>
                </c:pt>
                <c:pt idx="1">
                  <c:v>Female</c:v>
                </c:pt>
              </c:strCache>
            </c:strRef>
          </c:cat>
          <c:val>
            <c:numRef>
              <c:f>Sheet1!$B$2:$B$3</c:f>
              <c:numCache>
                <c:formatCode>0.0%</c:formatCode>
                <c:ptCount val="2"/>
                <c:pt idx="0">
                  <c:v>0.251</c:v>
                </c:pt>
                <c:pt idx="1">
                  <c:v>0.218</c:v>
                </c:pt>
              </c:numCache>
            </c:numRef>
          </c:val>
        </c:ser>
        <c:dLbls>
          <c:dLblPos val="ctr"/>
          <c:showLegendKey val="0"/>
          <c:showVal val="1"/>
          <c:showCatName val="0"/>
          <c:showSerName val="0"/>
          <c:showPercent val="0"/>
          <c:showBubbleSize val="0"/>
        </c:dLbls>
        <c:gapWidth val="30"/>
        <c:axId val="117509504"/>
        <c:axId val="117582848"/>
      </c:barChart>
      <c:catAx>
        <c:axId val="117509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7582848"/>
        <c:crosses val="autoZero"/>
        <c:auto val="1"/>
        <c:lblAlgn val="ctr"/>
        <c:lblOffset val="100"/>
        <c:noMultiLvlLbl val="0"/>
      </c:catAx>
      <c:valAx>
        <c:axId val="117582848"/>
        <c:scaling>
          <c:orientation val="minMax"/>
          <c:max val="0.30000000000000004"/>
          <c:min val="0"/>
        </c:scaling>
        <c:delete val="0"/>
        <c:axPos val="l"/>
        <c:title>
          <c:tx>
            <c:rich>
              <a:bodyPr/>
              <a:lstStyle/>
              <a:p>
                <a:pPr>
                  <a:defRPr/>
                </a:pPr>
                <a:r>
                  <a:rPr lang="en-US" sz="1200" dirty="0" smtClean="0">
                    <a:latin typeface="Arial" panose="020B0604020202020204" pitchFamily="34" charset="0"/>
                    <a:cs typeface="Arial" panose="020B0604020202020204" pitchFamily="34" charset="0"/>
                  </a:rPr>
                  <a:t>Percentage that open</a:t>
                </a:r>
                <a:endParaRPr lang="en-US" sz="1200" dirty="0">
                  <a:latin typeface="Arial" panose="020B0604020202020204" pitchFamily="34" charset="0"/>
                  <a:cs typeface="Arial" panose="020B0604020202020204" pitchFamily="34" charset="0"/>
                </a:endParaRPr>
              </a:p>
            </c:rich>
          </c:tx>
          <c:layout/>
          <c:overlay val="0"/>
        </c:title>
        <c:numFmt formatCode="0.0%" sourceLinked="1"/>
        <c:majorTickMark val="out"/>
        <c:minorTickMark val="none"/>
        <c:tickLblPos val="nextTo"/>
        <c:crossAx val="117509504"/>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Treatment</c:v>
                </c:pt>
              </c:strCache>
            </c:strRef>
          </c:tx>
          <c:spPr>
            <a:solidFill>
              <a:srgbClr val="00AEEF">
                <a:lumMod val="60000"/>
                <a:lumOff val="40000"/>
              </a:srgbClr>
            </a:solidFill>
            <a:ln>
              <a:noFill/>
            </a:ln>
            <a:effectLst/>
          </c:spPr>
          <c:invertIfNegative val="0"/>
          <c:dPt>
            <c:idx val="0"/>
            <c:invertIfNegative val="0"/>
            <c:bubble3D val="0"/>
            <c:spPr>
              <a:solidFill>
                <a:srgbClr val="F08100"/>
              </a:solidFill>
              <a:ln>
                <a:noFill/>
              </a:ln>
              <a:effectLst/>
            </c:spPr>
          </c:dPt>
          <c:dPt>
            <c:idx val="1"/>
            <c:invertIfNegative val="0"/>
            <c:bubble3D val="0"/>
            <c:spPr>
              <a:solidFill>
                <a:srgbClr val="FFAE5D"/>
              </a:solidFill>
              <a:ln>
                <a:noFill/>
              </a:ln>
              <a:effectLst/>
            </c:spPr>
          </c:dPt>
          <c:dLbls>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c:v>
                </c:pt>
                <c:pt idx="1">
                  <c:v>Female</c:v>
                </c:pt>
              </c:strCache>
            </c:strRef>
          </c:cat>
          <c:val>
            <c:numRef>
              <c:f>Sheet1!$B$2:$B$3</c:f>
              <c:numCache>
                <c:formatCode>0.0%</c:formatCode>
                <c:ptCount val="2"/>
                <c:pt idx="0">
                  <c:v>0.02</c:v>
                </c:pt>
                <c:pt idx="1">
                  <c:v>2.5999999999999999E-2</c:v>
                </c:pt>
              </c:numCache>
            </c:numRef>
          </c:val>
        </c:ser>
        <c:dLbls>
          <c:dLblPos val="ctr"/>
          <c:showLegendKey val="0"/>
          <c:showVal val="1"/>
          <c:showCatName val="0"/>
          <c:showSerName val="0"/>
          <c:showPercent val="0"/>
          <c:showBubbleSize val="0"/>
        </c:dLbls>
        <c:gapWidth val="30"/>
        <c:axId val="117630464"/>
        <c:axId val="117632000"/>
      </c:barChart>
      <c:catAx>
        <c:axId val="117630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7632000"/>
        <c:crosses val="autoZero"/>
        <c:auto val="1"/>
        <c:lblAlgn val="ctr"/>
        <c:lblOffset val="100"/>
        <c:noMultiLvlLbl val="0"/>
      </c:catAx>
      <c:valAx>
        <c:axId val="117632000"/>
        <c:scaling>
          <c:orientation val="minMax"/>
          <c:max val="4.0000000000000008E-2"/>
          <c:min val="0"/>
        </c:scaling>
        <c:delete val="0"/>
        <c:axPos val="l"/>
        <c:title>
          <c:tx>
            <c:rich>
              <a:bodyPr/>
              <a:lstStyle/>
              <a:p>
                <a:pPr>
                  <a:defRPr/>
                </a:pPr>
                <a:r>
                  <a:rPr lang="en-US" sz="1200" dirty="0" smtClean="0">
                    <a:latin typeface="Arial" panose="020B0604020202020204" pitchFamily="34" charset="0"/>
                    <a:cs typeface="Arial" panose="020B0604020202020204" pitchFamily="34" charset="0"/>
                  </a:rPr>
                  <a:t>Percentage that open</a:t>
                </a:r>
                <a:endParaRPr lang="en-US" sz="1200" dirty="0">
                  <a:latin typeface="Arial" panose="020B0604020202020204" pitchFamily="34" charset="0"/>
                  <a:cs typeface="Arial" panose="020B0604020202020204" pitchFamily="34" charset="0"/>
                </a:endParaRPr>
              </a:p>
            </c:rich>
          </c:tx>
          <c:layout/>
          <c:overlay val="0"/>
        </c:title>
        <c:numFmt formatCode="0.0%" sourceLinked="1"/>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117630464"/>
        <c:crosses val="autoZero"/>
        <c:crossBetween val="between"/>
        <c:majorUnit val="1.0000000000000002E-2"/>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Treatment</c:v>
                </c:pt>
              </c:strCache>
            </c:strRef>
          </c:tx>
          <c:spPr>
            <a:solidFill>
              <a:srgbClr val="F08100"/>
            </a:solidFill>
            <a:ln>
              <a:noFill/>
            </a:ln>
            <a:effectLst/>
          </c:spPr>
          <c:invertIfNegative val="0"/>
          <c:dPt>
            <c:idx val="0"/>
            <c:invertIfNegative val="0"/>
            <c:bubble3D val="0"/>
            <c:spPr>
              <a:solidFill>
                <a:srgbClr val="FFD9AB"/>
              </a:solidFill>
              <a:ln>
                <a:noFill/>
              </a:ln>
              <a:effectLst/>
            </c:spPr>
          </c:dPt>
          <c:dPt>
            <c:idx val="1"/>
            <c:invertIfNegative val="0"/>
            <c:bubble3D val="0"/>
          </c:dPt>
          <c:dLbls>
            <c:dLbl>
              <c:idx val="0"/>
              <c:layout/>
              <c:tx>
                <c:rich>
                  <a:bodyPr/>
                  <a:lstStyle/>
                  <a:p>
                    <a:r>
                      <a:rPr lang="en-US" sz="1050" dirty="0">
                        <a:solidFill>
                          <a:schemeClr val="tx1"/>
                        </a:solidFill>
                      </a:rPr>
                      <a:t>27.60%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sz="1050"/>
                      <a:t>24.10%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sz="1050"/>
                      <a:t>22.10%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sz="1050"/>
                      <a:t>21.90%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sz="1050"/>
                      <a:t>21.90%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sz="1050"/>
                      <a:t>19.80%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sz="1050"/>
                      <a:t>21.00%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2129210592861941E-3"/>
                  <c:y val="0.31959787584691451"/>
                </c:manualLayout>
              </c:layout>
              <c:tx>
                <c:rich>
                  <a:bodyPr/>
                  <a:lstStyle/>
                  <a:p>
                    <a:r>
                      <a:rPr lang="en-US" sz="1050"/>
                      <a:t>23.00%</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50-99</c:v>
                </c:pt>
                <c:pt idx="1">
                  <c:v>100-249</c:v>
                </c:pt>
                <c:pt idx="2">
                  <c:v>250-499</c:v>
                </c:pt>
                <c:pt idx="3">
                  <c:v>500-999</c:v>
                </c:pt>
                <c:pt idx="4">
                  <c:v>1,000 -4,999</c:v>
                </c:pt>
                <c:pt idx="5">
                  <c:v>5,00-9,999</c:v>
                </c:pt>
                <c:pt idx="6">
                  <c:v>10k-20k</c:v>
                </c:pt>
                <c:pt idx="7">
                  <c:v>Over 20k</c:v>
                </c:pt>
              </c:strCache>
            </c:strRef>
          </c:cat>
          <c:val>
            <c:numRef>
              <c:f>Sheet1!$B$2:$B$9</c:f>
              <c:numCache>
                <c:formatCode>0.00%</c:formatCode>
                <c:ptCount val="8"/>
                <c:pt idx="0">
                  <c:v>0.27600000000000002</c:v>
                </c:pt>
                <c:pt idx="1">
                  <c:v>0.24099999999999999</c:v>
                </c:pt>
                <c:pt idx="2">
                  <c:v>0.221</c:v>
                </c:pt>
                <c:pt idx="3">
                  <c:v>0.219</c:v>
                </c:pt>
                <c:pt idx="4">
                  <c:v>0.219</c:v>
                </c:pt>
                <c:pt idx="5">
                  <c:v>0.19800000000000001</c:v>
                </c:pt>
                <c:pt idx="6">
                  <c:v>0.21</c:v>
                </c:pt>
                <c:pt idx="7">
                  <c:v>0.23</c:v>
                </c:pt>
              </c:numCache>
            </c:numRef>
          </c:val>
        </c:ser>
        <c:dLbls>
          <c:dLblPos val="ctr"/>
          <c:showLegendKey val="0"/>
          <c:showVal val="1"/>
          <c:showCatName val="0"/>
          <c:showSerName val="0"/>
          <c:showPercent val="0"/>
          <c:showBubbleSize val="0"/>
        </c:dLbls>
        <c:gapWidth val="30"/>
        <c:axId val="115287936"/>
        <c:axId val="117732480"/>
      </c:barChart>
      <c:catAx>
        <c:axId val="115287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7732480"/>
        <c:crosses val="autoZero"/>
        <c:auto val="1"/>
        <c:lblAlgn val="ctr"/>
        <c:lblOffset val="100"/>
        <c:noMultiLvlLbl val="0"/>
      </c:catAx>
      <c:valAx>
        <c:axId val="117732480"/>
        <c:scaling>
          <c:orientation val="minMax"/>
          <c:max val="0.30000000000000004"/>
          <c:min val="0"/>
        </c:scaling>
        <c:delete val="0"/>
        <c:axPos val="l"/>
        <c:title>
          <c:tx>
            <c:rich>
              <a:bodyPr/>
              <a:lstStyle/>
              <a:p>
                <a:pPr>
                  <a:defRPr/>
                </a:pPr>
                <a:r>
                  <a:rPr lang="en-US" sz="1200" dirty="0" smtClean="0">
                    <a:latin typeface="Arial" panose="020B0604020202020204" pitchFamily="34" charset="0"/>
                    <a:cs typeface="Arial" panose="020B0604020202020204" pitchFamily="34" charset="0"/>
                  </a:rPr>
                  <a:t>Percentage that open</a:t>
                </a:r>
                <a:endParaRPr lang="en-US" sz="1200" dirty="0">
                  <a:latin typeface="Arial" panose="020B0604020202020204" pitchFamily="34" charset="0"/>
                  <a:cs typeface="Arial" panose="020B0604020202020204" pitchFamily="34" charset="0"/>
                </a:endParaRPr>
              </a:p>
            </c:rich>
          </c:tx>
          <c:layout/>
          <c:overlay val="0"/>
        </c:title>
        <c:numFmt formatCode="0.00%" sourceLinked="1"/>
        <c:majorTickMark val="out"/>
        <c:minorTickMark val="none"/>
        <c:tickLblPos val="nextTo"/>
        <c:crossAx val="115287936"/>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Treatment</c:v>
                </c:pt>
              </c:strCache>
            </c:strRef>
          </c:tx>
          <c:spPr>
            <a:solidFill>
              <a:srgbClr val="F08100"/>
            </a:solidFill>
            <a:ln>
              <a:noFill/>
            </a:ln>
            <a:effectLst/>
          </c:spPr>
          <c:invertIfNegative val="0"/>
          <c:dPt>
            <c:idx val="0"/>
            <c:invertIfNegative val="0"/>
            <c:bubble3D val="0"/>
            <c:spPr>
              <a:solidFill>
                <a:srgbClr val="FFD9AB"/>
              </a:solidFill>
              <a:ln>
                <a:noFill/>
              </a:ln>
              <a:effectLst/>
            </c:spPr>
          </c:dPt>
          <c:dPt>
            <c:idx val="1"/>
            <c:invertIfNegative val="0"/>
            <c:bubble3D val="0"/>
          </c:dPt>
          <c:dLbls>
            <c:dLbl>
              <c:idx val="0"/>
              <c:layout/>
              <c:tx>
                <c:rich>
                  <a:bodyPr/>
                  <a:lstStyle/>
                  <a:p>
                    <a:r>
                      <a:rPr lang="en-US" dirty="0">
                        <a:solidFill>
                          <a:schemeClr val="tx1"/>
                        </a:solidFill>
                      </a:rPr>
                      <a:t>3.50%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dirty="0">
                        <a:latin typeface="Arial" panose="020B0604020202020204" pitchFamily="34" charset="0"/>
                        <a:cs typeface="Arial" panose="020B0604020202020204" pitchFamily="34" charset="0"/>
                      </a:rPr>
                      <a:t>3.00%</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50-99</c:v>
                </c:pt>
                <c:pt idx="1">
                  <c:v>100-249</c:v>
                </c:pt>
                <c:pt idx="2">
                  <c:v>250-499</c:v>
                </c:pt>
                <c:pt idx="3">
                  <c:v>500-999</c:v>
                </c:pt>
                <c:pt idx="4">
                  <c:v>1,000 -4,999</c:v>
                </c:pt>
                <c:pt idx="5">
                  <c:v>5,00-9,999</c:v>
                </c:pt>
                <c:pt idx="6">
                  <c:v>10k-20k</c:v>
                </c:pt>
                <c:pt idx="7">
                  <c:v>Over 20k</c:v>
                </c:pt>
              </c:strCache>
            </c:strRef>
          </c:cat>
          <c:val>
            <c:numRef>
              <c:f>Sheet1!$B$2:$B$9</c:f>
              <c:numCache>
                <c:formatCode>0.00%</c:formatCode>
                <c:ptCount val="8"/>
                <c:pt idx="0">
                  <c:v>3.5000000000000003E-2</c:v>
                </c:pt>
                <c:pt idx="1">
                  <c:v>0.03</c:v>
                </c:pt>
                <c:pt idx="2">
                  <c:v>2.5999999999999999E-2</c:v>
                </c:pt>
                <c:pt idx="3">
                  <c:v>2.1999999999999999E-2</c:v>
                </c:pt>
                <c:pt idx="4">
                  <c:v>2.5000000000000001E-2</c:v>
                </c:pt>
                <c:pt idx="5">
                  <c:v>2.3E-2</c:v>
                </c:pt>
                <c:pt idx="6">
                  <c:v>1.7000000000000001E-2</c:v>
                </c:pt>
                <c:pt idx="7">
                  <c:v>1.7999999999999999E-2</c:v>
                </c:pt>
              </c:numCache>
            </c:numRef>
          </c:val>
        </c:ser>
        <c:dLbls>
          <c:dLblPos val="ctr"/>
          <c:showLegendKey val="0"/>
          <c:showVal val="1"/>
          <c:showCatName val="0"/>
          <c:showSerName val="0"/>
          <c:showPercent val="0"/>
          <c:showBubbleSize val="0"/>
        </c:dLbls>
        <c:gapWidth val="30"/>
        <c:axId val="117810304"/>
        <c:axId val="127623552"/>
      </c:barChart>
      <c:catAx>
        <c:axId val="117810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7623552"/>
        <c:crosses val="autoZero"/>
        <c:auto val="1"/>
        <c:lblAlgn val="ctr"/>
        <c:lblOffset val="100"/>
        <c:noMultiLvlLbl val="0"/>
      </c:catAx>
      <c:valAx>
        <c:axId val="127623552"/>
        <c:scaling>
          <c:orientation val="minMax"/>
          <c:max val="4.0000000000000008E-2"/>
          <c:min val="0"/>
        </c:scaling>
        <c:delete val="0"/>
        <c:axPos val="l"/>
        <c:title>
          <c:tx>
            <c:rich>
              <a:bodyPr/>
              <a:lstStyle/>
              <a:p>
                <a:pPr>
                  <a:defRPr/>
                </a:pPr>
                <a:r>
                  <a:rPr lang="en-US" sz="1200" dirty="0" smtClean="0">
                    <a:latin typeface="Arial" panose="020B0604020202020204" pitchFamily="34" charset="0"/>
                    <a:cs typeface="Arial" panose="020B0604020202020204" pitchFamily="34" charset="0"/>
                  </a:rPr>
                  <a:t>Percentage that click through</a:t>
                </a:r>
                <a:endParaRPr lang="en-US" sz="1200" dirty="0">
                  <a:latin typeface="Arial" panose="020B0604020202020204" pitchFamily="34" charset="0"/>
                  <a:cs typeface="Arial" panose="020B0604020202020204" pitchFamily="34" charset="0"/>
                </a:endParaRPr>
              </a:p>
            </c:rich>
          </c:tx>
          <c:layout/>
          <c:overlay val="0"/>
        </c:title>
        <c:numFmt formatCode="0.00%" sourceLinked="1"/>
        <c:majorTickMark val="out"/>
        <c:minorTickMark val="none"/>
        <c:tickLblPos val="nextTo"/>
        <c:crossAx val="117810304"/>
        <c:crosses val="autoZero"/>
        <c:crossBetween val="between"/>
        <c:majorUnit val="1.0000000000000002E-2"/>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CB369C-8502-4A16-8119-0FF65DF0C67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C009F66-A981-4B4A-B400-C2956D5DA1FB}">
      <dgm:prSet phldrT="[Text]" custT="1"/>
      <dgm:spPr>
        <a:solidFill>
          <a:srgbClr val="F08100"/>
        </a:solidFill>
      </dgm:spPr>
      <dgm:t>
        <a:bodyPr/>
        <a:lstStyle/>
        <a:p>
          <a:r>
            <a:rPr lang="en-US" sz="1800" b="1" dirty="0"/>
            <a:t>1. </a:t>
          </a:r>
          <a:r>
            <a:rPr lang="en-US" sz="1800" b="1" dirty="0">
              <a:latin typeface="Arial" panose="020B0604020202020204" pitchFamily="34" charset="0"/>
              <a:cs typeface="Arial" panose="020B0604020202020204" pitchFamily="34" charset="0"/>
            </a:rPr>
            <a:t>Simple email </a:t>
          </a:r>
          <a:r>
            <a:rPr lang="en-US" sz="1800" b="1" dirty="0" smtClean="0">
              <a:latin typeface="Arial" panose="020B0604020202020204" pitchFamily="34" charset="0"/>
              <a:cs typeface="Arial" panose="020B0604020202020204" pitchFamily="34" charset="0"/>
            </a:rPr>
            <a:t>(control</a:t>
          </a:r>
          <a:r>
            <a:rPr lang="en-US" sz="1800" b="1" dirty="0">
              <a:latin typeface="Arial" panose="020B0604020202020204" pitchFamily="34" charset="0"/>
              <a:cs typeface="Arial" panose="020B0604020202020204" pitchFamily="34" charset="0"/>
            </a:rPr>
            <a:t>)</a:t>
          </a:r>
        </a:p>
      </dgm:t>
    </dgm:pt>
    <dgm:pt modelId="{66849054-312E-4EFB-B52B-068D5B2C7D27}" type="parTrans" cxnId="{2D7302E3-085F-435B-AF12-7DC94A588456}">
      <dgm:prSet/>
      <dgm:spPr/>
      <dgm:t>
        <a:bodyPr/>
        <a:lstStyle/>
        <a:p>
          <a:endParaRPr lang="en-US"/>
        </a:p>
      </dgm:t>
    </dgm:pt>
    <dgm:pt modelId="{B1C64310-F4FE-412E-A7C2-7C11CAC85807}" type="sibTrans" cxnId="{2D7302E3-085F-435B-AF12-7DC94A588456}">
      <dgm:prSet/>
      <dgm:spPr/>
      <dgm:t>
        <a:bodyPr/>
        <a:lstStyle/>
        <a:p>
          <a:endParaRPr lang="en-US"/>
        </a:p>
      </dgm:t>
    </dgm:pt>
    <dgm:pt modelId="{07D2BC21-55BC-4BCC-A93A-42338D63A151}">
      <dgm:prSet phldrT="[Text]" custT="1"/>
      <dgm:spPr>
        <a:solidFill>
          <a:srgbClr val="FFD9AB">
            <a:alpha val="89804"/>
          </a:srgbClr>
        </a:solidFill>
        <a:ln>
          <a:solidFill>
            <a:schemeClr val="tx1">
              <a:alpha val="90000"/>
            </a:schemeClr>
          </a:solidFill>
        </a:ln>
      </dgm:spPr>
      <dgm:t>
        <a:bodyPr/>
        <a:lstStyle/>
        <a:p>
          <a:r>
            <a:rPr lang="en-US" sz="1200" dirty="0">
              <a:latin typeface="Arial" panose="020B0604020202020204" pitchFamily="34" charset="0"/>
              <a:cs typeface="Arial" panose="020B0604020202020204" pitchFamily="34" charset="0"/>
            </a:rPr>
            <a:t>A short email with link to a website on flexible recruitment. </a:t>
          </a:r>
        </a:p>
      </dgm:t>
      <dgm:extLst>
        <a:ext uri="{E40237B7-FDA0-4F09-8148-C483321AD2D9}">
          <dgm14:cNvPr xmlns:dgm14="http://schemas.microsoft.com/office/drawing/2010/diagram" id="0" name="" descr="1. Simple email (control). A short email will link to a website on flexible recruitment.&#10;2. Social norm email. An email highlighting that flexible working will become the most common working option in the future.&#10;3. Loss frame email. An email highlighting that HR professionals may be losing many skilled candidates by not advertising jobs with flexible recruitment.&#10;4. Cognitive dissonance. An email highlighting the inconsistency between the stated support for flexible recruitment and the low supply of jobs advertised as flexible."/>
        </a:ext>
      </dgm:extLst>
    </dgm:pt>
    <dgm:pt modelId="{B33C4064-31E6-411F-B4DF-AE58F81E8BF0}" type="parTrans" cxnId="{EAB264C5-4C9D-45E8-A7B6-5AC4222357D8}">
      <dgm:prSet/>
      <dgm:spPr/>
      <dgm:t>
        <a:bodyPr/>
        <a:lstStyle/>
        <a:p>
          <a:endParaRPr lang="en-US"/>
        </a:p>
      </dgm:t>
    </dgm:pt>
    <dgm:pt modelId="{F1F6FC55-DCBF-4DF7-9251-2BB6DF76563E}" type="sibTrans" cxnId="{EAB264C5-4C9D-45E8-A7B6-5AC4222357D8}">
      <dgm:prSet/>
      <dgm:spPr/>
      <dgm:t>
        <a:bodyPr/>
        <a:lstStyle/>
        <a:p>
          <a:endParaRPr lang="en-US"/>
        </a:p>
      </dgm:t>
    </dgm:pt>
    <dgm:pt modelId="{78D178D4-E04F-4449-AC32-8FB9D362E239}">
      <dgm:prSet phldrT="[Text]" custT="1"/>
      <dgm:spPr>
        <a:solidFill>
          <a:srgbClr val="F08100"/>
        </a:solidFill>
      </dgm:spPr>
      <dgm:t>
        <a:bodyPr/>
        <a:lstStyle/>
        <a:p>
          <a:r>
            <a:rPr lang="en-US" sz="1800" b="1" dirty="0">
              <a:latin typeface="Arial" panose="020B0604020202020204" pitchFamily="34" charset="0"/>
              <a:cs typeface="Arial" panose="020B0604020202020204" pitchFamily="34" charset="0"/>
            </a:rPr>
            <a:t>2. Social norm email</a:t>
          </a:r>
        </a:p>
      </dgm:t>
    </dgm:pt>
    <dgm:pt modelId="{169ABDA2-4EDC-4786-8DE0-2C253E8113B4}" type="parTrans" cxnId="{42AB2A5A-FF5E-43E3-852D-7CF6FF2C2294}">
      <dgm:prSet/>
      <dgm:spPr/>
      <dgm:t>
        <a:bodyPr/>
        <a:lstStyle/>
        <a:p>
          <a:endParaRPr lang="en-US"/>
        </a:p>
      </dgm:t>
    </dgm:pt>
    <dgm:pt modelId="{465B51B1-9D07-432F-AB8D-30FB53B95E82}" type="sibTrans" cxnId="{42AB2A5A-FF5E-43E3-852D-7CF6FF2C2294}">
      <dgm:prSet/>
      <dgm:spPr/>
      <dgm:t>
        <a:bodyPr/>
        <a:lstStyle/>
        <a:p>
          <a:endParaRPr lang="en-US"/>
        </a:p>
      </dgm:t>
    </dgm:pt>
    <dgm:pt modelId="{0072F4BF-0291-473E-9DEC-7985B249373E}">
      <dgm:prSet phldrT="[Text]" custT="1"/>
      <dgm:spPr>
        <a:solidFill>
          <a:srgbClr val="FFB153">
            <a:alpha val="89804"/>
          </a:srgbClr>
        </a:solidFill>
        <a:ln>
          <a:solidFill>
            <a:schemeClr val="accent2">
              <a:alpha val="90000"/>
            </a:schemeClr>
          </a:solidFill>
        </a:ln>
      </dgm:spPr>
      <dgm:t>
        <a:bodyPr/>
        <a:lstStyle/>
        <a:p>
          <a:r>
            <a:rPr lang="en-US" sz="1200" dirty="0">
              <a:latin typeface="Arial" panose="020B0604020202020204" pitchFamily="34" charset="0"/>
              <a:cs typeface="Arial" panose="020B0604020202020204" pitchFamily="34" charset="0"/>
            </a:rPr>
            <a:t>An email </a:t>
          </a:r>
          <a:r>
            <a:rPr lang="en-US" sz="1200" dirty="0" smtClean="0">
              <a:latin typeface="Arial" panose="020B0604020202020204" pitchFamily="34" charset="0"/>
              <a:cs typeface="Arial" panose="020B0604020202020204" pitchFamily="34" charset="0"/>
            </a:rPr>
            <a:t>highlighting </a:t>
          </a:r>
          <a:r>
            <a:rPr lang="en-US" sz="1200" dirty="0">
              <a:latin typeface="Arial" panose="020B0604020202020204" pitchFamily="34" charset="0"/>
              <a:cs typeface="Arial" panose="020B0604020202020204" pitchFamily="34" charset="0"/>
            </a:rPr>
            <a:t>that flexible working will become the most common working option in the future.</a:t>
          </a:r>
        </a:p>
      </dgm:t>
    </dgm:pt>
    <dgm:pt modelId="{A6DDB871-989E-40EA-9D80-7BD04DFA0557}" type="parTrans" cxnId="{FC97CF63-B4A0-4BD5-B6E7-FA760DD0863F}">
      <dgm:prSet/>
      <dgm:spPr/>
      <dgm:t>
        <a:bodyPr/>
        <a:lstStyle/>
        <a:p>
          <a:endParaRPr lang="en-US"/>
        </a:p>
      </dgm:t>
    </dgm:pt>
    <dgm:pt modelId="{C9AF6D50-DFE8-4966-93E7-769AC418E4CC}" type="sibTrans" cxnId="{FC97CF63-B4A0-4BD5-B6E7-FA760DD0863F}">
      <dgm:prSet/>
      <dgm:spPr/>
      <dgm:t>
        <a:bodyPr/>
        <a:lstStyle/>
        <a:p>
          <a:endParaRPr lang="en-US"/>
        </a:p>
      </dgm:t>
    </dgm:pt>
    <dgm:pt modelId="{E8779436-E818-45B4-83A5-105DA4CB199E}">
      <dgm:prSet phldrT="[Text]" custT="1"/>
      <dgm:spPr>
        <a:solidFill>
          <a:srgbClr val="F08100"/>
        </a:solidFill>
      </dgm:spPr>
      <dgm:t>
        <a:bodyPr/>
        <a:lstStyle/>
        <a:p>
          <a:r>
            <a:rPr lang="en-US" sz="1800" b="1" dirty="0">
              <a:latin typeface="Arial" panose="020B0604020202020204" pitchFamily="34" charset="0"/>
              <a:cs typeface="Arial" panose="020B0604020202020204" pitchFamily="34" charset="0"/>
            </a:rPr>
            <a:t>3. Loss frame email</a:t>
          </a:r>
        </a:p>
      </dgm:t>
    </dgm:pt>
    <dgm:pt modelId="{41FAAA47-0803-429A-B16A-EDBD04903498}" type="parTrans" cxnId="{DCE4F416-40EC-45F5-BD40-C211BACEB94D}">
      <dgm:prSet/>
      <dgm:spPr/>
      <dgm:t>
        <a:bodyPr/>
        <a:lstStyle/>
        <a:p>
          <a:endParaRPr lang="en-US"/>
        </a:p>
      </dgm:t>
    </dgm:pt>
    <dgm:pt modelId="{680D7A7B-A5A4-4EAB-B3BE-B8B24C6C6B13}" type="sibTrans" cxnId="{DCE4F416-40EC-45F5-BD40-C211BACEB94D}">
      <dgm:prSet/>
      <dgm:spPr/>
      <dgm:t>
        <a:bodyPr/>
        <a:lstStyle/>
        <a:p>
          <a:endParaRPr lang="en-US"/>
        </a:p>
      </dgm:t>
    </dgm:pt>
    <dgm:pt modelId="{E9161481-89E0-441F-8D4B-8DF6BC703595}">
      <dgm:prSet phldrT="[Text]"/>
      <dgm:spPr>
        <a:solidFill>
          <a:srgbClr val="FFB153">
            <a:alpha val="90000"/>
          </a:srgbClr>
        </a:solidFill>
        <a:ln>
          <a:solidFill>
            <a:schemeClr val="accent2">
              <a:alpha val="90000"/>
            </a:schemeClr>
          </a:solidFill>
        </a:ln>
      </dgm:spPr>
      <dgm:t>
        <a:bodyPr/>
        <a:lstStyle/>
        <a:p>
          <a:r>
            <a:rPr lang="en-US" dirty="0">
              <a:latin typeface="Arial" panose="020B0604020202020204" pitchFamily="34" charset="0"/>
              <a:cs typeface="Arial" panose="020B0604020202020204" pitchFamily="34" charset="0"/>
            </a:rPr>
            <a:t>An email </a:t>
          </a:r>
          <a:r>
            <a:rPr lang="en-US" dirty="0" smtClean="0">
              <a:latin typeface="Arial" panose="020B0604020202020204" pitchFamily="34" charset="0"/>
              <a:cs typeface="Arial" panose="020B0604020202020204" pitchFamily="34" charset="0"/>
            </a:rPr>
            <a:t>highlighting </a:t>
          </a:r>
          <a:r>
            <a:rPr lang="en-US" dirty="0">
              <a:latin typeface="Arial" panose="020B0604020202020204" pitchFamily="34" charset="0"/>
              <a:cs typeface="Arial" panose="020B0604020202020204" pitchFamily="34" charset="0"/>
            </a:rPr>
            <a:t>that HR professionals may be losing </a:t>
          </a:r>
          <a:r>
            <a:rPr lang="en-US" dirty="0" smtClean="0">
              <a:latin typeface="Arial" panose="020B0604020202020204" pitchFamily="34" charset="0"/>
              <a:cs typeface="Arial" panose="020B0604020202020204" pitchFamily="34" charset="0"/>
            </a:rPr>
            <a:t>many skilled </a:t>
          </a:r>
          <a:r>
            <a:rPr lang="en-US" dirty="0">
              <a:latin typeface="Arial" panose="020B0604020202020204" pitchFamily="34" charset="0"/>
              <a:cs typeface="Arial" panose="020B0604020202020204" pitchFamily="34" charset="0"/>
            </a:rPr>
            <a:t>candidates by not advertising jobs with flexible recruitment. </a:t>
          </a:r>
        </a:p>
      </dgm:t>
    </dgm:pt>
    <dgm:pt modelId="{D7F0FC53-8293-4B05-B9BA-60DE55A7451C}" type="parTrans" cxnId="{7FED6E63-4742-4523-95CF-5AFEC4D437BD}">
      <dgm:prSet/>
      <dgm:spPr/>
      <dgm:t>
        <a:bodyPr/>
        <a:lstStyle/>
        <a:p>
          <a:endParaRPr lang="en-US"/>
        </a:p>
      </dgm:t>
    </dgm:pt>
    <dgm:pt modelId="{605966B8-F480-45DE-B95D-78BBF8B30B94}" type="sibTrans" cxnId="{7FED6E63-4742-4523-95CF-5AFEC4D437BD}">
      <dgm:prSet/>
      <dgm:spPr/>
      <dgm:t>
        <a:bodyPr/>
        <a:lstStyle/>
        <a:p>
          <a:endParaRPr lang="en-US"/>
        </a:p>
      </dgm:t>
    </dgm:pt>
    <dgm:pt modelId="{8A32F0E4-77F6-4F6D-8AD5-0AC835CA87A3}">
      <dgm:prSet phldrT="[Text]" custT="1"/>
      <dgm:spPr>
        <a:solidFill>
          <a:srgbClr val="F08100"/>
        </a:solidFill>
      </dgm:spPr>
      <dgm:t>
        <a:bodyPr/>
        <a:lstStyle/>
        <a:p>
          <a:r>
            <a:rPr lang="en-US" sz="1800" b="1" dirty="0">
              <a:latin typeface="Arial" panose="020B0604020202020204" pitchFamily="34" charset="0"/>
              <a:cs typeface="Arial" panose="020B0604020202020204" pitchFamily="34" charset="0"/>
            </a:rPr>
            <a:t>4. Cognitive dissonance</a:t>
          </a:r>
        </a:p>
      </dgm:t>
    </dgm:pt>
    <dgm:pt modelId="{F527C25B-27B2-43B5-9D60-B9FFE8A27A8E}" type="parTrans" cxnId="{B91D72FE-4321-4A01-A8AE-DDF2EBDA6494}">
      <dgm:prSet/>
      <dgm:spPr/>
      <dgm:t>
        <a:bodyPr/>
        <a:lstStyle/>
        <a:p>
          <a:endParaRPr lang="en-US"/>
        </a:p>
      </dgm:t>
    </dgm:pt>
    <dgm:pt modelId="{BFBDC322-D01A-4F1B-88F6-56899E685F14}" type="sibTrans" cxnId="{B91D72FE-4321-4A01-A8AE-DDF2EBDA6494}">
      <dgm:prSet/>
      <dgm:spPr/>
      <dgm:t>
        <a:bodyPr/>
        <a:lstStyle/>
        <a:p>
          <a:endParaRPr lang="en-US"/>
        </a:p>
      </dgm:t>
    </dgm:pt>
    <dgm:pt modelId="{DF9CFBAA-7BEC-4374-8544-2C48F0214BBF}" type="pres">
      <dgm:prSet presAssocID="{BFCB369C-8502-4A16-8119-0FF65DF0C67B}" presName="Name0" presStyleCnt="0">
        <dgm:presLayoutVars>
          <dgm:dir/>
          <dgm:animLvl val="lvl"/>
          <dgm:resizeHandles val="exact"/>
        </dgm:presLayoutVars>
      </dgm:prSet>
      <dgm:spPr/>
      <dgm:t>
        <a:bodyPr/>
        <a:lstStyle/>
        <a:p>
          <a:endParaRPr lang="en-US"/>
        </a:p>
      </dgm:t>
    </dgm:pt>
    <dgm:pt modelId="{CACD4C4F-0252-49A2-B448-FE536495C98E}" type="pres">
      <dgm:prSet presAssocID="{9C009F66-A981-4B4A-B400-C2956D5DA1FB}" presName="linNode" presStyleCnt="0"/>
      <dgm:spPr/>
    </dgm:pt>
    <dgm:pt modelId="{0442E5B9-EBB1-4A9A-9F7A-EE9B1E3F035B}" type="pres">
      <dgm:prSet presAssocID="{9C009F66-A981-4B4A-B400-C2956D5DA1FB}" presName="parentText" presStyleLbl="node1" presStyleIdx="0" presStyleCnt="4">
        <dgm:presLayoutVars>
          <dgm:chMax val="1"/>
          <dgm:bulletEnabled val="1"/>
        </dgm:presLayoutVars>
      </dgm:prSet>
      <dgm:spPr/>
      <dgm:t>
        <a:bodyPr/>
        <a:lstStyle/>
        <a:p>
          <a:endParaRPr lang="en-US"/>
        </a:p>
      </dgm:t>
    </dgm:pt>
    <dgm:pt modelId="{2728C8E6-C779-4DA8-8B5C-F48492746CBD}" type="pres">
      <dgm:prSet presAssocID="{9C009F66-A981-4B4A-B400-C2956D5DA1FB}" presName="descendantText" presStyleLbl="alignAccFollowNode1" presStyleIdx="0" presStyleCnt="3">
        <dgm:presLayoutVars>
          <dgm:bulletEnabled val="1"/>
        </dgm:presLayoutVars>
      </dgm:prSet>
      <dgm:spPr/>
      <dgm:t>
        <a:bodyPr/>
        <a:lstStyle/>
        <a:p>
          <a:endParaRPr lang="en-US"/>
        </a:p>
      </dgm:t>
    </dgm:pt>
    <dgm:pt modelId="{AED95BDF-7A0B-4DC6-B99B-1A86804E1773}" type="pres">
      <dgm:prSet presAssocID="{B1C64310-F4FE-412E-A7C2-7C11CAC85807}" presName="sp" presStyleCnt="0"/>
      <dgm:spPr/>
    </dgm:pt>
    <dgm:pt modelId="{37718911-B65D-4BF8-BA8A-74884F0A8CAE}" type="pres">
      <dgm:prSet presAssocID="{78D178D4-E04F-4449-AC32-8FB9D362E239}" presName="linNode" presStyleCnt="0"/>
      <dgm:spPr/>
    </dgm:pt>
    <dgm:pt modelId="{3510E1EB-EEF7-4028-9AAC-3B797A37D878}" type="pres">
      <dgm:prSet presAssocID="{78D178D4-E04F-4449-AC32-8FB9D362E239}" presName="parentText" presStyleLbl="node1" presStyleIdx="1" presStyleCnt="4">
        <dgm:presLayoutVars>
          <dgm:chMax val="1"/>
          <dgm:bulletEnabled val="1"/>
        </dgm:presLayoutVars>
      </dgm:prSet>
      <dgm:spPr/>
      <dgm:t>
        <a:bodyPr/>
        <a:lstStyle/>
        <a:p>
          <a:endParaRPr lang="en-US"/>
        </a:p>
      </dgm:t>
    </dgm:pt>
    <dgm:pt modelId="{BB107013-75BD-44D6-9F85-C8B25777EA8B}" type="pres">
      <dgm:prSet presAssocID="{78D178D4-E04F-4449-AC32-8FB9D362E239}" presName="descendantText" presStyleLbl="alignAccFollowNode1" presStyleIdx="1" presStyleCnt="3">
        <dgm:presLayoutVars>
          <dgm:bulletEnabled val="1"/>
        </dgm:presLayoutVars>
      </dgm:prSet>
      <dgm:spPr/>
      <dgm:t>
        <a:bodyPr/>
        <a:lstStyle/>
        <a:p>
          <a:endParaRPr lang="en-US"/>
        </a:p>
      </dgm:t>
    </dgm:pt>
    <dgm:pt modelId="{015441BD-05DC-414B-9089-884EC85AD4A6}" type="pres">
      <dgm:prSet presAssocID="{465B51B1-9D07-432F-AB8D-30FB53B95E82}" presName="sp" presStyleCnt="0"/>
      <dgm:spPr/>
    </dgm:pt>
    <dgm:pt modelId="{0E82300A-8E5A-4AB8-9BD8-89C4A0B86566}" type="pres">
      <dgm:prSet presAssocID="{E8779436-E818-45B4-83A5-105DA4CB199E}" presName="linNode" presStyleCnt="0"/>
      <dgm:spPr/>
    </dgm:pt>
    <dgm:pt modelId="{B15D8EAF-724A-4846-AEF1-2672DDDEA0F6}" type="pres">
      <dgm:prSet presAssocID="{E8779436-E818-45B4-83A5-105DA4CB199E}" presName="parentText" presStyleLbl="node1" presStyleIdx="2" presStyleCnt="4">
        <dgm:presLayoutVars>
          <dgm:chMax val="1"/>
          <dgm:bulletEnabled val="1"/>
        </dgm:presLayoutVars>
      </dgm:prSet>
      <dgm:spPr/>
      <dgm:t>
        <a:bodyPr/>
        <a:lstStyle/>
        <a:p>
          <a:endParaRPr lang="en-US"/>
        </a:p>
      </dgm:t>
    </dgm:pt>
    <dgm:pt modelId="{5B4629A9-9766-46F9-AF28-67B6BD677F50}" type="pres">
      <dgm:prSet presAssocID="{E8779436-E818-45B4-83A5-105DA4CB199E}" presName="descendantText" presStyleLbl="alignAccFollowNode1" presStyleIdx="2" presStyleCnt="3" custLinFactNeighborY="0">
        <dgm:presLayoutVars>
          <dgm:bulletEnabled val="1"/>
        </dgm:presLayoutVars>
      </dgm:prSet>
      <dgm:spPr/>
      <dgm:t>
        <a:bodyPr/>
        <a:lstStyle/>
        <a:p>
          <a:endParaRPr lang="en-US"/>
        </a:p>
      </dgm:t>
    </dgm:pt>
    <dgm:pt modelId="{F6B8A856-0223-43CE-821D-189290D9462E}" type="pres">
      <dgm:prSet presAssocID="{680D7A7B-A5A4-4EAB-B3BE-B8B24C6C6B13}" presName="sp" presStyleCnt="0"/>
      <dgm:spPr/>
    </dgm:pt>
    <dgm:pt modelId="{8081AAC9-2809-4909-A2FA-8FA87A6B4FB7}" type="pres">
      <dgm:prSet presAssocID="{8A32F0E4-77F6-4F6D-8AD5-0AC835CA87A3}" presName="linNode" presStyleCnt="0"/>
      <dgm:spPr/>
    </dgm:pt>
    <dgm:pt modelId="{2327036E-E43E-4D2A-9C2D-3D4FFFEB400A}" type="pres">
      <dgm:prSet presAssocID="{8A32F0E4-77F6-4F6D-8AD5-0AC835CA87A3}" presName="parentText" presStyleLbl="node1" presStyleIdx="3" presStyleCnt="4">
        <dgm:presLayoutVars>
          <dgm:chMax val="1"/>
          <dgm:bulletEnabled val="1"/>
        </dgm:presLayoutVars>
      </dgm:prSet>
      <dgm:spPr/>
      <dgm:t>
        <a:bodyPr/>
        <a:lstStyle/>
        <a:p>
          <a:endParaRPr lang="en-US"/>
        </a:p>
      </dgm:t>
    </dgm:pt>
  </dgm:ptLst>
  <dgm:cxnLst>
    <dgm:cxn modelId="{2FB89F03-0B0D-424E-A2A6-2731ACE6006E}" type="presOf" srcId="{0072F4BF-0291-473E-9DEC-7985B249373E}" destId="{BB107013-75BD-44D6-9F85-C8B25777EA8B}" srcOrd="0" destOrd="0" presId="urn:microsoft.com/office/officeart/2005/8/layout/vList5"/>
    <dgm:cxn modelId="{A0C62E1A-1555-47A9-A3CB-7DCA461064B2}" type="presOf" srcId="{07D2BC21-55BC-4BCC-A93A-42338D63A151}" destId="{2728C8E6-C779-4DA8-8B5C-F48492746CBD}" srcOrd="0" destOrd="0" presId="urn:microsoft.com/office/officeart/2005/8/layout/vList5"/>
    <dgm:cxn modelId="{CF3BC815-4C12-4E08-AEFD-32D67BCC9844}" type="presOf" srcId="{78D178D4-E04F-4449-AC32-8FB9D362E239}" destId="{3510E1EB-EEF7-4028-9AAC-3B797A37D878}" srcOrd="0" destOrd="0" presId="urn:microsoft.com/office/officeart/2005/8/layout/vList5"/>
    <dgm:cxn modelId="{7CD66A8E-B3D7-494B-B91B-7E3ED4D385EA}" type="presOf" srcId="{8A32F0E4-77F6-4F6D-8AD5-0AC835CA87A3}" destId="{2327036E-E43E-4D2A-9C2D-3D4FFFEB400A}" srcOrd="0" destOrd="0" presId="urn:microsoft.com/office/officeart/2005/8/layout/vList5"/>
    <dgm:cxn modelId="{2990087D-444F-49F2-ADC9-E4A5AD48A877}" type="presOf" srcId="{9C009F66-A981-4B4A-B400-C2956D5DA1FB}" destId="{0442E5B9-EBB1-4A9A-9F7A-EE9B1E3F035B}" srcOrd="0" destOrd="0" presId="urn:microsoft.com/office/officeart/2005/8/layout/vList5"/>
    <dgm:cxn modelId="{20DC2E81-017D-470E-993E-45ECFC189B3C}" type="presOf" srcId="{E9161481-89E0-441F-8D4B-8DF6BC703595}" destId="{5B4629A9-9766-46F9-AF28-67B6BD677F50}" srcOrd="0" destOrd="0" presId="urn:microsoft.com/office/officeart/2005/8/layout/vList5"/>
    <dgm:cxn modelId="{34643C19-9DD5-4D4D-A31F-00BCE5418641}" type="presOf" srcId="{BFCB369C-8502-4A16-8119-0FF65DF0C67B}" destId="{DF9CFBAA-7BEC-4374-8544-2C48F0214BBF}" srcOrd="0" destOrd="0" presId="urn:microsoft.com/office/officeart/2005/8/layout/vList5"/>
    <dgm:cxn modelId="{DCE4F416-40EC-45F5-BD40-C211BACEB94D}" srcId="{BFCB369C-8502-4A16-8119-0FF65DF0C67B}" destId="{E8779436-E818-45B4-83A5-105DA4CB199E}" srcOrd="2" destOrd="0" parTransId="{41FAAA47-0803-429A-B16A-EDBD04903498}" sibTransId="{680D7A7B-A5A4-4EAB-B3BE-B8B24C6C6B13}"/>
    <dgm:cxn modelId="{2D7302E3-085F-435B-AF12-7DC94A588456}" srcId="{BFCB369C-8502-4A16-8119-0FF65DF0C67B}" destId="{9C009F66-A981-4B4A-B400-C2956D5DA1FB}" srcOrd="0" destOrd="0" parTransId="{66849054-312E-4EFB-B52B-068D5B2C7D27}" sibTransId="{B1C64310-F4FE-412E-A7C2-7C11CAC85807}"/>
    <dgm:cxn modelId="{7FED6E63-4742-4523-95CF-5AFEC4D437BD}" srcId="{E8779436-E818-45B4-83A5-105DA4CB199E}" destId="{E9161481-89E0-441F-8D4B-8DF6BC703595}" srcOrd="0" destOrd="0" parTransId="{D7F0FC53-8293-4B05-B9BA-60DE55A7451C}" sibTransId="{605966B8-F480-45DE-B95D-78BBF8B30B94}"/>
    <dgm:cxn modelId="{42AB2A5A-FF5E-43E3-852D-7CF6FF2C2294}" srcId="{BFCB369C-8502-4A16-8119-0FF65DF0C67B}" destId="{78D178D4-E04F-4449-AC32-8FB9D362E239}" srcOrd="1" destOrd="0" parTransId="{169ABDA2-4EDC-4786-8DE0-2C253E8113B4}" sibTransId="{465B51B1-9D07-432F-AB8D-30FB53B95E82}"/>
    <dgm:cxn modelId="{FC97CF63-B4A0-4BD5-B6E7-FA760DD0863F}" srcId="{78D178D4-E04F-4449-AC32-8FB9D362E239}" destId="{0072F4BF-0291-473E-9DEC-7985B249373E}" srcOrd="0" destOrd="0" parTransId="{A6DDB871-989E-40EA-9D80-7BD04DFA0557}" sibTransId="{C9AF6D50-DFE8-4966-93E7-769AC418E4CC}"/>
    <dgm:cxn modelId="{EAD2F6BA-1D65-4970-97B3-B20C9C19991E}" type="presOf" srcId="{E8779436-E818-45B4-83A5-105DA4CB199E}" destId="{B15D8EAF-724A-4846-AEF1-2672DDDEA0F6}" srcOrd="0" destOrd="0" presId="urn:microsoft.com/office/officeart/2005/8/layout/vList5"/>
    <dgm:cxn modelId="{B91D72FE-4321-4A01-A8AE-DDF2EBDA6494}" srcId="{BFCB369C-8502-4A16-8119-0FF65DF0C67B}" destId="{8A32F0E4-77F6-4F6D-8AD5-0AC835CA87A3}" srcOrd="3" destOrd="0" parTransId="{F527C25B-27B2-43B5-9D60-B9FFE8A27A8E}" sibTransId="{BFBDC322-D01A-4F1B-88F6-56899E685F14}"/>
    <dgm:cxn modelId="{EAB264C5-4C9D-45E8-A7B6-5AC4222357D8}" srcId="{9C009F66-A981-4B4A-B400-C2956D5DA1FB}" destId="{07D2BC21-55BC-4BCC-A93A-42338D63A151}" srcOrd="0" destOrd="0" parTransId="{B33C4064-31E6-411F-B4DF-AE58F81E8BF0}" sibTransId="{F1F6FC55-DCBF-4DF7-9251-2BB6DF76563E}"/>
    <dgm:cxn modelId="{019DC5A9-157B-4FA5-9281-DAC34D61D1F9}" type="presParOf" srcId="{DF9CFBAA-7BEC-4374-8544-2C48F0214BBF}" destId="{CACD4C4F-0252-49A2-B448-FE536495C98E}" srcOrd="0" destOrd="0" presId="urn:microsoft.com/office/officeart/2005/8/layout/vList5"/>
    <dgm:cxn modelId="{B130E99F-589B-418E-BB81-8D222225B993}" type="presParOf" srcId="{CACD4C4F-0252-49A2-B448-FE536495C98E}" destId="{0442E5B9-EBB1-4A9A-9F7A-EE9B1E3F035B}" srcOrd="0" destOrd="0" presId="urn:microsoft.com/office/officeart/2005/8/layout/vList5"/>
    <dgm:cxn modelId="{0FC3E4A8-ECA6-438D-8B43-9AC784AEDDAE}" type="presParOf" srcId="{CACD4C4F-0252-49A2-B448-FE536495C98E}" destId="{2728C8E6-C779-4DA8-8B5C-F48492746CBD}" srcOrd="1" destOrd="0" presId="urn:microsoft.com/office/officeart/2005/8/layout/vList5"/>
    <dgm:cxn modelId="{6E5E55C2-BBB2-40E1-9865-C16D116E1C87}" type="presParOf" srcId="{DF9CFBAA-7BEC-4374-8544-2C48F0214BBF}" destId="{AED95BDF-7A0B-4DC6-B99B-1A86804E1773}" srcOrd="1" destOrd="0" presId="urn:microsoft.com/office/officeart/2005/8/layout/vList5"/>
    <dgm:cxn modelId="{A6862B5C-D688-49A3-AD65-B5386E2B51F0}" type="presParOf" srcId="{DF9CFBAA-7BEC-4374-8544-2C48F0214BBF}" destId="{37718911-B65D-4BF8-BA8A-74884F0A8CAE}" srcOrd="2" destOrd="0" presId="urn:microsoft.com/office/officeart/2005/8/layout/vList5"/>
    <dgm:cxn modelId="{9F0CBA57-99DF-4717-AA4E-F476B87DE753}" type="presParOf" srcId="{37718911-B65D-4BF8-BA8A-74884F0A8CAE}" destId="{3510E1EB-EEF7-4028-9AAC-3B797A37D878}" srcOrd="0" destOrd="0" presId="urn:microsoft.com/office/officeart/2005/8/layout/vList5"/>
    <dgm:cxn modelId="{0BB70B98-725E-4499-B676-AFE811E3D49B}" type="presParOf" srcId="{37718911-B65D-4BF8-BA8A-74884F0A8CAE}" destId="{BB107013-75BD-44D6-9F85-C8B25777EA8B}" srcOrd="1" destOrd="0" presId="urn:microsoft.com/office/officeart/2005/8/layout/vList5"/>
    <dgm:cxn modelId="{3F9DBA48-90B6-406F-B2A7-B777A427F3B0}" type="presParOf" srcId="{DF9CFBAA-7BEC-4374-8544-2C48F0214BBF}" destId="{015441BD-05DC-414B-9089-884EC85AD4A6}" srcOrd="3" destOrd="0" presId="urn:microsoft.com/office/officeart/2005/8/layout/vList5"/>
    <dgm:cxn modelId="{564F03F7-9D1D-4428-B147-3B7ED777C1F0}" type="presParOf" srcId="{DF9CFBAA-7BEC-4374-8544-2C48F0214BBF}" destId="{0E82300A-8E5A-4AB8-9BD8-89C4A0B86566}" srcOrd="4" destOrd="0" presId="urn:microsoft.com/office/officeart/2005/8/layout/vList5"/>
    <dgm:cxn modelId="{A8790DB4-85C0-42C0-9DB8-72890CA274BC}" type="presParOf" srcId="{0E82300A-8E5A-4AB8-9BD8-89C4A0B86566}" destId="{B15D8EAF-724A-4846-AEF1-2672DDDEA0F6}" srcOrd="0" destOrd="0" presId="urn:microsoft.com/office/officeart/2005/8/layout/vList5"/>
    <dgm:cxn modelId="{48F09A32-214E-42BC-92F6-AECB8FC460A1}" type="presParOf" srcId="{0E82300A-8E5A-4AB8-9BD8-89C4A0B86566}" destId="{5B4629A9-9766-46F9-AF28-67B6BD677F50}" srcOrd="1" destOrd="0" presId="urn:microsoft.com/office/officeart/2005/8/layout/vList5"/>
    <dgm:cxn modelId="{DC429A74-82FE-4821-854C-07AE2A6E8DBB}" type="presParOf" srcId="{DF9CFBAA-7BEC-4374-8544-2C48F0214BBF}" destId="{F6B8A856-0223-43CE-821D-189290D9462E}" srcOrd="5" destOrd="0" presId="urn:microsoft.com/office/officeart/2005/8/layout/vList5"/>
    <dgm:cxn modelId="{69D1EA2A-5D14-420D-A243-4706EA7C8C26}" type="presParOf" srcId="{DF9CFBAA-7BEC-4374-8544-2C48F0214BBF}" destId="{8081AAC9-2809-4909-A2FA-8FA87A6B4FB7}" srcOrd="6" destOrd="0" presId="urn:microsoft.com/office/officeart/2005/8/layout/vList5"/>
    <dgm:cxn modelId="{D7DEF139-5822-4865-86F7-08BD901EE935}" type="presParOf" srcId="{8081AAC9-2809-4909-A2FA-8FA87A6B4FB7}" destId="{2327036E-E43E-4D2A-9C2D-3D4FFFEB400A}" srcOrd="0"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28C8E6-C779-4DA8-8B5C-F48492746CBD}">
      <dsp:nvSpPr>
        <dsp:cNvPr id="0" name=""/>
        <dsp:cNvSpPr/>
      </dsp:nvSpPr>
      <dsp:spPr>
        <a:xfrm rot="5400000">
          <a:off x="3557504" y="-1431468"/>
          <a:ext cx="618528" cy="3639312"/>
        </a:xfrm>
        <a:prstGeom prst="round2SameRect">
          <a:avLst/>
        </a:prstGeom>
        <a:solidFill>
          <a:srgbClr val="FFD9AB">
            <a:alpha val="89804"/>
          </a:srgb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45720" rIns="9144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dirty="0">
              <a:latin typeface="Arial" panose="020B0604020202020204" pitchFamily="34" charset="0"/>
              <a:cs typeface="Arial" panose="020B0604020202020204" pitchFamily="34" charset="0"/>
            </a:rPr>
            <a:t>A short email with link to a website on flexible recruitment. </a:t>
          </a:r>
        </a:p>
      </dsp:txBody>
      <dsp:txXfrm rot="-5400000">
        <a:off x="2047112" y="109118"/>
        <a:ext cx="3609118" cy="558140"/>
      </dsp:txXfrm>
    </dsp:sp>
    <dsp:sp modelId="{0442E5B9-EBB1-4A9A-9F7A-EE9B1E3F035B}">
      <dsp:nvSpPr>
        <dsp:cNvPr id="0" name=""/>
        <dsp:cNvSpPr/>
      </dsp:nvSpPr>
      <dsp:spPr>
        <a:xfrm>
          <a:off x="0" y="1607"/>
          <a:ext cx="2047113" cy="773160"/>
        </a:xfrm>
        <a:prstGeom prst="roundRect">
          <a:avLst/>
        </a:prstGeom>
        <a:solidFill>
          <a:srgbClr val="F081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dirty="0"/>
            <a:t>1. </a:t>
          </a:r>
          <a:r>
            <a:rPr lang="en-US" sz="1800" b="1" kern="1200" dirty="0">
              <a:latin typeface="Arial" panose="020B0604020202020204" pitchFamily="34" charset="0"/>
              <a:cs typeface="Arial" panose="020B0604020202020204" pitchFamily="34" charset="0"/>
            </a:rPr>
            <a:t>Simple email </a:t>
          </a:r>
          <a:r>
            <a:rPr lang="en-US" sz="1800" b="1" kern="1200" dirty="0" smtClean="0">
              <a:latin typeface="Arial" panose="020B0604020202020204" pitchFamily="34" charset="0"/>
              <a:cs typeface="Arial" panose="020B0604020202020204" pitchFamily="34" charset="0"/>
            </a:rPr>
            <a:t>(control</a:t>
          </a:r>
          <a:r>
            <a:rPr lang="en-US" sz="1800" b="1" kern="1200" dirty="0">
              <a:latin typeface="Arial" panose="020B0604020202020204" pitchFamily="34" charset="0"/>
              <a:cs typeface="Arial" panose="020B0604020202020204" pitchFamily="34" charset="0"/>
            </a:rPr>
            <a:t>)</a:t>
          </a:r>
        </a:p>
      </dsp:txBody>
      <dsp:txXfrm>
        <a:off x="37743" y="39350"/>
        <a:ext cx="1971627" cy="697674"/>
      </dsp:txXfrm>
    </dsp:sp>
    <dsp:sp modelId="{BB107013-75BD-44D6-9F85-C8B25777EA8B}">
      <dsp:nvSpPr>
        <dsp:cNvPr id="0" name=""/>
        <dsp:cNvSpPr/>
      </dsp:nvSpPr>
      <dsp:spPr>
        <a:xfrm rot="5400000">
          <a:off x="3557504" y="-619650"/>
          <a:ext cx="618528" cy="3639312"/>
        </a:xfrm>
        <a:prstGeom prst="round2SameRect">
          <a:avLst/>
        </a:prstGeom>
        <a:solidFill>
          <a:srgbClr val="FFB153">
            <a:alpha val="89804"/>
          </a:srgbClr>
        </a:solidFill>
        <a:ln w="25400" cap="flat" cmpd="sng" algn="ctr">
          <a:solidFill>
            <a:schemeClr val="accent2">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45720" rIns="9144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dirty="0">
              <a:latin typeface="Arial" panose="020B0604020202020204" pitchFamily="34" charset="0"/>
              <a:cs typeface="Arial" panose="020B0604020202020204" pitchFamily="34" charset="0"/>
            </a:rPr>
            <a:t>An email </a:t>
          </a:r>
          <a:r>
            <a:rPr lang="en-US" sz="1200" kern="1200" dirty="0" smtClean="0">
              <a:latin typeface="Arial" panose="020B0604020202020204" pitchFamily="34" charset="0"/>
              <a:cs typeface="Arial" panose="020B0604020202020204" pitchFamily="34" charset="0"/>
            </a:rPr>
            <a:t>highlighting </a:t>
          </a:r>
          <a:r>
            <a:rPr lang="en-US" sz="1200" kern="1200" dirty="0">
              <a:latin typeface="Arial" panose="020B0604020202020204" pitchFamily="34" charset="0"/>
              <a:cs typeface="Arial" panose="020B0604020202020204" pitchFamily="34" charset="0"/>
            </a:rPr>
            <a:t>that flexible working will become the most common working option in the future.</a:t>
          </a:r>
        </a:p>
      </dsp:txBody>
      <dsp:txXfrm rot="-5400000">
        <a:off x="2047112" y="920936"/>
        <a:ext cx="3609118" cy="558140"/>
      </dsp:txXfrm>
    </dsp:sp>
    <dsp:sp modelId="{3510E1EB-EEF7-4028-9AAC-3B797A37D878}">
      <dsp:nvSpPr>
        <dsp:cNvPr id="0" name=""/>
        <dsp:cNvSpPr/>
      </dsp:nvSpPr>
      <dsp:spPr>
        <a:xfrm>
          <a:off x="0" y="813425"/>
          <a:ext cx="2047113" cy="773160"/>
        </a:xfrm>
        <a:prstGeom prst="roundRect">
          <a:avLst/>
        </a:prstGeom>
        <a:solidFill>
          <a:srgbClr val="F081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dirty="0">
              <a:latin typeface="Arial" panose="020B0604020202020204" pitchFamily="34" charset="0"/>
              <a:cs typeface="Arial" panose="020B0604020202020204" pitchFamily="34" charset="0"/>
            </a:rPr>
            <a:t>2. Social norm email</a:t>
          </a:r>
        </a:p>
      </dsp:txBody>
      <dsp:txXfrm>
        <a:off x="37743" y="851168"/>
        <a:ext cx="1971627" cy="697674"/>
      </dsp:txXfrm>
    </dsp:sp>
    <dsp:sp modelId="{5B4629A9-9766-46F9-AF28-67B6BD677F50}">
      <dsp:nvSpPr>
        <dsp:cNvPr id="0" name=""/>
        <dsp:cNvSpPr/>
      </dsp:nvSpPr>
      <dsp:spPr>
        <a:xfrm rot="5400000">
          <a:off x="3557504" y="192168"/>
          <a:ext cx="618528" cy="3639312"/>
        </a:xfrm>
        <a:prstGeom prst="round2SameRect">
          <a:avLst/>
        </a:prstGeom>
        <a:solidFill>
          <a:srgbClr val="FFB153">
            <a:alpha val="90000"/>
          </a:srgbClr>
        </a:solidFill>
        <a:ln w="25400" cap="flat" cmpd="sng" algn="ctr">
          <a:solidFill>
            <a:schemeClr val="accent2">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n-US" sz="1200" kern="1200" dirty="0">
              <a:latin typeface="Arial" panose="020B0604020202020204" pitchFamily="34" charset="0"/>
              <a:cs typeface="Arial" panose="020B0604020202020204" pitchFamily="34" charset="0"/>
            </a:rPr>
            <a:t>An email </a:t>
          </a:r>
          <a:r>
            <a:rPr lang="en-US" sz="1200" kern="1200" dirty="0" smtClean="0">
              <a:latin typeface="Arial" panose="020B0604020202020204" pitchFamily="34" charset="0"/>
              <a:cs typeface="Arial" panose="020B0604020202020204" pitchFamily="34" charset="0"/>
            </a:rPr>
            <a:t>highlighting </a:t>
          </a:r>
          <a:r>
            <a:rPr lang="en-US" sz="1200" kern="1200" dirty="0">
              <a:latin typeface="Arial" panose="020B0604020202020204" pitchFamily="34" charset="0"/>
              <a:cs typeface="Arial" panose="020B0604020202020204" pitchFamily="34" charset="0"/>
            </a:rPr>
            <a:t>that HR professionals may be losing </a:t>
          </a:r>
          <a:r>
            <a:rPr lang="en-US" sz="1200" kern="1200" dirty="0" smtClean="0">
              <a:latin typeface="Arial" panose="020B0604020202020204" pitchFamily="34" charset="0"/>
              <a:cs typeface="Arial" panose="020B0604020202020204" pitchFamily="34" charset="0"/>
            </a:rPr>
            <a:t>many skilled </a:t>
          </a:r>
          <a:r>
            <a:rPr lang="en-US" sz="1200" kern="1200" dirty="0">
              <a:latin typeface="Arial" panose="020B0604020202020204" pitchFamily="34" charset="0"/>
              <a:cs typeface="Arial" panose="020B0604020202020204" pitchFamily="34" charset="0"/>
            </a:rPr>
            <a:t>candidates by not advertising jobs with flexible recruitment. </a:t>
          </a:r>
        </a:p>
      </dsp:txBody>
      <dsp:txXfrm rot="-5400000">
        <a:off x="2047112" y="1732754"/>
        <a:ext cx="3609118" cy="558140"/>
      </dsp:txXfrm>
    </dsp:sp>
    <dsp:sp modelId="{B15D8EAF-724A-4846-AEF1-2672DDDEA0F6}">
      <dsp:nvSpPr>
        <dsp:cNvPr id="0" name=""/>
        <dsp:cNvSpPr/>
      </dsp:nvSpPr>
      <dsp:spPr>
        <a:xfrm>
          <a:off x="0" y="1625244"/>
          <a:ext cx="2047113" cy="773160"/>
        </a:xfrm>
        <a:prstGeom prst="roundRect">
          <a:avLst/>
        </a:prstGeom>
        <a:solidFill>
          <a:srgbClr val="F081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dirty="0">
              <a:latin typeface="Arial" panose="020B0604020202020204" pitchFamily="34" charset="0"/>
              <a:cs typeface="Arial" panose="020B0604020202020204" pitchFamily="34" charset="0"/>
            </a:rPr>
            <a:t>3. Loss frame email</a:t>
          </a:r>
        </a:p>
      </dsp:txBody>
      <dsp:txXfrm>
        <a:off x="37743" y="1662987"/>
        <a:ext cx="1971627" cy="697674"/>
      </dsp:txXfrm>
    </dsp:sp>
    <dsp:sp modelId="{2327036E-E43E-4D2A-9C2D-3D4FFFEB400A}">
      <dsp:nvSpPr>
        <dsp:cNvPr id="0" name=""/>
        <dsp:cNvSpPr/>
      </dsp:nvSpPr>
      <dsp:spPr>
        <a:xfrm>
          <a:off x="0" y="2437062"/>
          <a:ext cx="2047113" cy="773160"/>
        </a:xfrm>
        <a:prstGeom prst="roundRect">
          <a:avLst/>
        </a:prstGeom>
        <a:solidFill>
          <a:srgbClr val="F081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b="1" kern="1200" dirty="0">
              <a:latin typeface="Arial" panose="020B0604020202020204" pitchFamily="34" charset="0"/>
              <a:cs typeface="Arial" panose="020B0604020202020204" pitchFamily="34" charset="0"/>
            </a:rPr>
            <a:t>4. Cognitive dissonance</a:t>
          </a:r>
        </a:p>
      </dsp:txBody>
      <dsp:txXfrm>
        <a:off x="37743" y="2474805"/>
        <a:ext cx="1971627" cy="69767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0.53601</cdr:x>
      <cdr:y>0.82783</cdr:y>
    </cdr:from>
    <cdr:to>
      <cdr:x>0.68834</cdr:x>
      <cdr:y>0.92515</cdr:y>
    </cdr:to>
    <cdr:sp macro="" textlink="">
      <cdr:nvSpPr>
        <cdr:cNvPr id="2" name="TextBox 4"/>
        <cdr:cNvSpPr txBox="1"/>
      </cdr:nvSpPr>
      <cdr:spPr>
        <a:xfrm xmlns:a="http://schemas.openxmlformats.org/drawingml/2006/main">
          <a:off x="3072130" y="3392170"/>
          <a:ext cx="873125" cy="398780"/>
        </a:xfrm>
        <a:prstGeom xmlns:a="http://schemas.openxmlformats.org/drawingml/2006/main" prst="rect">
          <a:avLst/>
        </a:prstGeom>
        <a:noFill xmlns:a="http://schemas.openxmlformats.org/drawingml/2006/main"/>
      </cdr:spPr>
    </cdr:sp>
  </cdr:relSizeAnchor>
  <cdr:relSizeAnchor xmlns:cdr="http://schemas.openxmlformats.org/drawingml/2006/chartDrawing">
    <cdr:from>
      <cdr:x>0.6324</cdr:x>
      <cdr:y>0.83062</cdr:y>
    </cdr:from>
    <cdr:to>
      <cdr:x>0.78473</cdr:x>
      <cdr:y>0.92794</cdr:y>
    </cdr:to>
    <cdr:sp macro="" textlink="">
      <cdr:nvSpPr>
        <cdr:cNvPr id="3" name="TextBox 4"/>
        <cdr:cNvSpPr txBox="1"/>
      </cdr:nvSpPr>
      <cdr:spPr>
        <a:xfrm xmlns:a="http://schemas.openxmlformats.org/drawingml/2006/main">
          <a:off x="3624580" y="3403600"/>
          <a:ext cx="873125" cy="398780"/>
        </a:xfrm>
        <a:prstGeom xmlns:a="http://schemas.openxmlformats.org/drawingml/2006/main" prst="rect">
          <a:avLst/>
        </a:prstGeom>
        <a:noFill xmlns:a="http://schemas.openxmlformats.org/drawingml/2006/main"/>
      </cdr:spPr>
    </cdr:sp>
  </cdr:relSizeAnchor>
  <cdr:relSizeAnchor xmlns:cdr="http://schemas.openxmlformats.org/drawingml/2006/chartDrawing">
    <cdr:from>
      <cdr:x>0.74745</cdr:x>
      <cdr:y>0.84061</cdr:y>
    </cdr:from>
    <cdr:to>
      <cdr:x>0.89979</cdr:x>
      <cdr:y>0.93793</cdr:y>
    </cdr:to>
    <cdr:sp macro="" textlink="">
      <cdr:nvSpPr>
        <cdr:cNvPr id="4" name="TextBox 4"/>
        <cdr:cNvSpPr txBox="1"/>
      </cdr:nvSpPr>
      <cdr:spPr>
        <a:xfrm xmlns:a="http://schemas.openxmlformats.org/drawingml/2006/main">
          <a:off x="4284022" y="3444544"/>
          <a:ext cx="873125" cy="398780"/>
        </a:xfrm>
        <a:prstGeom xmlns:a="http://schemas.openxmlformats.org/drawingml/2006/main" prst="rect">
          <a:avLst/>
        </a:prstGeom>
        <a:noFill xmlns:a="http://schemas.openxmlformats.org/drawingml/2006/main"/>
      </cdr:spPr>
    </cdr:sp>
  </cdr:relSizeAnchor>
  <cdr:relSizeAnchor xmlns:cdr="http://schemas.openxmlformats.org/drawingml/2006/chartDrawing">
    <cdr:from>
      <cdr:x>0.84378</cdr:x>
      <cdr:y>0.88517</cdr:y>
    </cdr:from>
    <cdr:to>
      <cdr:x>0.99612</cdr:x>
      <cdr:y>0.98249</cdr:y>
    </cdr:to>
    <cdr:sp macro="" textlink="">
      <cdr:nvSpPr>
        <cdr:cNvPr id="5" name="TextBox 4"/>
        <cdr:cNvSpPr txBox="1"/>
      </cdr:nvSpPr>
      <cdr:spPr>
        <a:xfrm xmlns:a="http://schemas.openxmlformats.org/drawingml/2006/main">
          <a:off x="4836160" y="3627120"/>
          <a:ext cx="873125" cy="398780"/>
        </a:xfrm>
        <a:prstGeom xmlns:a="http://schemas.openxmlformats.org/drawingml/2006/main" prst="rect">
          <a:avLst/>
        </a:prstGeom>
        <a:noFill xmlns:a="http://schemas.openxmlformats.org/drawingml/2006/main"/>
      </cdr:spPr>
    </cdr:sp>
  </cdr:relSizeAnchor>
  <cdr:relSizeAnchor xmlns:cdr="http://schemas.openxmlformats.org/drawingml/2006/chartDrawing">
    <cdr:from>
      <cdr:x>0.84766</cdr:x>
      <cdr:y>0.85356</cdr:y>
    </cdr:from>
    <cdr:to>
      <cdr:x>1</cdr:x>
      <cdr:y>0.95088</cdr:y>
    </cdr:to>
    <cdr:sp macro="" textlink="">
      <cdr:nvSpPr>
        <cdr:cNvPr id="6" name="TextBox 4"/>
        <cdr:cNvSpPr txBox="1"/>
      </cdr:nvSpPr>
      <cdr:spPr>
        <a:xfrm xmlns:a="http://schemas.openxmlformats.org/drawingml/2006/main">
          <a:off x="5412105" y="3497580"/>
          <a:ext cx="873125" cy="398780"/>
        </a:xfrm>
        <a:prstGeom xmlns:a="http://schemas.openxmlformats.org/drawingml/2006/main" prst="rect">
          <a:avLst/>
        </a:prstGeom>
        <a:noFill xmlns:a="http://schemas.openxmlformats.org/drawingml/2006/main"/>
      </cdr:spPr>
    </cdr:sp>
  </cdr:relSizeAnchor>
  <cdr:relSizeAnchor xmlns:cdr="http://schemas.openxmlformats.org/drawingml/2006/chartDrawing">
    <cdr:from>
      <cdr:x>0.84766</cdr:x>
      <cdr:y>0.8035</cdr:y>
    </cdr:from>
    <cdr:to>
      <cdr:x>1</cdr:x>
      <cdr:y>0.90082</cdr:y>
    </cdr:to>
    <cdr:sp macro="" textlink="">
      <cdr:nvSpPr>
        <cdr:cNvPr id="7" name="TextBox 4"/>
        <cdr:cNvSpPr txBox="1"/>
      </cdr:nvSpPr>
      <cdr:spPr>
        <a:xfrm xmlns:a="http://schemas.openxmlformats.org/drawingml/2006/main">
          <a:off x="6070600" y="3292475"/>
          <a:ext cx="873125" cy="398780"/>
        </a:xfrm>
        <a:prstGeom xmlns:a="http://schemas.openxmlformats.org/drawingml/2006/main" prst="rect">
          <a:avLst/>
        </a:prstGeom>
        <a:noFill xmlns:a="http://schemas.openxmlformats.org/drawingml/2006/mai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IT">
    <a:dk1>
      <a:sysClr val="windowText" lastClr="000000"/>
    </a:dk1>
    <a:lt1>
      <a:sysClr val="window" lastClr="FFFFFF"/>
    </a:lt1>
    <a:dk2>
      <a:srgbClr val="1D1D1C"/>
    </a:dk2>
    <a:lt2>
      <a:srgbClr val="EFEEED"/>
    </a:lt2>
    <a:accent1>
      <a:srgbClr val="00AEEF"/>
    </a:accent1>
    <a:accent2>
      <a:srgbClr val="FF8C00"/>
    </a:accent2>
    <a:accent3>
      <a:srgbClr val="777877"/>
    </a:accent3>
    <a:accent4>
      <a:srgbClr val="999A98"/>
    </a:accent4>
    <a:accent5>
      <a:srgbClr val="B2B3B2"/>
    </a:accent5>
    <a:accent6>
      <a:srgbClr val="CECFCD"/>
    </a:accent6>
    <a:hlink>
      <a:srgbClr val="00AEEF"/>
    </a:hlink>
    <a:folHlink>
      <a:srgbClr val="FF8C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IT">
    <a:dk1>
      <a:sysClr val="windowText" lastClr="000000"/>
    </a:dk1>
    <a:lt1>
      <a:sysClr val="window" lastClr="FFFFFF"/>
    </a:lt1>
    <a:dk2>
      <a:srgbClr val="1D1D1C"/>
    </a:dk2>
    <a:lt2>
      <a:srgbClr val="EFEEED"/>
    </a:lt2>
    <a:accent1>
      <a:srgbClr val="00AEEF"/>
    </a:accent1>
    <a:accent2>
      <a:srgbClr val="FF8C00"/>
    </a:accent2>
    <a:accent3>
      <a:srgbClr val="777877"/>
    </a:accent3>
    <a:accent4>
      <a:srgbClr val="999A98"/>
    </a:accent4>
    <a:accent5>
      <a:srgbClr val="B2B3B2"/>
    </a:accent5>
    <a:accent6>
      <a:srgbClr val="CECFCD"/>
    </a:accent6>
    <a:hlink>
      <a:srgbClr val="00AEEF"/>
    </a:hlink>
    <a:folHlink>
      <a:srgbClr val="FF8C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IT">
    <a:dk1>
      <a:sysClr val="windowText" lastClr="000000"/>
    </a:dk1>
    <a:lt1>
      <a:sysClr val="window" lastClr="FFFFFF"/>
    </a:lt1>
    <a:dk2>
      <a:srgbClr val="1D1D1C"/>
    </a:dk2>
    <a:lt2>
      <a:srgbClr val="EFEEED"/>
    </a:lt2>
    <a:accent1>
      <a:srgbClr val="00AEEF"/>
    </a:accent1>
    <a:accent2>
      <a:srgbClr val="FF8C00"/>
    </a:accent2>
    <a:accent3>
      <a:srgbClr val="777877"/>
    </a:accent3>
    <a:accent4>
      <a:srgbClr val="999A98"/>
    </a:accent4>
    <a:accent5>
      <a:srgbClr val="B2B3B2"/>
    </a:accent5>
    <a:accent6>
      <a:srgbClr val="CECFCD"/>
    </a:accent6>
    <a:hlink>
      <a:srgbClr val="00AEEF"/>
    </a:hlink>
    <a:folHlink>
      <a:srgbClr val="FF8C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IT">
    <a:dk1>
      <a:sysClr val="windowText" lastClr="000000"/>
    </a:dk1>
    <a:lt1>
      <a:sysClr val="window" lastClr="FFFFFF"/>
    </a:lt1>
    <a:dk2>
      <a:srgbClr val="1D1D1C"/>
    </a:dk2>
    <a:lt2>
      <a:srgbClr val="EFEEED"/>
    </a:lt2>
    <a:accent1>
      <a:srgbClr val="00AEEF"/>
    </a:accent1>
    <a:accent2>
      <a:srgbClr val="FF8C00"/>
    </a:accent2>
    <a:accent3>
      <a:srgbClr val="777877"/>
    </a:accent3>
    <a:accent4>
      <a:srgbClr val="999A98"/>
    </a:accent4>
    <a:accent5>
      <a:srgbClr val="B2B3B2"/>
    </a:accent5>
    <a:accent6>
      <a:srgbClr val="CECFCD"/>
    </a:accent6>
    <a:hlink>
      <a:srgbClr val="00AEEF"/>
    </a:hlink>
    <a:folHlink>
      <a:srgbClr val="FF8C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BIT">
    <a:dk1>
      <a:sysClr val="windowText" lastClr="000000"/>
    </a:dk1>
    <a:lt1>
      <a:sysClr val="window" lastClr="FFFFFF"/>
    </a:lt1>
    <a:dk2>
      <a:srgbClr val="1D1D1C"/>
    </a:dk2>
    <a:lt2>
      <a:srgbClr val="EFEEED"/>
    </a:lt2>
    <a:accent1>
      <a:srgbClr val="00AEEF"/>
    </a:accent1>
    <a:accent2>
      <a:srgbClr val="FF8C00"/>
    </a:accent2>
    <a:accent3>
      <a:srgbClr val="777877"/>
    </a:accent3>
    <a:accent4>
      <a:srgbClr val="999A98"/>
    </a:accent4>
    <a:accent5>
      <a:srgbClr val="B2B3B2"/>
    </a:accent5>
    <a:accent6>
      <a:srgbClr val="CECFCD"/>
    </a:accent6>
    <a:hlink>
      <a:srgbClr val="00AEEF"/>
    </a:hlink>
    <a:folHlink>
      <a:srgbClr val="FF8C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BIT">
    <a:dk1>
      <a:sysClr val="windowText" lastClr="000000"/>
    </a:dk1>
    <a:lt1>
      <a:sysClr val="window" lastClr="FFFFFF"/>
    </a:lt1>
    <a:dk2>
      <a:srgbClr val="1D1D1C"/>
    </a:dk2>
    <a:lt2>
      <a:srgbClr val="EFEEED"/>
    </a:lt2>
    <a:accent1>
      <a:srgbClr val="00AEEF"/>
    </a:accent1>
    <a:accent2>
      <a:srgbClr val="FF8C00"/>
    </a:accent2>
    <a:accent3>
      <a:srgbClr val="777877"/>
    </a:accent3>
    <a:accent4>
      <a:srgbClr val="999A98"/>
    </a:accent4>
    <a:accent5>
      <a:srgbClr val="B2B3B2"/>
    </a:accent5>
    <a:accent6>
      <a:srgbClr val="CECFCD"/>
    </a:accent6>
    <a:hlink>
      <a:srgbClr val="00AEEF"/>
    </a:hlink>
    <a:folHlink>
      <a:srgbClr val="FF8C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C530D-AA4E-4803-A2BF-90CB6F946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49</Pages>
  <Words>9527</Words>
  <Characters>54307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Cazaly</dc:creator>
  <cp:lastModifiedBy>Shammi Anand</cp:lastModifiedBy>
  <cp:revision>28</cp:revision>
  <cp:lastPrinted>2017-08-09T13:52:00Z</cp:lastPrinted>
  <dcterms:created xsi:type="dcterms:W3CDTF">2017-11-08T16:06:00Z</dcterms:created>
  <dcterms:modified xsi:type="dcterms:W3CDTF">2017-11-09T10:42:00Z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-70596432</vt:i4>
  </property>
</Properties>
</file>