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93" w:rsidRPr="006A7CA0" w:rsidRDefault="000742C3" w:rsidP="006A7CA0">
      <w:pPr>
        <w:spacing w:line="312" w:lineRule="auto"/>
        <w:rPr>
          <w:rFonts w:ascii="Arial" w:hAnsi="Arial" w:cs="Arial"/>
          <w:b/>
          <w:color w:val="CC0099"/>
          <w:sz w:val="28"/>
          <w:szCs w:val="24"/>
        </w:rPr>
      </w:pPr>
      <w:bookmarkStart w:id="0" w:name="_GoBack"/>
      <w:bookmarkEnd w:id="0"/>
      <w:r w:rsidRPr="006A7CA0">
        <w:rPr>
          <w:rFonts w:ascii="Arial" w:hAnsi="Arial" w:cs="Arial"/>
          <w:b/>
          <w:color w:val="CC0099"/>
          <w:sz w:val="28"/>
          <w:szCs w:val="24"/>
        </w:rPr>
        <w:t>Cyfannu’r rhwygau</w:t>
      </w:r>
      <w:r w:rsidR="00FE4693" w:rsidRPr="006A7CA0">
        <w:rPr>
          <w:rFonts w:ascii="Arial" w:hAnsi="Arial" w:cs="Arial"/>
          <w:b/>
          <w:color w:val="CC0099"/>
          <w:sz w:val="28"/>
          <w:szCs w:val="24"/>
        </w:rPr>
        <w:t xml:space="preserve">: </w:t>
      </w:r>
    </w:p>
    <w:p w:rsidR="000A1C1E" w:rsidRPr="006A7CA0" w:rsidRDefault="000742C3" w:rsidP="006A7CA0">
      <w:pPr>
        <w:spacing w:line="312" w:lineRule="auto"/>
        <w:rPr>
          <w:rFonts w:ascii="Arial" w:hAnsi="Arial" w:cs="Arial"/>
          <w:b/>
          <w:color w:val="CC0099"/>
          <w:sz w:val="28"/>
          <w:szCs w:val="24"/>
        </w:rPr>
      </w:pPr>
      <w:r w:rsidRPr="006A7CA0">
        <w:rPr>
          <w:rFonts w:ascii="Arial" w:hAnsi="Arial" w:cs="Arial"/>
          <w:b/>
          <w:color w:val="CC0099"/>
          <w:sz w:val="28"/>
          <w:szCs w:val="24"/>
        </w:rPr>
        <w:t>Gweledigaeth bositif ar gyfer cydraddoldeb a hawliau dynol ym Mhrydain</w:t>
      </w:r>
    </w:p>
    <w:p w:rsidR="000A1C1E" w:rsidRPr="006A7CA0" w:rsidRDefault="00214220" w:rsidP="006A7CA0">
      <w:p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Cafodd y Comisiwn Cydraddoldeb a Hawliau Dynol bwerau gan Senedd y DU a’r Cenhedloedd Unedig i gynghori llywodraethau a seneddau ar oblygiadau cydraddoldeb a hawliau dynol gyfreithiau a chyfreithiau arfaethedig. Mae’r rôl hon yn allweddol yn sgil y newidiadau sydd yn debygol o lifo oherwydd penderfyniad y DU i adael yr Undeb Ewropeaidd, gan gynnwys goblygiadau posibl i Ddeddf Cydraddoldeb 2010 a chyfreithiau eraill sydd yn effeithio ar gydraddoldeb a hawliau dynol, megis y rheini ar hawliau mamolaeth a thadolaeth, hygyrchedd i bobl anabl a mewnfudo.  </w:t>
      </w:r>
    </w:p>
    <w:p w:rsidR="009B5330" w:rsidRPr="006A7CA0" w:rsidRDefault="00214220" w:rsidP="006A7CA0">
      <w:p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>Mae gan Brydain hanes hir o gynnal hawliau pobl, gwerthfawrogi amrywiaeth a herio anoddefgarwch. Yn y cyfnod hwn o newid cyfansoddiadol arwyddocaol, mae’n bwysig i amlinellu gweledigaeth bositif ar gyfer y math o wlad yr ydym am iddi fod ar ôl i ni adael yr UE. Gan adeiladu ar ein treftadaeth o barch a chynhwysiad, bydd y Comisiwn yn annog pob plaid wleidyddol i ddilyn pum blaenoriaeth i amddiffyn a hybu cydraddoldeb a hawliau dynol yn y DU.</w:t>
      </w:r>
    </w:p>
    <w:p w:rsidR="004F0A09" w:rsidRPr="006A7CA0" w:rsidRDefault="00D207FF" w:rsidP="006A7CA0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b/>
          <w:color w:val="CC0099"/>
          <w:sz w:val="24"/>
          <w:szCs w:val="24"/>
        </w:rPr>
      </w:pPr>
      <w:r w:rsidRPr="006A7CA0">
        <w:rPr>
          <w:rFonts w:ascii="Arial" w:hAnsi="Arial" w:cs="Arial"/>
          <w:b/>
          <w:color w:val="CC0099"/>
          <w:sz w:val="24"/>
          <w:szCs w:val="24"/>
        </w:rPr>
        <w:t>Diogelu rôl y Senedd wrth graffu ar fframwaith cyfreithiol cydraddoldeb a hawliau dynol y DU</w:t>
      </w:r>
    </w:p>
    <w:p w:rsidR="00975D26" w:rsidRPr="006A7CA0" w:rsidRDefault="00D207FF" w:rsidP="006A7CA0">
      <w:pPr>
        <w:pStyle w:val="ListParagraph"/>
        <w:numPr>
          <w:ilvl w:val="0"/>
          <w:numId w:val="9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Dylai’r Bil Diddymu Mawr diystyru’n groyw unrhyw ddefnydd pellach o bwerau </w:t>
      </w:r>
      <w:r w:rsidR="00715AD0" w:rsidRPr="006A7CA0">
        <w:rPr>
          <w:rFonts w:ascii="Arial" w:hAnsi="Arial" w:cs="Arial"/>
          <w:sz w:val="24"/>
          <w:szCs w:val="24"/>
        </w:rPr>
        <w:t>‘</w:t>
      </w:r>
      <w:r w:rsidR="00975D26" w:rsidRPr="006A7CA0">
        <w:rPr>
          <w:rFonts w:ascii="Arial" w:hAnsi="Arial" w:cs="Arial"/>
          <w:sz w:val="24"/>
          <w:szCs w:val="24"/>
        </w:rPr>
        <w:t>Henry VIII</w:t>
      </w:r>
      <w:r w:rsidR="00715AD0" w:rsidRPr="006A7CA0">
        <w:rPr>
          <w:rFonts w:ascii="Arial" w:hAnsi="Arial" w:cs="Arial"/>
          <w:sz w:val="24"/>
          <w:szCs w:val="24"/>
        </w:rPr>
        <w:t>’</w:t>
      </w:r>
      <w:r w:rsidR="00CE7E1F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i ddiddymu neu newid cyfreithiau cydraddoldeb a hawliau dynol o ran deddfwriaeth sylfaenol y DU, megis Deddf Cydraddoldeb </w:t>
      </w:r>
      <w:r w:rsidR="00975D26" w:rsidRPr="006A7CA0">
        <w:rPr>
          <w:rFonts w:ascii="Arial" w:hAnsi="Arial" w:cs="Arial"/>
          <w:sz w:val="24"/>
          <w:szCs w:val="24"/>
        </w:rPr>
        <w:t>2010.</w:t>
      </w:r>
    </w:p>
    <w:p w:rsidR="00975D26" w:rsidRPr="006A7CA0" w:rsidRDefault="00214220" w:rsidP="006A7CA0">
      <w:pPr>
        <w:pStyle w:val="ListParagraph"/>
        <w:numPr>
          <w:ilvl w:val="0"/>
          <w:numId w:val="9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>Ni ddylid newid cyfreithiau cydraddoldeb a hawliau dynol ym maes is-ddeddfwriaeth y DU,  sydd yn deillio o gyfraith yr UE, megis y rheini ar gludiant hygyrch i bobl anabl a hawliau mamolaeth ac i rieni, ond drwy weithdrefnau sydd yn caniatáu craffu seneddol cadarn, megis y weithdrefn dra chadarnhaol.</w:t>
      </w:r>
    </w:p>
    <w:p w:rsidR="00BB7454" w:rsidRPr="006A7CA0" w:rsidRDefault="001353FB" w:rsidP="006A7CA0">
      <w:pPr>
        <w:pStyle w:val="ListParagraph"/>
        <w:numPr>
          <w:ilvl w:val="0"/>
          <w:numId w:val="9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Dylid cyhoeddi asesiadau cadarn ar yr effaith ar </w:t>
      </w:r>
      <w:r w:rsidR="00FE54E2" w:rsidRPr="006A7CA0">
        <w:rPr>
          <w:rFonts w:ascii="Arial" w:hAnsi="Arial" w:cs="Arial"/>
          <w:sz w:val="24"/>
          <w:szCs w:val="24"/>
        </w:rPr>
        <w:t xml:space="preserve">gydraddoldeb a hawliau dynol cyn newidiadau arfaethedig i gyfreithiau sydd yn amddiffyn cydraddoldeb a hawliau dynol, i sicrhau bod gan seneddwyr dystiolaeth i lywio’u trafodaethau a’u pleidleisiau. </w:t>
      </w:r>
      <w:r w:rsidR="002D7E5D" w:rsidRPr="006A7CA0">
        <w:rPr>
          <w:rFonts w:ascii="Arial" w:hAnsi="Arial" w:cs="Arial"/>
          <w:sz w:val="24"/>
          <w:szCs w:val="24"/>
        </w:rPr>
        <w:t xml:space="preserve"> </w:t>
      </w:r>
    </w:p>
    <w:p w:rsidR="00CE7E1F" w:rsidRPr="006A7CA0" w:rsidRDefault="00CE7E1F" w:rsidP="006A7CA0">
      <w:pPr>
        <w:pStyle w:val="ListParagraph"/>
        <w:spacing w:line="312" w:lineRule="auto"/>
        <w:ind w:left="1080"/>
        <w:rPr>
          <w:rFonts w:ascii="Arial" w:hAnsi="Arial" w:cs="Arial"/>
          <w:sz w:val="24"/>
          <w:szCs w:val="24"/>
        </w:rPr>
      </w:pPr>
    </w:p>
    <w:p w:rsidR="00975D26" w:rsidRPr="006A7CA0" w:rsidRDefault="00214220" w:rsidP="006A7CA0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b/>
          <w:color w:val="CC0099"/>
          <w:sz w:val="24"/>
          <w:szCs w:val="24"/>
        </w:rPr>
      </w:pPr>
      <w:r w:rsidRPr="006A7CA0">
        <w:rPr>
          <w:rFonts w:ascii="Arial" w:hAnsi="Arial" w:cs="Arial"/>
          <w:b/>
          <w:color w:val="CC0099"/>
          <w:sz w:val="24"/>
          <w:szCs w:val="24"/>
        </w:rPr>
        <w:t>Cadw fframwaith cyfreithiol y DU ar gydraddoldeb a hawliau dynol wrth i ni adael yr Undeb Ewropeaidd</w:t>
      </w:r>
    </w:p>
    <w:p w:rsidR="00B22782" w:rsidRPr="006A7CA0" w:rsidRDefault="00214220" w:rsidP="006A7CA0">
      <w:pPr>
        <w:pStyle w:val="ListParagraph"/>
        <w:numPr>
          <w:ilvl w:val="0"/>
          <w:numId w:val="10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Dylid cadw cyfreithiau cydraddoldeb a hawliau dynol sydd ar hyn o bryd yn cael eu tanategu gan gyfraith UE, megis Deddf Cydraddoldeb </w:t>
      </w:r>
      <w:r w:rsidR="00975D26" w:rsidRPr="006A7CA0">
        <w:rPr>
          <w:rFonts w:ascii="Arial" w:hAnsi="Arial" w:cs="Arial"/>
          <w:sz w:val="24"/>
          <w:szCs w:val="24"/>
        </w:rPr>
        <w:t>2010</w:t>
      </w:r>
      <w:r w:rsidR="00663C62" w:rsidRPr="006A7CA0">
        <w:rPr>
          <w:rFonts w:ascii="Arial" w:hAnsi="Arial" w:cs="Arial"/>
          <w:sz w:val="24"/>
          <w:szCs w:val="24"/>
        </w:rPr>
        <w:t>,</w:t>
      </w:r>
      <w:r w:rsidR="00975D26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y rheini ar ddiogelu </w:t>
      </w:r>
      <w:r w:rsidR="004D55CA" w:rsidRPr="006A7CA0">
        <w:rPr>
          <w:rFonts w:ascii="Arial" w:hAnsi="Arial" w:cs="Arial"/>
          <w:sz w:val="24"/>
          <w:szCs w:val="24"/>
        </w:rPr>
        <w:t>data</w:t>
      </w:r>
      <w:r w:rsidRPr="006A7CA0">
        <w:rPr>
          <w:rFonts w:ascii="Arial" w:hAnsi="Arial" w:cs="Arial"/>
          <w:sz w:val="24"/>
          <w:szCs w:val="24"/>
        </w:rPr>
        <w:t xml:space="preserve"> a hawliau gweithwyr. </w:t>
      </w:r>
      <w:r w:rsidR="00807974" w:rsidRPr="006A7CA0">
        <w:rPr>
          <w:rFonts w:ascii="Arial" w:hAnsi="Arial" w:cs="Arial"/>
          <w:sz w:val="24"/>
          <w:szCs w:val="24"/>
        </w:rPr>
        <w:t xml:space="preserve"> </w:t>
      </w:r>
    </w:p>
    <w:p w:rsidR="00B22782" w:rsidRPr="006A7CA0" w:rsidRDefault="00214220" w:rsidP="006A7CA0">
      <w:pPr>
        <w:pStyle w:val="ListParagraph"/>
        <w:numPr>
          <w:ilvl w:val="0"/>
          <w:numId w:val="10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lastRenderedPageBreak/>
        <w:t xml:space="preserve">Dylai’r DU barhau yn barti ymrwymedig i’r Confensiwn Ewropeaidd ar Hawliau Dynol a chadarnhau ei </w:t>
      </w:r>
      <w:r w:rsidR="00F440E5" w:rsidRPr="006A7CA0">
        <w:rPr>
          <w:rFonts w:ascii="Arial" w:hAnsi="Arial" w:cs="Arial"/>
          <w:sz w:val="24"/>
          <w:szCs w:val="24"/>
        </w:rPr>
        <w:t>P</w:t>
      </w:r>
      <w:r w:rsidRPr="006A7CA0">
        <w:rPr>
          <w:rFonts w:ascii="Arial" w:hAnsi="Arial" w:cs="Arial"/>
          <w:sz w:val="24"/>
          <w:szCs w:val="24"/>
        </w:rPr>
        <w:t>h</w:t>
      </w:r>
      <w:r w:rsidR="00F440E5" w:rsidRPr="006A7CA0">
        <w:rPr>
          <w:rFonts w:ascii="Arial" w:hAnsi="Arial" w:cs="Arial"/>
          <w:sz w:val="24"/>
          <w:szCs w:val="24"/>
        </w:rPr>
        <w:t xml:space="preserve">rotocol 12, </w:t>
      </w:r>
      <w:r w:rsidRPr="006A7CA0">
        <w:rPr>
          <w:rFonts w:ascii="Arial" w:hAnsi="Arial" w:cs="Arial"/>
          <w:sz w:val="24"/>
          <w:szCs w:val="24"/>
        </w:rPr>
        <w:t xml:space="preserve">a fyddai’n disodli’r hawl i beidio â dioddef gwahaniaethu yn Erthygl </w:t>
      </w:r>
      <w:r w:rsidR="00B22782" w:rsidRPr="006A7CA0">
        <w:rPr>
          <w:rFonts w:ascii="Arial" w:hAnsi="Arial" w:cs="Arial"/>
          <w:sz w:val="24"/>
          <w:szCs w:val="24"/>
        </w:rPr>
        <w:t xml:space="preserve">21 </w:t>
      </w:r>
      <w:r w:rsidRPr="006A7CA0">
        <w:rPr>
          <w:rFonts w:ascii="Arial" w:hAnsi="Arial" w:cs="Arial"/>
          <w:sz w:val="24"/>
          <w:szCs w:val="24"/>
        </w:rPr>
        <w:t xml:space="preserve">yn Siarter Hawliau Sylfaenol yr UE. </w:t>
      </w:r>
    </w:p>
    <w:p w:rsidR="00B22782" w:rsidRPr="006A7CA0" w:rsidRDefault="00A13224" w:rsidP="006A7CA0">
      <w:pPr>
        <w:pStyle w:val="ListParagraph"/>
        <w:numPr>
          <w:ilvl w:val="0"/>
          <w:numId w:val="10"/>
        </w:numPr>
        <w:spacing w:line="312" w:lineRule="auto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 Llywodraeth y DU sicrhau  bod cyfraith achos Llys Cyfiawnder yr UE </w:t>
      </w:r>
      <w:r w:rsidR="00715AD0" w:rsidRPr="006A7CA0">
        <w:rPr>
          <w:rFonts w:ascii="Arial" w:hAnsi="Arial" w:cs="Arial"/>
          <w:sz w:val="24"/>
          <w:szCs w:val="24"/>
        </w:rPr>
        <w:t>(CJEU)</w:t>
      </w:r>
      <w:r w:rsidR="00B54561" w:rsidRPr="006A7CA0">
        <w:rPr>
          <w:rFonts w:ascii="Arial" w:hAnsi="Arial" w:cs="Arial"/>
          <w:sz w:val="24"/>
          <w:szCs w:val="24"/>
        </w:rPr>
        <w:t>,</w:t>
      </w:r>
      <w:r w:rsidR="00B22782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sydd yn ei lle ar bwynt </w:t>
      </w:r>
      <w:r w:rsidR="00B22782" w:rsidRPr="006A7CA0">
        <w:rPr>
          <w:rFonts w:ascii="Arial" w:hAnsi="Arial" w:cs="Arial"/>
          <w:sz w:val="24"/>
          <w:szCs w:val="24"/>
        </w:rPr>
        <w:t>Brexit</w:t>
      </w:r>
      <w:r w:rsidR="00715AD0" w:rsidRPr="006A7CA0">
        <w:rPr>
          <w:rFonts w:ascii="Arial" w:hAnsi="Arial" w:cs="Arial"/>
          <w:sz w:val="24"/>
          <w:szCs w:val="24"/>
        </w:rPr>
        <w:t>,</w:t>
      </w:r>
      <w:r w:rsidR="00B22782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yn parhau yn gymwys yn y DU, ac ystyried sut i sicrhau bod llysoedd y DU yn cadw i fyny â datblygiadau cyfraith achos yn y dyfodol yn y </w:t>
      </w:r>
      <w:r w:rsidR="003D759D" w:rsidRPr="006A7CA0">
        <w:rPr>
          <w:rFonts w:ascii="Arial" w:hAnsi="Arial" w:cs="Arial"/>
          <w:sz w:val="24"/>
          <w:szCs w:val="24"/>
        </w:rPr>
        <w:t>CJEU a</w:t>
      </w:r>
      <w:r w:rsidRPr="006A7CA0">
        <w:rPr>
          <w:rFonts w:ascii="Arial" w:hAnsi="Arial" w:cs="Arial"/>
          <w:sz w:val="24"/>
          <w:szCs w:val="24"/>
        </w:rPr>
        <w:t xml:space="preserve"> llysoedd y gwledydd eraill sy’n rhannu ein gwerthoedd</w:t>
      </w:r>
      <w:r w:rsidR="00B22782" w:rsidRPr="006A7CA0">
        <w:rPr>
          <w:rFonts w:ascii="Arial" w:hAnsi="Arial" w:cs="Arial"/>
          <w:sz w:val="24"/>
          <w:szCs w:val="24"/>
        </w:rPr>
        <w:t xml:space="preserve">. </w:t>
      </w:r>
    </w:p>
    <w:p w:rsidR="00B22782" w:rsidRPr="006A7CA0" w:rsidRDefault="00B22782" w:rsidP="006A7CA0">
      <w:pPr>
        <w:pStyle w:val="ListParagraph"/>
        <w:spacing w:line="312" w:lineRule="auto"/>
        <w:ind w:left="1080"/>
        <w:rPr>
          <w:rFonts w:ascii="Arial" w:hAnsi="Arial" w:cs="Arial"/>
          <w:sz w:val="24"/>
          <w:szCs w:val="24"/>
        </w:rPr>
      </w:pPr>
    </w:p>
    <w:p w:rsidR="00B22782" w:rsidRPr="006A7CA0" w:rsidRDefault="00CD7FFB" w:rsidP="006A7CA0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b/>
          <w:color w:val="CC0099"/>
          <w:sz w:val="24"/>
          <w:szCs w:val="24"/>
        </w:rPr>
      </w:pPr>
      <w:r w:rsidRPr="006A7CA0">
        <w:rPr>
          <w:rFonts w:ascii="Arial" w:hAnsi="Arial" w:cs="Arial"/>
          <w:b/>
          <w:color w:val="CC0099"/>
          <w:sz w:val="24"/>
          <w:szCs w:val="24"/>
        </w:rPr>
        <w:t>Sicrhau bod y DU yn arweinydd byd eang ar gydraddoldeb a hawliau dynol</w:t>
      </w:r>
    </w:p>
    <w:p w:rsidR="00BB7454" w:rsidRPr="006A7CA0" w:rsidRDefault="00CD7FFB" w:rsidP="006A7CA0">
      <w:pPr>
        <w:pStyle w:val="ListParagraph"/>
        <w:numPr>
          <w:ilvl w:val="1"/>
          <w:numId w:val="3"/>
        </w:numPr>
        <w:spacing w:line="312" w:lineRule="auto"/>
        <w:ind w:left="360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>Dylid dod â</w:t>
      </w:r>
      <w:r w:rsidR="0071002A" w:rsidRPr="006A7CA0">
        <w:rPr>
          <w:rFonts w:ascii="Arial" w:hAnsi="Arial" w:cs="Arial"/>
          <w:sz w:val="24"/>
          <w:szCs w:val="24"/>
        </w:rPr>
        <w:t xml:space="preserve"> phob darpariaeth g</w:t>
      </w:r>
      <w:r w:rsidRPr="006A7CA0">
        <w:rPr>
          <w:rFonts w:ascii="Arial" w:hAnsi="Arial" w:cs="Arial"/>
          <w:sz w:val="24"/>
          <w:szCs w:val="24"/>
        </w:rPr>
        <w:t xml:space="preserve">ychwynol Deddf Cydraddoldeb </w:t>
      </w:r>
      <w:r w:rsidR="00BB7454" w:rsidRPr="006A7CA0">
        <w:rPr>
          <w:rFonts w:ascii="Arial" w:hAnsi="Arial" w:cs="Arial"/>
          <w:sz w:val="24"/>
          <w:szCs w:val="24"/>
        </w:rPr>
        <w:t>2010</w:t>
      </w:r>
      <w:r w:rsidR="00B4413A" w:rsidRPr="006A7CA0">
        <w:rPr>
          <w:rFonts w:ascii="Arial" w:hAnsi="Arial" w:cs="Arial"/>
          <w:sz w:val="24"/>
          <w:szCs w:val="24"/>
        </w:rPr>
        <w:t xml:space="preserve">, </w:t>
      </w:r>
      <w:r w:rsidRPr="006A7CA0">
        <w:rPr>
          <w:rFonts w:ascii="Arial" w:hAnsi="Arial" w:cs="Arial"/>
          <w:sz w:val="24"/>
          <w:szCs w:val="24"/>
        </w:rPr>
        <w:t xml:space="preserve">megis y ddyletswydd gymdeithasol economaidd a diogelwch rhag </w:t>
      </w:r>
      <w:r w:rsidR="004C32F5" w:rsidRPr="006A7CA0">
        <w:rPr>
          <w:rFonts w:ascii="Arial" w:hAnsi="Arial" w:cs="Arial"/>
          <w:sz w:val="24"/>
          <w:szCs w:val="24"/>
        </w:rPr>
        <w:t xml:space="preserve">gwahaniaethu cyfunol i rym a’i rhoi ar waith yng Nghymru, Lloegr a’r Alban, a dylid cryfhau Dyletswydd Cydraddoldeb y Sector Cyhoeddus. Byddai hyn yn cynyddu amddiffynfeydd posibl y Ddeddf Cydraddoldeb i’r eithaf i gyfannu’r rhwygau hynny yn y gymdeithas a ddaeth mor amlwg </w:t>
      </w:r>
      <w:r w:rsidR="0071002A" w:rsidRPr="006A7CA0">
        <w:rPr>
          <w:rFonts w:ascii="Arial" w:hAnsi="Arial" w:cs="Arial"/>
          <w:sz w:val="24"/>
          <w:szCs w:val="24"/>
        </w:rPr>
        <w:t xml:space="preserve">yn ystod refferendwm yr UE. </w:t>
      </w:r>
      <w:r w:rsidR="000A12F0" w:rsidRPr="006A7CA0">
        <w:rPr>
          <w:rFonts w:ascii="Arial" w:hAnsi="Arial" w:cs="Arial"/>
          <w:sz w:val="24"/>
          <w:szCs w:val="24"/>
        </w:rPr>
        <w:t xml:space="preserve"> </w:t>
      </w:r>
    </w:p>
    <w:p w:rsidR="00BB7454" w:rsidRPr="006A7CA0" w:rsidRDefault="0071002A" w:rsidP="006A7CA0">
      <w:pPr>
        <w:pStyle w:val="ListParagraph"/>
        <w:numPr>
          <w:ilvl w:val="1"/>
          <w:numId w:val="3"/>
        </w:numPr>
        <w:spacing w:line="312" w:lineRule="auto"/>
        <w:ind w:left="360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 Llywodraeth y DU gyflwyno hawl gyfansoddiadol i gydraddoldeb, er enghraifft drwy newid Deddf Hawliau Dynol </w:t>
      </w:r>
      <w:r w:rsidR="00C24346" w:rsidRPr="006A7CA0">
        <w:rPr>
          <w:rFonts w:ascii="Arial" w:hAnsi="Arial" w:cs="Arial"/>
          <w:sz w:val="24"/>
          <w:szCs w:val="24"/>
        </w:rPr>
        <w:t>1998</w:t>
      </w:r>
      <w:r w:rsidR="003D759D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neu Ddeddf Cydraddoldeb </w:t>
      </w:r>
      <w:r w:rsidR="003D759D" w:rsidRPr="006A7CA0">
        <w:rPr>
          <w:rFonts w:ascii="Arial" w:hAnsi="Arial" w:cs="Arial"/>
          <w:sz w:val="24"/>
          <w:szCs w:val="24"/>
        </w:rPr>
        <w:t>2010</w:t>
      </w:r>
      <w:r w:rsidR="00715AD0" w:rsidRPr="006A7CA0">
        <w:rPr>
          <w:rFonts w:ascii="Arial" w:hAnsi="Arial" w:cs="Arial"/>
          <w:sz w:val="24"/>
          <w:szCs w:val="24"/>
        </w:rPr>
        <w:t>,</w:t>
      </w:r>
      <w:r w:rsidR="00C24346" w:rsidRPr="006A7CA0">
        <w:rPr>
          <w:rFonts w:ascii="Arial" w:hAnsi="Arial" w:cs="Arial"/>
          <w:sz w:val="24"/>
          <w:szCs w:val="24"/>
        </w:rPr>
        <w:t xml:space="preserve"> </w:t>
      </w:r>
      <w:r w:rsidRPr="006A7CA0">
        <w:rPr>
          <w:rFonts w:ascii="Arial" w:hAnsi="Arial" w:cs="Arial"/>
          <w:sz w:val="24"/>
          <w:szCs w:val="24"/>
        </w:rPr>
        <w:t xml:space="preserve">i ddarparu hawl annibynnol i gydraddoldeb. Byddai hyn yn golygu y gellid profi cyfreithiau’r DU a gweithrediadau’r </w:t>
      </w:r>
      <w:r w:rsidR="006D3CCD" w:rsidRPr="006A7CA0">
        <w:rPr>
          <w:rFonts w:ascii="Arial" w:hAnsi="Arial" w:cs="Arial"/>
          <w:sz w:val="24"/>
          <w:szCs w:val="24"/>
        </w:rPr>
        <w:t xml:space="preserve">wlad yn erbyn ein hawl sylfaenol i gydraddoldeb. </w:t>
      </w:r>
    </w:p>
    <w:p w:rsidR="002D05B9" w:rsidRPr="006A7CA0" w:rsidRDefault="006D3CCD" w:rsidP="006A7CA0">
      <w:pPr>
        <w:pStyle w:val="ListParagraph"/>
        <w:numPr>
          <w:ilvl w:val="1"/>
          <w:numId w:val="3"/>
        </w:numPr>
        <w:spacing w:line="312" w:lineRule="auto"/>
        <w:ind w:left="360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Dylid rhoi effeithiau pellach i gyfamodau hawliau dynol y CU, megis y Confensiwn ar Hawliau’r Plentyn, yng nghyfraith y DU a chyfraith datganoledig, a dylai llywodraeth y DU a’r llywodraethau datganoledig gyhoeddi cynlluniau gweithredu ar gyfer rhoi argymhellion y CU ar hawliau dynol ar waith. Byddai hyn yn sicrhau bod y DU yn bodloni safonau hawliau dynol rhyngwladol. </w:t>
      </w:r>
    </w:p>
    <w:p w:rsidR="00E565A7" w:rsidRPr="006A7CA0" w:rsidRDefault="005E0EA0" w:rsidP="006A7CA0">
      <w:pPr>
        <w:pStyle w:val="ListParagraph"/>
        <w:numPr>
          <w:ilvl w:val="0"/>
          <w:numId w:val="5"/>
        </w:numPr>
        <w:spacing w:line="312" w:lineRule="auto"/>
        <w:ind w:left="360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 llywodraeth y DU a’r llywodraethau datganoledig archwilio cyfleoedd i symud cydraddoldeb a hawliau dynol yn eu blaen sydd yn codi yn sgil dileu cyfyngiadau UE, er enghraifft defnyddio caffael cyhoeddus a chamau positif i yrru cydraddoldeb. </w:t>
      </w:r>
    </w:p>
    <w:p w:rsidR="00EF0201" w:rsidRPr="006A7CA0" w:rsidRDefault="005E0EA0" w:rsidP="006A7CA0">
      <w:pPr>
        <w:pStyle w:val="ListParagraph"/>
        <w:numPr>
          <w:ilvl w:val="0"/>
          <w:numId w:val="5"/>
        </w:numPr>
        <w:spacing w:line="312" w:lineRule="auto"/>
        <w:ind w:left="360"/>
        <w:rPr>
          <w:rFonts w:ascii="Arial" w:hAnsi="Arial" w:cs="Arial"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 llywodraeth y DU a’r llywodraethau datganoledig sicrhau bod ein cyfreithiau a pholisi yn dal i fyny â safonau cydraddoldeb a hawliau dynol yn y dyfodol yn dod ô’r UE, ar ôl i ni ei gadael, </w:t>
      </w:r>
      <w:r w:rsidR="002C6955" w:rsidRPr="006A7CA0">
        <w:rPr>
          <w:rFonts w:ascii="Arial" w:hAnsi="Arial" w:cs="Arial"/>
          <w:sz w:val="24"/>
          <w:szCs w:val="24"/>
        </w:rPr>
        <w:t xml:space="preserve">megis Deddf Hygyrchedd yr UE, yn ogystal â gwledydd cyfatebol eraill. </w:t>
      </w:r>
    </w:p>
    <w:p w:rsidR="003F5F81" w:rsidRPr="006A7CA0" w:rsidRDefault="003F5F81" w:rsidP="006A7CA0">
      <w:pPr>
        <w:pStyle w:val="ListParagraph"/>
        <w:spacing w:line="312" w:lineRule="auto"/>
        <w:ind w:left="1080"/>
        <w:rPr>
          <w:rFonts w:ascii="Arial" w:hAnsi="Arial" w:cs="Arial"/>
          <w:sz w:val="24"/>
          <w:szCs w:val="24"/>
        </w:rPr>
      </w:pPr>
    </w:p>
    <w:p w:rsidR="000A1C1E" w:rsidRPr="006A7CA0" w:rsidRDefault="006C188A" w:rsidP="006A7CA0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b/>
          <w:color w:val="CC0099"/>
          <w:sz w:val="24"/>
          <w:szCs w:val="24"/>
        </w:rPr>
      </w:pPr>
      <w:r w:rsidRPr="006A7CA0">
        <w:rPr>
          <w:rFonts w:ascii="Arial" w:hAnsi="Arial" w:cs="Arial"/>
          <w:b/>
          <w:bCs/>
          <w:color w:val="CC0099"/>
          <w:sz w:val="24"/>
          <w:szCs w:val="24"/>
        </w:rPr>
        <w:t>Diogelu isadeiledd cydraddoldeb a hawliau dynol y DU</w:t>
      </w:r>
    </w:p>
    <w:p w:rsidR="000A1C1E" w:rsidRPr="006A7CA0" w:rsidRDefault="001C2DA3" w:rsidP="006A7CA0">
      <w:pPr>
        <w:pStyle w:val="ListParagraph"/>
        <w:numPr>
          <w:ilvl w:val="0"/>
          <w:numId w:val="11"/>
        </w:numPr>
        <w:spacing w:line="312" w:lineRule="auto"/>
        <w:rPr>
          <w:rFonts w:ascii="Arial" w:hAnsi="Arial" w:cs="Arial"/>
          <w:b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Dylid diogelu Deddf Cydraddoldeb </w:t>
      </w:r>
      <w:r w:rsidR="00EF0201" w:rsidRPr="006A7CA0">
        <w:rPr>
          <w:rFonts w:ascii="Arial" w:hAnsi="Arial" w:cs="Arial"/>
          <w:sz w:val="24"/>
          <w:szCs w:val="24"/>
        </w:rPr>
        <w:t>2006</w:t>
      </w:r>
      <w:r w:rsidRPr="006A7CA0">
        <w:rPr>
          <w:rFonts w:ascii="Arial" w:hAnsi="Arial" w:cs="Arial"/>
          <w:sz w:val="24"/>
          <w:szCs w:val="24"/>
        </w:rPr>
        <w:t xml:space="preserve"> fel bo Prydain yn cadw corff cydraddoldeb annibynnol effeithiol a sefydliad hawliau dynol cenedlaethol statws </w:t>
      </w:r>
      <w:r w:rsidR="00715AD0" w:rsidRPr="006A7CA0">
        <w:rPr>
          <w:rFonts w:ascii="Arial" w:hAnsi="Arial" w:cs="Arial"/>
          <w:sz w:val="24"/>
          <w:szCs w:val="24"/>
        </w:rPr>
        <w:t>‘A’</w:t>
      </w:r>
      <w:r w:rsidR="00EF0201" w:rsidRPr="006A7CA0">
        <w:rPr>
          <w:rFonts w:ascii="Arial" w:hAnsi="Arial" w:cs="Arial"/>
          <w:sz w:val="24"/>
          <w:szCs w:val="24"/>
        </w:rPr>
        <w:t>.</w:t>
      </w:r>
    </w:p>
    <w:p w:rsidR="00EF0201" w:rsidRPr="006A7CA0" w:rsidRDefault="006C188A" w:rsidP="006A7CA0">
      <w:pPr>
        <w:pStyle w:val="ListParagraph"/>
        <w:numPr>
          <w:ilvl w:val="0"/>
          <w:numId w:val="11"/>
        </w:numPr>
        <w:spacing w:line="312" w:lineRule="auto"/>
        <w:rPr>
          <w:rFonts w:ascii="Arial" w:hAnsi="Arial" w:cs="Arial"/>
          <w:b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lastRenderedPageBreak/>
        <w:t xml:space="preserve">Dylai Llywodraeth y DU a’r llywodraethau datganoledig sicrhau na fydd colli arian yr UE, megis Cronfa Gymdeithasol Ewrop a’r Rhaglen Cydraddoldeb a Dinasyddiaeth yn tanseilio isadeiledd cydraddoldeb a hawliau dynol y DU. Mae hyn yn cynnwys ymchwil academaidd, er enghraifft ar drais yn erbyn menywod a sut i’w blismona, a gwasanaethau’r sector gwirfoddol, er enghraifft y rheini sydd yn cefnogi pobl hŷn a phobl anabl ym myd cyflogaeth.  </w:t>
      </w:r>
    </w:p>
    <w:p w:rsidR="006241A3" w:rsidRPr="006A7CA0" w:rsidRDefault="006241A3" w:rsidP="006A7CA0">
      <w:pPr>
        <w:pStyle w:val="ListParagraph"/>
        <w:spacing w:line="312" w:lineRule="auto"/>
        <w:ind w:left="1080"/>
        <w:rPr>
          <w:rFonts w:ascii="Arial" w:hAnsi="Arial" w:cs="Arial"/>
          <w:sz w:val="24"/>
          <w:szCs w:val="24"/>
        </w:rPr>
      </w:pPr>
    </w:p>
    <w:p w:rsidR="000A1C1E" w:rsidRPr="006A7CA0" w:rsidRDefault="001F049F" w:rsidP="006A7CA0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b/>
          <w:color w:val="CC0099"/>
          <w:sz w:val="24"/>
          <w:szCs w:val="24"/>
        </w:rPr>
      </w:pPr>
      <w:r w:rsidRPr="006A7CA0">
        <w:rPr>
          <w:rFonts w:ascii="Arial" w:hAnsi="Arial" w:cs="Arial"/>
          <w:b/>
          <w:color w:val="CC0099"/>
          <w:sz w:val="24"/>
          <w:szCs w:val="24"/>
        </w:rPr>
        <w:t>Hybu’r DU fel lle agored a theg i fyw a chynnal busnes</w:t>
      </w:r>
    </w:p>
    <w:p w:rsidR="000A1C1E" w:rsidRPr="006A7CA0" w:rsidRDefault="001F049F" w:rsidP="006A7CA0">
      <w:pPr>
        <w:pStyle w:val="ListParagraph"/>
        <w:numPr>
          <w:ilvl w:val="0"/>
          <w:numId w:val="12"/>
        </w:numPr>
        <w:spacing w:line="312" w:lineRule="auto"/>
        <w:rPr>
          <w:rFonts w:ascii="Arial" w:hAnsi="Arial" w:cs="Arial"/>
          <w:b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 xml:space="preserve">Dylai cytundebau masnach llywodraeth y DU a’r llywodraethau datganoledig yn y dyfodol gynnwys cymalau hawliau dynol a democratiaeth sydd o leiaf yn bodloni safonau presennol yr UE. </w:t>
      </w:r>
    </w:p>
    <w:p w:rsidR="000A1C1E" w:rsidRPr="006A7CA0" w:rsidRDefault="001F049F" w:rsidP="006A7CA0">
      <w:pPr>
        <w:pStyle w:val="ListParagraph"/>
        <w:numPr>
          <w:ilvl w:val="0"/>
          <w:numId w:val="12"/>
        </w:numPr>
        <w:spacing w:line="312" w:lineRule="auto"/>
        <w:rPr>
          <w:rFonts w:ascii="Arial" w:hAnsi="Arial" w:cs="Arial"/>
          <w:b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>Dylai Llywodraeth y DU gynnal asesiadau cadarn ar yr effaith ar gydraddoldeb a hawliau dynol o newidiadau arfaethedig i reolau mewnfudo, a chymryd camau</w:t>
      </w:r>
      <w:r w:rsidR="00095350" w:rsidRPr="006A7CA0">
        <w:rPr>
          <w:rFonts w:ascii="Arial" w:hAnsi="Arial" w:cs="Arial"/>
          <w:sz w:val="24"/>
          <w:szCs w:val="24"/>
        </w:rPr>
        <w:t xml:space="preserve"> i leihau i’r eithaf unrhyw effeithiau negyddol. Gallai effeithiau o’r fath gynnwys argaeledd gweithwyr i gefnogi gwasanaethau sydd yn sylfaenol i’n hawliau, megis y Gwasanaeth Iechyd G</w:t>
      </w:r>
      <w:r w:rsidR="008A6B5F" w:rsidRPr="006A7CA0">
        <w:rPr>
          <w:rFonts w:ascii="Arial" w:hAnsi="Arial" w:cs="Arial"/>
          <w:sz w:val="24"/>
          <w:szCs w:val="24"/>
        </w:rPr>
        <w:t xml:space="preserve">wladol </w:t>
      </w:r>
      <w:r w:rsidR="00095350" w:rsidRPr="006A7CA0">
        <w:rPr>
          <w:rFonts w:ascii="Arial" w:hAnsi="Arial" w:cs="Arial"/>
          <w:sz w:val="24"/>
          <w:szCs w:val="24"/>
        </w:rPr>
        <w:t xml:space="preserve">neu gynorthwywyr personol i bobl anabl, ac amddiffyn a hybu’r hawl i fywyd teuluol. </w:t>
      </w:r>
    </w:p>
    <w:p w:rsidR="000A1C1E" w:rsidRPr="006A7CA0" w:rsidRDefault="00095350" w:rsidP="006A7CA0">
      <w:pPr>
        <w:pStyle w:val="ListParagraph"/>
        <w:numPr>
          <w:ilvl w:val="0"/>
          <w:numId w:val="12"/>
        </w:numPr>
        <w:spacing w:line="312" w:lineRule="auto"/>
        <w:rPr>
          <w:rFonts w:ascii="Arial" w:hAnsi="Arial" w:cs="Arial"/>
          <w:b/>
          <w:sz w:val="24"/>
          <w:szCs w:val="24"/>
        </w:rPr>
      </w:pPr>
      <w:r w:rsidRPr="006A7CA0">
        <w:rPr>
          <w:rFonts w:ascii="Arial" w:hAnsi="Arial" w:cs="Arial"/>
          <w:sz w:val="24"/>
          <w:szCs w:val="24"/>
        </w:rPr>
        <w:t>Mae rhaid i unrhyw drefniadau lloches newydd y mae Llywodraeth y DU yn cytuno â gwledydd eraill</w:t>
      </w:r>
      <w:r w:rsidR="008A6B5F" w:rsidRPr="006A7CA0">
        <w:rPr>
          <w:rFonts w:ascii="Arial" w:hAnsi="Arial" w:cs="Arial"/>
          <w:sz w:val="24"/>
          <w:szCs w:val="24"/>
        </w:rPr>
        <w:t xml:space="preserve"> arnyn nhw </w:t>
      </w:r>
      <w:r w:rsidRPr="006A7CA0">
        <w:rPr>
          <w:rFonts w:ascii="Arial" w:hAnsi="Arial" w:cs="Arial"/>
          <w:sz w:val="24"/>
          <w:szCs w:val="24"/>
        </w:rPr>
        <w:t xml:space="preserve"> gydymffurfio a’r Confensiwn Ffoaduriaid  a’r Confensiwn Ewropeaidd ar Hawliau Dynol, a galluogi cydweithio ar draws ffiniau, er enghraifft i ddiogelu dioddefwyr sydd yn blant </w:t>
      </w:r>
      <w:r w:rsidR="008A6B5F" w:rsidRPr="006A7CA0">
        <w:rPr>
          <w:rFonts w:ascii="Arial" w:hAnsi="Arial" w:cs="Arial"/>
          <w:sz w:val="24"/>
          <w:szCs w:val="24"/>
        </w:rPr>
        <w:t xml:space="preserve">rhag marchnata pobl. </w:t>
      </w:r>
    </w:p>
    <w:p w:rsidR="00B54561" w:rsidRPr="006A7CA0" w:rsidRDefault="008A6B5F" w:rsidP="006A7CA0">
      <w:pPr>
        <w:pStyle w:val="ListParagraph"/>
        <w:numPr>
          <w:ilvl w:val="0"/>
          <w:numId w:val="12"/>
        </w:numPr>
        <w:spacing w:line="312" w:lineRule="auto"/>
        <w:rPr>
          <w:rFonts w:ascii="Arial" w:hAnsi="Arial" w:cs="Arial"/>
          <w:b/>
          <w:sz w:val="24"/>
          <w:szCs w:val="24"/>
        </w:rPr>
      </w:pPr>
      <w:bookmarkStart w:id="1" w:name="cysill"/>
      <w:bookmarkEnd w:id="1"/>
      <w:r w:rsidRPr="006A7CA0">
        <w:rPr>
          <w:rFonts w:ascii="Arial" w:hAnsi="Arial" w:cs="Arial"/>
          <w:sz w:val="24"/>
          <w:szCs w:val="24"/>
        </w:rPr>
        <w:t>Dylai llywodraethau ystyried Brexit fel sbardun ar gyfer Cynlluniau Gweithredu Cenedlaethol ar Fusnes a Hawliau Dynol, er enghraifft drwy integreiddio hawliau dynol wrth lywio cytundebau buddsoddi rhyngwladol.</w:t>
      </w:r>
    </w:p>
    <w:sectPr w:rsidR="00B54561" w:rsidRPr="006A7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251"/>
    <w:multiLevelType w:val="hybridMultilevel"/>
    <w:tmpl w:val="B1742C5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2842D10"/>
    <w:multiLevelType w:val="hybridMultilevel"/>
    <w:tmpl w:val="6DBC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485"/>
    <w:multiLevelType w:val="hybridMultilevel"/>
    <w:tmpl w:val="6576C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75DB4"/>
    <w:multiLevelType w:val="hybridMultilevel"/>
    <w:tmpl w:val="30689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E5688"/>
    <w:multiLevelType w:val="hybridMultilevel"/>
    <w:tmpl w:val="B6929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ADA"/>
    <w:multiLevelType w:val="hybridMultilevel"/>
    <w:tmpl w:val="A4EC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278FE"/>
    <w:multiLevelType w:val="hybridMultilevel"/>
    <w:tmpl w:val="E2649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07E62"/>
    <w:multiLevelType w:val="hybridMultilevel"/>
    <w:tmpl w:val="B852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93A8B"/>
    <w:multiLevelType w:val="hybridMultilevel"/>
    <w:tmpl w:val="5016A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A4043"/>
    <w:multiLevelType w:val="hybridMultilevel"/>
    <w:tmpl w:val="1100A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A90A31"/>
    <w:multiLevelType w:val="hybridMultilevel"/>
    <w:tmpl w:val="7602B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508B"/>
    <w:multiLevelType w:val="hybridMultilevel"/>
    <w:tmpl w:val="5170B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Zaltzman">
    <w15:presenceInfo w15:providerId="None" w15:userId="Rachel Zaltz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6"/>
    <w:rsid w:val="00010BB5"/>
    <w:rsid w:val="000335FB"/>
    <w:rsid w:val="0005708D"/>
    <w:rsid w:val="000742C3"/>
    <w:rsid w:val="00095350"/>
    <w:rsid w:val="000A12F0"/>
    <w:rsid w:val="000A1C1E"/>
    <w:rsid w:val="000D0D44"/>
    <w:rsid w:val="00121D66"/>
    <w:rsid w:val="001353FB"/>
    <w:rsid w:val="00185792"/>
    <w:rsid w:val="001B1B1B"/>
    <w:rsid w:val="001C2DA3"/>
    <w:rsid w:val="001C78AB"/>
    <w:rsid w:val="001D74FD"/>
    <w:rsid w:val="001F049F"/>
    <w:rsid w:val="002011E5"/>
    <w:rsid w:val="00214220"/>
    <w:rsid w:val="002847A0"/>
    <w:rsid w:val="002A34C4"/>
    <w:rsid w:val="002C6955"/>
    <w:rsid w:val="002D05B9"/>
    <w:rsid w:val="002D7E5D"/>
    <w:rsid w:val="002F0E3D"/>
    <w:rsid w:val="00303D0B"/>
    <w:rsid w:val="00343081"/>
    <w:rsid w:val="0037779F"/>
    <w:rsid w:val="003951D4"/>
    <w:rsid w:val="003D759D"/>
    <w:rsid w:val="003F5F81"/>
    <w:rsid w:val="00411588"/>
    <w:rsid w:val="00453F14"/>
    <w:rsid w:val="004634D6"/>
    <w:rsid w:val="004C32F5"/>
    <w:rsid w:val="004D55CA"/>
    <w:rsid w:val="004F0A09"/>
    <w:rsid w:val="00553783"/>
    <w:rsid w:val="00556DF2"/>
    <w:rsid w:val="0057675B"/>
    <w:rsid w:val="005972B7"/>
    <w:rsid w:val="005B75AF"/>
    <w:rsid w:val="005E0EA0"/>
    <w:rsid w:val="005F29C2"/>
    <w:rsid w:val="00623895"/>
    <w:rsid w:val="006241A3"/>
    <w:rsid w:val="00651E64"/>
    <w:rsid w:val="006637F4"/>
    <w:rsid w:val="00663C62"/>
    <w:rsid w:val="006A7CA0"/>
    <w:rsid w:val="006C188A"/>
    <w:rsid w:val="006D3CCD"/>
    <w:rsid w:val="006E1B9E"/>
    <w:rsid w:val="006F0BF2"/>
    <w:rsid w:val="0071002A"/>
    <w:rsid w:val="00715AD0"/>
    <w:rsid w:val="00776BAC"/>
    <w:rsid w:val="007C3DEA"/>
    <w:rsid w:val="00807974"/>
    <w:rsid w:val="0081759A"/>
    <w:rsid w:val="008A3BA9"/>
    <w:rsid w:val="008A6B5F"/>
    <w:rsid w:val="008F198B"/>
    <w:rsid w:val="00975D26"/>
    <w:rsid w:val="009B5330"/>
    <w:rsid w:val="009C3663"/>
    <w:rsid w:val="009E2104"/>
    <w:rsid w:val="009E692B"/>
    <w:rsid w:val="00A13224"/>
    <w:rsid w:val="00A87DE8"/>
    <w:rsid w:val="00B22782"/>
    <w:rsid w:val="00B4413A"/>
    <w:rsid w:val="00B54561"/>
    <w:rsid w:val="00BA2106"/>
    <w:rsid w:val="00BB7454"/>
    <w:rsid w:val="00BE08FB"/>
    <w:rsid w:val="00C05E37"/>
    <w:rsid w:val="00C23011"/>
    <w:rsid w:val="00C24346"/>
    <w:rsid w:val="00C43B58"/>
    <w:rsid w:val="00C6446B"/>
    <w:rsid w:val="00CB15D7"/>
    <w:rsid w:val="00CD7FFB"/>
    <w:rsid w:val="00CE7E1F"/>
    <w:rsid w:val="00CF123B"/>
    <w:rsid w:val="00CF533D"/>
    <w:rsid w:val="00D137BE"/>
    <w:rsid w:val="00D207FF"/>
    <w:rsid w:val="00D74F99"/>
    <w:rsid w:val="00D84554"/>
    <w:rsid w:val="00DF0C4E"/>
    <w:rsid w:val="00E565A7"/>
    <w:rsid w:val="00ED4073"/>
    <w:rsid w:val="00EF0201"/>
    <w:rsid w:val="00F06230"/>
    <w:rsid w:val="00F33777"/>
    <w:rsid w:val="00F440E5"/>
    <w:rsid w:val="00F80DFB"/>
    <w:rsid w:val="00FE4693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5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Longstaff</cp:lastModifiedBy>
  <cp:revision>2</cp:revision>
  <cp:lastPrinted>2017-02-22T09:51:00Z</cp:lastPrinted>
  <dcterms:created xsi:type="dcterms:W3CDTF">2017-03-20T11:04:00Z</dcterms:created>
  <dcterms:modified xsi:type="dcterms:W3CDTF">2017-03-20T11:04:00Z</dcterms:modified>
</cp:coreProperties>
</file>