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:rsidR="00CC2D65" w:rsidRDefault="005E2A10" w:rsidP="00CC2D65">
      <w:r>
        <w:t>Helen</w:t>
      </w:r>
      <w:r w:rsidR="00067280">
        <w:t xml:space="preserve"> Mahy</w:t>
      </w:r>
    </w:p>
    <w:p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:rsidR="00CC2D65" w:rsidRDefault="005E2A10" w:rsidP="00CC2D65">
      <w:r>
        <w:t>Commissioner</w:t>
      </w:r>
    </w:p>
    <w:p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:rsidR="007A5A56" w:rsidRDefault="007A5A56" w:rsidP="007A5A56"/>
    <w:p w:rsidR="005E2A10" w:rsidRDefault="005E2A10" w:rsidP="005E2A10">
      <w:r w:rsidRPr="00AB6267">
        <w:t>Helen is chair of the Renewables Infrastructure Group and</w:t>
      </w:r>
      <w:r>
        <w:t xml:space="preserve"> deputy chair and senior independent director of Primary Health Properties plc</w:t>
      </w:r>
      <w:r w:rsidR="00502B7E">
        <w:t xml:space="preserve">, </w:t>
      </w:r>
      <w:r w:rsidRPr="00AB6267">
        <w:t xml:space="preserve">which </w:t>
      </w:r>
      <w:r w:rsidR="00502B7E">
        <w:t>is</w:t>
      </w:r>
      <w:r w:rsidRPr="00AB6267">
        <w:t xml:space="preserve"> listed on the main marke</w:t>
      </w:r>
      <w:r>
        <w:t>t on the London Stock Exchange. She is also a Non-</w:t>
      </w:r>
      <w:r w:rsidRPr="00AB6267">
        <w:t>executive Director of SSE plc.</w:t>
      </w:r>
      <w:r>
        <w:t xml:space="preserve"> </w:t>
      </w:r>
      <w:r w:rsidRPr="00AB6267">
        <w:t>She was, until she retired in 2013, Group Company Se</w:t>
      </w:r>
      <w:r>
        <w:t xml:space="preserve">cretary and General Counsel of </w:t>
      </w:r>
      <w:r w:rsidRPr="00AB6267">
        <w:t>National Grid plc for 10 years. At National Grid she was also executive sponsor of inclusion and diversity, about which she is passionate.</w:t>
      </w:r>
      <w:r>
        <w:t xml:space="preserve"> </w:t>
      </w:r>
      <w:r w:rsidRPr="00AB6267">
        <w:t xml:space="preserve">Helen has also been on the boards of Aga Rangemaster Group plc, </w:t>
      </w:r>
      <w:r w:rsidR="00502B7E">
        <w:t>Stagecoach Group plc,</w:t>
      </w:r>
      <w:r w:rsidRPr="00AB6267">
        <w:t xml:space="preserve"> SVG Capital plc</w:t>
      </w:r>
      <w:r w:rsidR="00502B7E">
        <w:t>, Primary Health Properties plc and was chairperson of Medic X Fund Ltd</w:t>
      </w:r>
      <w:r w:rsidRPr="00AB6267">
        <w:t>.</w:t>
      </w:r>
      <w:r>
        <w:t xml:space="preserve"> </w:t>
      </w:r>
      <w:r w:rsidRPr="00AB6267">
        <w:t>She qualified as a barrister and was an Associate of the Chartered Insurance Institute. She is also an accredited performance coach.</w:t>
      </w:r>
      <w:r>
        <w:t xml:space="preserve"> </w:t>
      </w:r>
      <w:r w:rsidRPr="00AB6267">
        <w:t>Helen is a member of the steering board of the Parker Review in to Ethnic Diversity of UK Boards. She was also an advisory board member of Opportunity Now.</w:t>
      </w:r>
      <w:r>
        <w:t xml:space="preserve"> </w:t>
      </w:r>
      <w:r w:rsidRPr="00AB6267">
        <w:t>Helen was awarded a CBE in the Queen’s Birthday honours in 2015, for services to business and voluntary service particularly to the legal profession and Diversity in the Workplace.</w:t>
      </w:r>
    </w:p>
    <w:p w:rsidR="007A5A56" w:rsidRPr="007A5A56" w:rsidRDefault="007A5A56" w:rsidP="007A5A56"/>
    <w:p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lastRenderedPageBreak/>
        <w:t>which may have a direct bearing on the business of the Commission, or which a fair minded person might reasonably think could influence your judgment.</w:t>
      </w:r>
    </w:p>
    <w:p w:rsidR="007A5A56" w:rsidRDefault="007A5A56" w:rsidP="007A5A56"/>
    <w:p w:rsidR="005E2A10" w:rsidRPr="006F602E" w:rsidRDefault="005E2A10" w:rsidP="005E2A10">
      <w:r>
        <w:t xml:space="preserve">Directorships: </w:t>
      </w:r>
    </w:p>
    <w:p w:rsidR="005E2A10" w:rsidRDefault="005E2A10" w:rsidP="005E2A10">
      <w:pPr>
        <w:pStyle w:val="bullets"/>
        <w:spacing w:before="0"/>
        <w:rPr>
          <w:lang w:val="en"/>
        </w:rPr>
      </w:pPr>
      <w:r w:rsidRPr="003329C3">
        <w:t>The Renewables Infrastructure Group Limited</w:t>
      </w:r>
    </w:p>
    <w:p w:rsidR="005E2A10" w:rsidRDefault="00502B7E" w:rsidP="005E2A10">
      <w:pPr>
        <w:pStyle w:val="bullets"/>
        <w:spacing w:before="0"/>
      </w:pPr>
      <w:r>
        <w:t>Primary Health Properties plc</w:t>
      </w:r>
    </w:p>
    <w:p w:rsidR="005E2A10" w:rsidRPr="003329C3" w:rsidRDefault="005E2A10" w:rsidP="005E2A10">
      <w:pPr>
        <w:pStyle w:val="bullets"/>
        <w:spacing w:before="0"/>
      </w:pPr>
      <w:r w:rsidRPr="003329C3">
        <w:t>SSE plc</w:t>
      </w:r>
    </w:p>
    <w:p w:rsidR="005E2A10" w:rsidRPr="003329C3" w:rsidRDefault="005E2A10" w:rsidP="005E2A10">
      <w:pPr>
        <w:pStyle w:val="bullets"/>
        <w:spacing w:before="0"/>
      </w:pPr>
      <w:r w:rsidRPr="003329C3">
        <w:t>Basil the Spaniel Limited</w:t>
      </w:r>
    </w:p>
    <w:p w:rsidR="005E2A10" w:rsidRPr="003329C3" w:rsidRDefault="005E2A10" w:rsidP="005E2A10">
      <w:pPr>
        <w:pStyle w:val="bullets"/>
        <w:spacing w:before="0"/>
      </w:pPr>
      <w:r w:rsidRPr="003329C3">
        <w:t>Staffhurst Associates Limited</w:t>
      </w:r>
    </w:p>
    <w:p w:rsidR="005E2A10" w:rsidRDefault="005E2A10" w:rsidP="005E2A10">
      <w:r>
        <w:t>Other:</w:t>
      </w:r>
    </w:p>
    <w:p w:rsidR="005E2A10" w:rsidRPr="00097F28" w:rsidRDefault="005E2A10" w:rsidP="005E2A10">
      <w:pPr>
        <w:pStyle w:val="bullets"/>
        <w:spacing w:before="0"/>
      </w:pPr>
      <w:r>
        <w:t>Landlord of 2 UK apartments</w:t>
      </w:r>
    </w:p>
    <w:p w:rsidR="007A5A56" w:rsidRDefault="007A5A56" w:rsidP="007A5A56"/>
    <w:p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:rsidR="0058464B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list your or close family members' or associates’ relevant non-pecuniary interests. These might include membership or active involvement with any: 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:rsidR="007A5A56" w:rsidRDefault="007A5A56" w:rsidP="00D45520"/>
    <w:p w:rsidR="005E2A10" w:rsidRPr="008C5529" w:rsidRDefault="005E2A10" w:rsidP="005E2A10">
      <w:pPr>
        <w:pStyle w:val="bullets"/>
        <w:spacing w:before="0"/>
      </w:pPr>
      <w:r w:rsidRPr="00047B19">
        <w:rPr>
          <w:lang w:val="en-US"/>
        </w:rPr>
        <w:t>Volunteer Patron, Social Mobility Business Partnership (charity 1174309).</w:t>
      </w:r>
    </w:p>
    <w:p w:rsidR="005E2A10" w:rsidRPr="00047B19" w:rsidRDefault="005E2A10" w:rsidP="005E2A10">
      <w:pPr>
        <w:pStyle w:val="bullets"/>
        <w:spacing w:before="0"/>
      </w:pPr>
      <w:r>
        <w:t xml:space="preserve">Joint chair of the Employers Social Mobility Alliance </w:t>
      </w:r>
    </w:p>
    <w:p w:rsidR="005E2A10" w:rsidRPr="00C07E40" w:rsidRDefault="005E2A10" w:rsidP="005E2A10">
      <w:pPr>
        <w:pStyle w:val="bullets"/>
        <w:spacing w:before="0"/>
      </w:pPr>
      <w:r w:rsidRPr="00C07E40">
        <w:t>Member of the Economy Honours Committee (until September 2018)</w:t>
      </w:r>
    </w:p>
    <w:p w:rsidR="005E2A10" w:rsidRPr="00C07E40" w:rsidRDefault="005E2A10" w:rsidP="005E2A10">
      <w:pPr>
        <w:pStyle w:val="bullets"/>
        <w:spacing w:before="0"/>
      </w:pPr>
      <w:r w:rsidRPr="00C07E40">
        <w:t xml:space="preserve">Member of the Parker Review into Ethnic Diversity on Boards. </w:t>
      </w:r>
    </w:p>
    <w:p w:rsidR="005E2A10" w:rsidRDefault="005E2A10" w:rsidP="005E2A10">
      <w:pPr>
        <w:pStyle w:val="bullets"/>
        <w:spacing w:before="0"/>
      </w:pPr>
      <w:r>
        <w:t>Fellow of the Royal Society of Arts</w:t>
      </w:r>
    </w:p>
    <w:p w:rsidR="005E2A10" w:rsidRDefault="00502B7E" w:rsidP="005E2A10">
      <w:pPr>
        <w:pStyle w:val="bullets"/>
        <w:spacing w:before="0"/>
      </w:pPr>
      <w:r>
        <w:t>Bencher</w:t>
      </w:r>
      <w:r w:rsidR="005E2A10">
        <w:t xml:space="preserve"> of Middle Temple</w:t>
      </w:r>
    </w:p>
    <w:p w:rsidR="005E2A10" w:rsidRDefault="005E2A10" w:rsidP="005E2A10">
      <w:pPr>
        <w:pStyle w:val="bullets"/>
        <w:spacing w:before="0"/>
      </w:pPr>
      <w:r>
        <w:t>Freeman of the Tallow Chandlers Company</w:t>
      </w:r>
    </w:p>
    <w:p w:rsidR="005E2A10" w:rsidRPr="00A3461A" w:rsidRDefault="005E2A10" w:rsidP="005E2A10">
      <w:pPr>
        <w:pStyle w:val="bullets"/>
        <w:spacing w:before="0"/>
      </w:pPr>
      <w:r w:rsidRPr="00A3461A">
        <w:rPr>
          <w:rFonts w:cs="Arial"/>
          <w:lang w:eastAsia="en-US"/>
        </w:rPr>
        <w:t>Family member employed by CQC, one of the Commission’s key stakeholders</w:t>
      </w:r>
    </w:p>
    <w:p w:rsidR="007A5A56" w:rsidRDefault="007A5A56" w:rsidP="00D45520"/>
    <w:p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:rsidR="00C85338" w:rsidRPr="00586FD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  <w:bookmarkStart w:id="0" w:name="_GoBack"/>
      <w:bookmarkEnd w:id="0"/>
    </w:p>
    <w:p w:rsidR="007A5A56" w:rsidRPr="00B2143A" w:rsidRDefault="007A5A56" w:rsidP="00D45520"/>
    <w:p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:rsidR="00502B7E" w:rsidRDefault="00502B7E" w:rsidP="00502B7E">
      <w:r>
        <w:t xml:space="preserve">This declaration was updated on </w:t>
      </w:r>
      <w:r w:rsidR="00050DE2">
        <w:t>17 July</w:t>
      </w:r>
      <w:r>
        <w:t xml:space="preserve"> 2020 to reflect that Helen had stepped down </w:t>
      </w:r>
      <w:r w:rsidR="00050DE2">
        <w:t xml:space="preserve">as a Board member </w:t>
      </w:r>
      <w:r>
        <w:t xml:space="preserve">from </w:t>
      </w:r>
      <w:r w:rsidR="00050DE2">
        <w:t>Bonheur ASA as of 17 July 2020</w:t>
      </w:r>
      <w:r>
        <w:rPr>
          <w:rFonts w:ascii="Helvetica" w:hAnsi="Helvetica" w:cs="Helvetica"/>
        </w:rPr>
        <w:t xml:space="preserve">. </w:t>
      </w:r>
    </w:p>
    <w:sectPr w:rsidR="00502B7E" w:rsidSect="004118F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14" w:rsidRDefault="00EA5614" w:rsidP="00D45520">
      <w:r>
        <w:separator/>
      </w:r>
    </w:p>
  </w:endnote>
  <w:endnote w:type="continuationSeparator" w:id="0">
    <w:p w:rsidR="00EA5614" w:rsidRDefault="00EA5614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14" w:rsidRDefault="00EA5614" w:rsidP="00D45520">
      <w:r>
        <w:separator/>
      </w:r>
    </w:p>
  </w:footnote>
  <w:footnote w:type="continuationSeparator" w:id="0">
    <w:p w:rsidR="00EA5614" w:rsidRDefault="00EA5614" w:rsidP="00D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21723"/>
    <w:rsid w:val="00050DE2"/>
    <w:rsid w:val="00067280"/>
    <w:rsid w:val="00097F28"/>
    <w:rsid w:val="000B657A"/>
    <w:rsid w:val="000C341F"/>
    <w:rsid w:val="000D40A5"/>
    <w:rsid w:val="00161E65"/>
    <w:rsid w:val="001A1D77"/>
    <w:rsid w:val="00241DB8"/>
    <w:rsid w:val="00245208"/>
    <w:rsid w:val="00317A4E"/>
    <w:rsid w:val="003329C3"/>
    <w:rsid w:val="004118FC"/>
    <w:rsid w:val="00415052"/>
    <w:rsid w:val="00436490"/>
    <w:rsid w:val="0050095E"/>
    <w:rsid w:val="00502B7E"/>
    <w:rsid w:val="00574279"/>
    <w:rsid w:val="0058464B"/>
    <w:rsid w:val="00586FDA"/>
    <w:rsid w:val="005A3E37"/>
    <w:rsid w:val="005E2A10"/>
    <w:rsid w:val="006A4294"/>
    <w:rsid w:val="006D3CF6"/>
    <w:rsid w:val="006F59AC"/>
    <w:rsid w:val="00703C28"/>
    <w:rsid w:val="007A5A56"/>
    <w:rsid w:val="007E6863"/>
    <w:rsid w:val="007F47CA"/>
    <w:rsid w:val="007F76FA"/>
    <w:rsid w:val="0082423E"/>
    <w:rsid w:val="0088707B"/>
    <w:rsid w:val="008D2A65"/>
    <w:rsid w:val="00960222"/>
    <w:rsid w:val="00990E35"/>
    <w:rsid w:val="00A85A50"/>
    <w:rsid w:val="00A92098"/>
    <w:rsid w:val="00AA63A1"/>
    <w:rsid w:val="00AC54CA"/>
    <w:rsid w:val="00AE048F"/>
    <w:rsid w:val="00B2143A"/>
    <w:rsid w:val="00B65337"/>
    <w:rsid w:val="00C85338"/>
    <w:rsid w:val="00CC2D65"/>
    <w:rsid w:val="00CC6276"/>
    <w:rsid w:val="00CE26F6"/>
    <w:rsid w:val="00D05081"/>
    <w:rsid w:val="00D2352F"/>
    <w:rsid w:val="00D45520"/>
    <w:rsid w:val="00D9556D"/>
    <w:rsid w:val="00E10383"/>
    <w:rsid w:val="00E74781"/>
    <w:rsid w:val="00EA5614"/>
    <w:rsid w:val="00F54852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4B5B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A517-D049-4A8B-9177-8184A74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Jordan Vu-Abouzeid</cp:lastModifiedBy>
  <cp:revision>2</cp:revision>
  <dcterms:created xsi:type="dcterms:W3CDTF">2020-07-17T14:36:00Z</dcterms:created>
  <dcterms:modified xsi:type="dcterms:W3CDTF">2020-07-17T14:36:00Z</dcterms:modified>
</cp:coreProperties>
</file>