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33174" w14:textId="77777777" w:rsidR="00171630" w:rsidRPr="00503EC1" w:rsidRDefault="00171630" w:rsidP="00171630">
      <w:pPr>
        <w:pStyle w:val="Title-chapterpink"/>
        <w:spacing w:after="1920"/>
        <w:rPr>
          <w:color w:val="auto"/>
          <w:sz w:val="36"/>
          <w:szCs w:val="36"/>
        </w:rPr>
      </w:pPr>
      <w:bookmarkStart w:id="0" w:name="_Toc4153925"/>
      <w:bookmarkStart w:id="1" w:name="_Toc2976744"/>
      <w:r w:rsidRPr="00503EC1">
        <w:rPr>
          <w:color w:val="auto"/>
          <w:sz w:val="36"/>
          <w:szCs w:val="36"/>
        </w:rPr>
        <w:t>Equality and Human Rights Commission</w:t>
      </w:r>
      <w:bookmarkEnd w:id="0"/>
    </w:p>
    <w:p w14:paraId="2F4D266E" w14:textId="77777777" w:rsidR="00171630" w:rsidRPr="00171630" w:rsidRDefault="00171630" w:rsidP="00171630">
      <w:pPr>
        <w:pStyle w:val="Title-chapterpink"/>
        <w:rPr>
          <w:color w:val="AF1685"/>
          <w:sz w:val="100"/>
          <w:szCs w:val="100"/>
        </w:rPr>
      </w:pPr>
      <w:bookmarkStart w:id="2" w:name="_Toc4153926"/>
      <w:r w:rsidRPr="00171630">
        <w:rPr>
          <w:color w:val="AF1685"/>
          <w:sz w:val="100"/>
          <w:szCs w:val="100"/>
        </w:rPr>
        <w:t>Business Plan</w:t>
      </w:r>
      <w:bookmarkEnd w:id="2"/>
      <w:r w:rsidRPr="00171630">
        <w:rPr>
          <w:color w:val="AF1685"/>
          <w:sz w:val="100"/>
          <w:szCs w:val="100"/>
        </w:rPr>
        <w:t xml:space="preserve"> </w:t>
      </w:r>
    </w:p>
    <w:p w14:paraId="3DC80408" w14:textId="77777777" w:rsidR="00171630" w:rsidRPr="00171630" w:rsidRDefault="00171630" w:rsidP="00171630">
      <w:pPr>
        <w:pStyle w:val="Title-chapterpink"/>
        <w:rPr>
          <w:color w:val="AF1685"/>
          <w:sz w:val="100"/>
          <w:szCs w:val="100"/>
        </w:rPr>
      </w:pPr>
      <w:bookmarkStart w:id="3" w:name="_Toc4153927"/>
      <w:r w:rsidRPr="00171630">
        <w:rPr>
          <w:color w:val="AF1685"/>
          <w:sz w:val="100"/>
          <w:szCs w:val="100"/>
        </w:rPr>
        <w:t>2019/20</w:t>
      </w:r>
      <w:bookmarkEnd w:id="3"/>
    </w:p>
    <w:p w14:paraId="3D4F77FB" w14:textId="77777777" w:rsidR="00171630" w:rsidRDefault="00171630" w:rsidP="00171630">
      <w:pPr>
        <w:spacing w:after="160" w:line="259" w:lineRule="auto"/>
        <w:rPr>
          <w:rFonts w:cs="Arial"/>
          <w:b/>
          <w:szCs w:val="24"/>
        </w:rPr>
      </w:pPr>
      <w:r>
        <w:rPr>
          <w:rFonts w:cs="Arial"/>
          <w:b/>
          <w:szCs w:val="24"/>
        </w:rPr>
        <w:br w:type="page"/>
      </w:r>
    </w:p>
    <w:p w14:paraId="2CBAA031" w14:textId="77777777" w:rsidR="00171630" w:rsidRDefault="00171630" w:rsidP="00171630">
      <w:pPr>
        <w:rPr>
          <w:rFonts w:cs="Arial"/>
          <w:b/>
          <w:szCs w:val="24"/>
        </w:rPr>
        <w:sectPr w:rsidR="00171630" w:rsidSect="00745C5B">
          <w:headerReference w:type="even" r:id="rId8"/>
          <w:footerReference w:type="even" r:id="rId9"/>
          <w:footerReference w:type="default" r:id="rId10"/>
          <w:pgSz w:w="11906" w:h="16838" w:code="9"/>
          <w:pgMar w:top="1440" w:right="1440" w:bottom="1440" w:left="1440" w:header="567" w:footer="567" w:gutter="0"/>
          <w:cols w:space="708"/>
          <w:docGrid w:linePitch="360"/>
        </w:sectPr>
      </w:pPr>
    </w:p>
    <w:p w14:paraId="0EA040A2" w14:textId="77777777" w:rsidR="00171630" w:rsidRPr="00171630" w:rsidRDefault="00171630" w:rsidP="00171630">
      <w:pPr>
        <w:pStyle w:val="Title-chapterorange"/>
        <w:rPr>
          <w:color w:val="AF1685"/>
        </w:rPr>
      </w:pPr>
      <w:bookmarkStart w:id="4" w:name="_Toc4153928"/>
      <w:r w:rsidRPr="00171630">
        <w:rPr>
          <w:color w:val="AF1685"/>
        </w:rPr>
        <w:lastRenderedPageBreak/>
        <w:t>Contents</w:t>
      </w:r>
      <w:bookmarkEnd w:id="4"/>
    </w:p>
    <w:sdt>
      <w:sdtPr>
        <w:rPr>
          <w:rFonts w:ascii="Arial" w:eastAsia="Calibri" w:hAnsi="Arial" w:cs="Times New Roman"/>
          <w:color w:val="auto"/>
          <w:sz w:val="24"/>
          <w:szCs w:val="22"/>
          <w:lang w:val="en-GB"/>
        </w:rPr>
        <w:id w:val="-1317030737"/>
        <w:docPartObj>
          <w:docPartGallery w:val="Table of Contents"/>
          <w:docPartUnique/>
        </w:docPartObj>
      </w:sdtPr>
      <w:sdtEndPr>
        <w:rPr>
          <w:b/>
          <w:bCs/>
          <w:noProof/>
        </w:rPr>
      </w:sdtEndPr>
      <w:sdtContent>
        <w:p w14:paraId="34DC4F9C" w14:textId="77777777" w:rsidR="005829A9" w:rsidRDefault="005829A9" w:rsidP="005829A9">
          <w:pPr>
            <w:pStyle w:val="TOCHeading"/>
            <w:tabs>
              <w:tab w:val="left" w:pos="5745"/>
            </w:tabs>
            <w:rPr>
              <w:noProof/>
            </w:rPr>
          </w:pPr>
          <w:r>
            <w:rPr>
              <w:b/>
              <w:bCs/>
              <w:noProof/>
            </w:rPr>
            <w:fldChar w:fldCharType="begin"/>
          </w:r>
          <w:r>
            <w:rPr>
              <w:b/>
              <w:bCs/>
              <w:noProof/>
            </w:rPr>
            <w:instrText xml:space="preserve"> TOC \o "1-3" \h \z \u </w:instrText>
          </w:r>
          <w:r>
            <w:rPr>
              <w:b/>
              <w:bCs/>
              <w:noProof/>
            </w:rPr>
            <w:fldChar w:fldCharType="separate"/>
          </w:r>
        </w:p>
        <w:p w14:paraId="02E6D577" w14:textId="15A110F3" w:rsidR="005829A9" w:rsidRDefault="00FC7703">
          <w:pPr>
            <w:pStyle w:val="TOC1"/>
            <w:tabs>
              <w:tab w:val="right" w:leader="dot" w:pos="9016"/>
            </w:tabs>
            <w:rPr>
              <w:noProof/>
            </w:rPr>
          </w:pPr>
          <w:hyperlink w:anchor="_Toc4153929" w:history="1">
            <w:r w:rsidR="005829A9" w:rsidRPr="00E50940">
              <w:rPr>
                <w:rStyle w:val="Hyperlink"/>
                <w:noProof/>
              </w:rPr>
              <w:t>Introduction</w:t>
            </w:r>
            <w:r w:rsidR="005829A9">
              <w:rPr>
                <w:noProof/>
                <w:webHidden/>
              </w:rPr>
              <w:tab/>
            </w:r>
            <w:r w:rsidR="005829A9">
              <w:rPr>
                <w:noProof/>
                <w:webHidden/>
              </w:rPr>
              <w:fldChar w:fldCharType="begin"/>
            </w:r>
            <w:r w:rsidR="005829A9">
              <w:rPr>
                <w:noProof/>
                <w:webHidden/>
              </w:rPr>
              <w:instrText xml:space="preserve"> PAGEREF _Toc4153929 \h </w:instrText>
            </w:r>
            <w:r w:rsidR="005829A9">
              <w:rPr>
                <w:noProof/>
                <w:webHidden/>
              </w:rPr>
            </w:r>
            <w:r w:rsidR="005829A9">
              <w:rPr>
                <w:noProof/>
                <w:webHidden/>
              </w:rPr>
              <w:fldChar w:fldCharType="separate"/>
            </w:r>
            <w:r>
              <w:rPr>
                <w:noProof/>
                <w:webHidden/>
              </w:rPr>
              <w:t>3</w:t>
            </w:r>
            <w:r w:rsidR="005829A9">
              <w:rPr>
                <w:noProof/>
                <w:webHidden/>
              </w:rPr>
              <w:fldChar w:fldCharType="end"/>
            </w:r>
          </w:hyperlink>
        </w:p>
        <w:p w14:paraId="6C97D5C6" w14:textId="07B81CBD" w:rsidR="005829A9" w:rsidRDefault="00FC7703" w:rsidP="005829A9">
          <w:pPr>
            <w:pStyle w:val="TOC1"/>
            <w:tabs>
              <w:tab w:val="right" w:leader="dot" w:pos="9016"/>
            </w:tabs>
            <w:rPr>
              <w:noProof/>
            </w:rPr>
          </w:pPr>
          <w:hyperlink w:anchor="_Toc4153930" w:history="1">
            <w:r w:rsidR="005829A9" w:rsidRPr="00E50940">
              <w:rPr>
                <w:rStyle w:val="Hyperlink"/>
                <w:noProof/>
              </w:rPr>
              <w:t xml:space="preserve">Our </w:t>
            </w:r>
            <w:r w:rsidR="009B67C3">
              <w:rPr>
                <w:rStyle w:val="Hyperlink"/>
                <w:noProof/>
              </w:rPr>
              <w:t>m</w:t>
            </w:r>
            <w:r w:rsidR="005829A9" w:rsidRPr="00E50940">
              <w:rPr>
                <w:rStyle w:val="Hyperlink"/>
                <w:noProof/>
              </w:rPr>
              <w:t xml:space="preserve">easures of </w:t>
            </w:r>
            <w:r w:rsidR="009B67C3">
              <w:rPr>
                <w:rStyle w:val="Hyperlink"/>
                <w:noProof/>
              </w:rPr>
              <w:t>s</w:t>
            </w:r>
            <w:r w:rsidR="005829A9" w:rsidRPr="00E50940">
              <w:rPr>
                <w:rStyle w:val="Hyperlink"/>
                <w:noProof/>
              </w:rPr>
              <w:t>uccess for 2019/20</w:t>
            </w:r>
            <w:r w:rsidR="005829A9">
              <w:rPr>
                <w:noProof/>
                <w:webHidden/>
              </w:rPr>
              <w:tab/>
            </w:r>
            <w:r w:rsidR="005829A9">
              <w:rPr>
                <w:noProof/>
                <w:webHidden/>
              </w:rPr>
              <w:fldChar w:fldCharType="begin"/>
            </w:r>
            <w:r w:rsidR="005829A9">
              <w:rPr>
                <w:noProof/>
                <w:webHidden/>
              </w:rPr>
              <w:instrText xml:space="preserve"> PAGEREF _Toc4153930 \h </w:instrText>
            </w:r>
            <w:r w:rsidR="005829A9">
              <w:rPr>
                <w:noProof/>
                <w:webHidden/>
              </w:rPr>
            </w:r>
            <w:r w:rsidR="005829A9">
              <w:rPr>
                <w:noProof/>
                <w:webHidden/>
              </w:rPr>
              <w:fldChar w:fldCharType="separate"/>
            </w:r>
            <w:r>
              <w:rPr>
                <w:noProof/>
                <w:webHidden/>
              </w:rPr>
              <w:t>4</w:t>
            </w:r>
            <w:r w:rsidR="005829A9">
              <w:rPr>
                <w:noProof/>
                <w:webHidden/>
              </w:rPr>
              <w:fldChar w:fldCharType="end"/>
            </w:r>
          </w:hyperlink>
        </w:p>
        <w:p w14:paraId="17F0F8D5" w14:textId="3A9F4BDD" w:rsidR="005829A9" w:rsidRDefault="00FC7703" w:rsidP="005829A9">
          <w:pPr>
            <w:pStyle w:val="TOC1"/>
            <w:tabs>
              <w:tab w:val="right" w:leader="dot" w:pos="9016"/>
            </w:tabs>
            <w:rPr>
              <w:noProof/>
            </w:rPr>
          </w:pPr>
          <w:hyperlink w:anchor="_Toc4153934" w:history="1">
            <w:r w:rsidR="005829A9" w:rsidRPr="00E50940">
              <w:rPr>
                <w:rStyle w:val="Hyperlink"/>
                <w:noProof/>
              </w:rPr>
              <w:t>Corporate activity</w:t>
            </w:r>
            <w:r w:rsidR="005829A9">
              <w:rPr>
                <w:noProof/>
                <w:webHidden/>
              </w:rPr>
              <w:tab/>
            </w:r>
            <w:r w:rsidR="005829A9">
              <w:rPr>
                <w:noProof/>
                <w:webHidden/>
              </w:rPr>
              <w:fldChar w:fldCharType="begin"/>
            </w:r>
            <w:r w:rsidR="005829A9">
              <w:rPr>
                <w:noProof/>
                <w:webHidden/>
              </w:rPr>
              <w:instrText xml:space="preserve"> PAGEREF _Toc4153934 \h </w:instrText>
            </w:r>
            <w:r w:rsidR="005829A9">
              <w:rPr>
                <w:noProof/>
                <w:webHidden/>
              </w:rPr>
            </w:r>
            <w:r w:rsidR="005829A9">
              <w:rPr>
                <w:noProof/>
                <w:webHidden/>
              </w:rPr>
              <w:fldChar w:fldCharType="separate"/>
            </w:r>
            <w:r>
              <w:rPr>
                <w:noProof/>
                <w:webHidden/>
              </w:rPr>
              <w:t>12</w:t>
            </w:r>
            <w:r w:rsidR="005829A9">
              <w:rPr>
                <w:noProof/>
                <w:webHidden/>
              </w:rPr>
              <w:fldChar w:fldCharType="end"/>
            </w:r>
          </w:hyperlink>
          <w:bookmarkStart w:id="5" w:name="_GoBack"/>
          <w:bookmarkEnd w:id="5"/>
        </w:p>
        <w:p w14:paraId="1286BD27" w14:textId="3D987051" w:rsidR="005829A9" w:rsidRDefault="00FC7703" w:rsidP="005829A9">
          <w:pPr>
            <w:pStyle w:val="TOC1"/>
            <w:tabs>
              <w:tab w:val="right" w:leader="dot" w:pos="9016"/>
            </w:tabs>
            <w:rPr>
              <w:noProof/>
            </w:rPr>
          </w:pPr>
          <w:hyperlink w:anchor="_Toc4153937" w:history="1">
            <w:r w:rsidR="005829A9" w:rsidRPr="00E50940">
              <w:rPr>
                <w:rStyle w:val="Hyperlink"/>
                <w:noProof/>
              </w:rPr>
              <w:t>Budget and resource allocation</w:t>
            </w:r>
            <w:r w:rsidR="005829A9">
              <w:rPr>
                <w:noProof/>
                <w:webHidden/>
              </w:rPr>
              <w:tab/>
            </w:r>
            <w:r w:rsidR="005829A9">
              <w:rPr>
                <w:noProof/>
                <w:webHidden/>
              </w:rPr>
              <w:fldChar w:fldCharType="begin"/>
            </w:r>
            <w:r w:rsidR="005829A9">
              <w:rPr>
                <w:noProof/>
                <w:webHidden/>
              </w:rPr>
              <w:instrText xml:space="preserve"> PAGEREF _Toc4153937 \h </w:instrText>
            </w:r>
            <w:r w:rsidR="005829A9">
              <w:rPr>
                <w:noProof/>
                <w:webHidden/>
              </w:rPr>
            </w:r>
            <w:r w:rsidR="005829A9">
              <w:rPr>
                <w:noProof/>
                <w:webHidden/>
              </w:rPr>
              <w:fldChar w:fldCharType="separate"/>
            </w:r>
            <w:r>
              <w:rPr>
                <w:noProof/>
                <w:webHidden/>
              </w:rPr>
              <w:t>14</w:t>
            </w:r>
            <w:r w:rsidR="005829A9">
              <w:rPr>
                <w:noProof/>
                <w:webHidden/>
              </w:rPr>
              <w:fldChar w:fldCharType="end"/>
            </w:r>
          </w:hyperlink>
        </w:p>
        <w:p w14:paraId="5613365E" w14:textId="7AB6CEC6" w:rsidR="005829A9" w:rsidRDefault="00FC7703">
          <w:pPr>
            <w:pStyle w:val="TOC1"/>
            <w:tabs>
              <w:tab w:val="right" w:leader="dot" w:pos="9016"/>
            </w:tabs>
            <w:rPr>
              <w:noProof/>
            </w:rPr>
          </w:pPr>
          <w:hyperlink w:anchor="_Toc4153940" w:history="1">
            <w:r w:rsidR="005829A9" w:rsidRPr="00E50940">
              <w:rPr>
                <w:rStyle w:val="Hyperlink"/>
                <w:noProof/>
              </w:rPr>
              <w:t>Contacts</w:t>
            </w:r>
            <w:r w:rsidR="005829A9">
              <w:rPr>
                <w:noProof/>
                <w:webHidden/>
              </w:rPr>
              <w:tab/>
            </w:r>
            <w:r w:rsidR="005829A9">
              <w:rPr>
                <w:noProof/>
                <w:webHidden/>
              </w:rPr>
              <w:fldChar w:fldCharType="begin"/>
            </w:r>
            <w:r w:rsidR="005829A9">
              <w:rPr>
                <w:noProof/>
                <w:webHidden/>
              </w:rPr>
              <w:instrText xml:space="preserve"> PAGEREF _Toc4153940 \h </w:instrText>
            </w:r>
            <w:r w:rsidR="005829A9">
              <w:rPr>
                <w:noProof/>
                <w:webHidden/>
              </w:rPr>
            </w:r>
            <w:r w:rsidR="005829A9">
              <w:rPr>
                <w:noProof/>
                <w:webHidden/>
              </w:rPr>
              <w:fldChar w:fldCharType="separate"/>
            </w:r>
            <w:r>
              <w:rPr>
                <w:noProof/>
                <w:webHidden/>
              </w:rPr>
              <w:t>16</w:t>
            </w:r>
            <w:r w:rsidR="005829A9">
              <w:rPr>
                <w:noProof/>
                <w:webHidden/>
              </w:rPr>
              <w:fldChar w:fldCharType="end"/>
            </w:r>
          </w:hyperlink>
        </w:p>
        <w:p w14:paraId="3A198CA4" w14:textId="77777777" w:rsidR="005829A9" w:rsidRDefault="005829A9" w:rsidP="005829A9">
          <w:pPr>
            <w:rPr>
              <w:b/>
              <w:bCs/>
              <w:noProof/>
            </w:rPr>
          </w:pPr>
          <w:r>
            <w:rPr>
              <w:b/>
              <w:bCs/>
              <w:noProof/>
            </w:rPr>
            <w:fldChar w:fldCharType="end"/>
          </w:r>
        </w:p>
      </w:sdtContent>
    </w:sdt>
    <w:p w14:paraId="013536EA" w14:textId="77777777" w:rsidR="00171630" w:rsidRPr="005829A9" w:rsidRDefault="00171630" w:rsidP="005829A9">
      <w:r>
        <w:br w:type="page"/>
      </w:r>
    </w:p>
    <w:p w14:paraId="71885F7C" w14:textId="77777777" w:rsidR="005829A9" w:rsidRDefault="005829A9" w:rsidP="00171630">
      <w:pPr>
        <w:pStyle w:val="Title-chapterpink"/>
        <w:spacing w:after="1920"/>
        <w:rPr>
          <w:color w:val="AF1685"/>
        </w:rPr>
        <w:sectPr w:rsidR="005829A9" w:rsidSect="00745C5B">
          <w:headerReference w:type="default" r:id="rId11"/>
          <w:footerReference w:type="default" r:id="rId12"/>
          <w:pgSz w:w="11906" w:h="16838" w:code="9"/>
          <w:pgMar w:top="1440" w:right="1440" w:bottom="1440" w:left="1440" w:header="567" w:footer="567" w:gutter="0"/>
          <w:cols w:space="708"/>
          <w:docGrid w:linePitch="360"/>
        </w:sectPr>
      </w:pPr>
      <w:bookmarkStart w:id="6" w:name="_Toc4153929"/>
    </w:p>
    <w:p w14:paraId="17C405E5" w14:textId="79E5B345" w:rsidR="00171630" w:rsidRPr="00171630" w:rsidRDefault="00171630" w:rsidP="00171630">
      <w:pPr>
        <w:pStyle w:val="Title-chapterpink"/>
        <w:spacing w:after="1920"/>
        <w:rPr>
          <w:color w:val="AF1685"/>
        </w:rPr>
      </w:pPr>
      <w:r w:rsidRPr="00171630">
        <w:rPr>
          <w:color w:val="AF1685"/>
        </w:rPr>
        <w:lastRenderedPageBreak/>
        <w:t>Introduction</w:t>
      </w:r>
      <w:bookmarkEnd w:id="6"/>
    </w:p>
    <w:p w14:paraId="5622EC25" w14:textId="16E73C16" w:rsidR="00171630" w:rsidRDefault="00171630" w:rsidP="009B67C3">
      <w:pPr>
        <w:pStyle w:val="Parabeforeanother"/>
      </w:pPr>
      <w:r>
        <w:t xml:space="preserve">This </w:t>
      </w:r>
      <w:r w:rsidRPr="00B31BF1">
        <w:t>year</w:t>
      </w:r>
      <w:r>
        <w:t xml:space="preserve"> </w:t>
      </w:r>
      <w:r w:rsidR="009B67C3">
        <w:t>we have</w:t>
      </w:r>
      <w:r>
        <w:t xml:space="preserve"> published a new Strategic Plan setting out clearly the priorities for our work in the years ahead. It also identifies the impact we seek to achieve over the long term in delivering our mandate, set by Parliament, to challenge discrimination, promote equality of opportunity, and protect and promote human rights.</w:t>
      </w:r>
    </w:p>
    <w:p w14:paraId="14CA2C00" w14:textId="7B0C95BF" w:rsidR="00171630" w:rsidRDefault="00171630" w:rsidP="00171630">
      <w:pPr>
        <w:pStyle w:val="Parabeforeanother"/>
      </w:pPr>
      <w:r>
        <w:t>Informed by our evidence base and by consultation with stakeholders, the Strategic Plan sets out the goals and</w:t>
      </w:r>
      <w:r w:rsidRPr="00F17DE3">
        <w:t xml:space="preserve"> aims against which we will measure our impact</w:t>
      </w:r>
      <w:r>
        <w:t xml:space="preserve">. This </w:t>
      </w:r>
      <w:r w:rsidRPr="00F17DE3">
        <w:t>Business Plan for 2019/20 identifies the key activities from across our work</w:t>
      </w:r>
      <w:r>
        <w:t xml:space="preserve"> programme </w:t>
      </w:r>
      <w:r w:rsidRPr="00F17DE3">
        <w:t xml:space="preserve">where we </w:t>
      </w:r>
      <w:r>
        <w:t>plan</w:t>
      </w:r>
      <w:r w:rsidRPr="00F17DE3">
        <w:t xml:space="preserve"> to </w:t>
      </w:r>
      <w:r>
        <w:t xml:space="preserve">deliver </w:t>
      </w:r>
      <w:r w:rsidRPr="00F17DE3">
        <w:t>measureable change</w:t>
      </w:r>
      <w:r>
        <w:t xml:space="preserve"> this year</w:t>
      </w:r>
      <w:r w:rsidRPr="00F17DE3">
        <w:t xml:space="preserve">. Our approach places enforcement and litigation at the heart of what we do. The measures we highlight in this </w:t>
      </w:r>
      <w:r>
        <w:t>Business P</w:t>
      </w:r>
      <w:r w:rsidRPr="00F17DE3">
        <w:t>lan are th</w:t>
      </w:r>
      <w:r>
        <w:t xml:space="preserve">ose on which </w:t>
      </w:r>
      <w:r w:rsidRPr="00F17DE3">
        <w:t>we will report in our Annual Report and Account</w:t>
      </w:r>
      <w:r>
        <w:t>s</w:t>
      </w:r>
      <w:r w:rsidRPr="00F17DE3">
        <w:t xml:space="preserve"> to </w:t>
      </w:r>
      <w:r>
        <w:t>demonstrate</w:t>
      </w:r>
      <w:r w:rsidRPr="00F17DE3">
        <w:t xml:space="preserve"> the impact of our work</w:t>
      </w:r>
      <w:r w:rsidR="009B67C3">
        <w:t>.</w:t>
      </w:r>
      <w:r>
        <w:rPr>
          <w:rStyle w:val="FootnoteReference"/>
        </w:rPr>
        <w:footnoteReference w:id="1"/>
      </w:r>
    </w:p>
    <w:p w14:paraId="2B06A656" w14:textId="6851764C" w:rsidR="00171630" w:rsidRDefault="00171630" w:rsidP="005735CD">
      <w:pPr>
        <w:pStyle w:val="Parabeforeanother"/>
      </w:pPr>
      <w:r w:rsidRPr="00AE0382">
        <w:t xml:space="preserve">We </w:t>
      </w:r>
      <w:r>
        <w:t xml:space="preserve">work across Great Britain, identifying </w:t>
      </w:r>
      <w:r w:rsidRPr="00AE0382">
        <w:t xml:space="preserve">opportunities to advance equality and human rights in the specific contexts of </w:t>
      </w:r>
      <w:r>
        <w:t xml:space="preserve">England, </w:t>
      </w:r>
      <w:r w:rsidRPr="00AE0382">
        <w:t>Wales and Scotland.</w:t>
      </w:r>
      <w:r>
        <w:t xml:space="preserve"> Our Wales and Scotland </w:t>
      </w:r>
      <w:r w:rsidR="009B67C3">
        <w:t>c</w:t>
      </w:r>
      <w:r>
        <w:t>ommittees help us identify and make the most of those opportunities.</w:t>
      </w:r>
      <w:r w:rsidR="005735CD">
        <w:t xml:space="preserve">  In Scotland, t</w:t>
      </w:r>
      <w:r w:rsidR="005735CD" w:rsidRPr="001F166C">
        <w:t>he Scottish Human Rights Commission has the remit to promote human rights and encourage best practice in relation to human rights in devolved areas.</w:t>
      </w:r>
    </w:p>
    <w:p w14:paraId="3927FCC5" w14:textId="561D9A4B" w:rsidR="00171630" w:rsidRDefault="00171630" w:rsidP="00171630">
      <w:pPr>
        <w:pStyle w:val="Parabeforeanother"/>
      </w:pPr>
      <w:r>
        <w:t>This Business Plan outlines how we will allocate our resources this year in terms of the delivery of our aims. We recognise the need to do this in an agile way to respond to opportunities and challenges that present themselves during the year, which we anticipate will be a period of significant legal, economic, political and social change.</w:t>
      </w:r>
    </w:p>
    <w:p w14:paraId="4E18EF00" w14:textId="4CE73625" w:rsidR="00171630" w:rsidRDefault="00171630" w:rsidP="009B67C3">
      <w:pPr>
        <w:pStyle w:val="Parabeforeanother"/>
        <w:sectPr w:rsidR="00171630" w:rsidSect="00745C5B">
          <w:headerReference w:type="default" r:id="rId13"/>
          <w:pgSz w:w="11906" w:h="16838" w:code="9"/>
          <w:pgMar w:top="1440" w:right="1440" w:bottom="1440" w:left="1440" w:header="567" w:footer="567" w:gutter="0"/>
          <w:cols w:space="708"/>
          <w:docGrid w:linePitch="360"/>
        </w:sectPr>
      </w:pPr>
      <w:r>
        <w:t>W</w:t>
      </w:r>
      <w:r w:rsidRPr="008B400F">
        <w:t xml:space="preserve">e </w:t>
      </w:r>
      <w:r>
        <w:t>will</w:t>
      </w:r>
      <w:r w:rsidRPr="008B400F">
        <w:t xml:space="preserve"> put in place a stronger structure to ensure </w:t>
      </w:r>
      <w:r>
        <w:t xml:space="preserve">we have the </w:t>
      </w:r>
      <w:r w:rsidRPr="008B400F">
        <w:t xml:space="preserve">capacity and capability to </w:t>
      </w:r>
      <w:r>
        <w:t>deliver our new Strategic Plan</w:t>
      </w:r>
      <w:r w:rsidR="009B67C3">
        <w:t>.</w:t>
      </w:r>
      <w:r w:rsidRPr="008B400F">
        <w:t xml:space="preserve"> </w:t>
      </w:r>
      <w:r w:rsidR="009B67C3">
        <w:t>This will include</w:t>
      </w:r>
      <w:r w:rsidRPr="008B400F">
        <w:t xml:space="preserve"> creating </w:t>
      </w:r>
      <w:r w:rsidRPr="00AC0158">
        <w:t>new enforcement and compliance teams</w:t>
      </w:r>
      <w:r>
        <w:t xml:space="preserve"> to focus on using our unique powers, while strengthening our policy and strategy capabilities and prioritising learning and development across all teams.</w:t>
      </w:r>
    </w:p>
    <w:p w14:paraId="2D95C03F" w14:textId="2674A692" w:rsidR="00171630" w:rsidRPr="00171630" w:rsidRDefault="00171630" w:rsidP="00171630">
      <w:pPr>
        <w:pStyle w:val="Title-chapterpink"/>
        <w:tabs>
          <w:tab w:val="left" w:pos="3030"/>
        </w:tabs>
        <w:spacing w:after="1920"/>
        <w:rPr>
          <w:color w:val="AF1685"/>
        </w:rPr>
      </w:pPr>
      <w:bookmarkStart w:id="7" w:name="_Toc4153930"/>
      <w:r w:rsidRPr="00171630">
        <w:rPr>
          <w:color w:val="AF1685"/>
        </w:rPr>
        <w:lastRenderedPageBreak/>
        <w:t xml:space="preserve">Our </w:t>
      </w:r>
      <w:r w:rsidR="00667CC0">
        <w:rPr>
          <w:color w:val="AF1685"/>
        </w:rPr>
        <w:t>m</w:t>
      </w:r>
      <w:r w:rsidRPr="00171630">
        <w:rPr>
          <w:color w:val="AF1685"/>
        </w:rPr>
        <w:t xml:space="preserve">easures of </w:t>
      </w:r>
      <w:r w:rsidR="00667CC0">
        <w:rPr>
          <w:color w:val="AF1685"/>
        </w:rPr>
        <w:t>s</w:t>
      </w:r>
      <w:r w:rsidRPr="00171630">
        <w:rPr>
          <w:color w:val="AF1685"/>
        </w:rPr>
        <w:t>uccess for 2019/20</w:t>
      </w:r>
      <w:bookmarkEnd w:id="7"/>
    </w:p>
    <w:p w14:paraId="64FD0448" w14:textId="77777777" w:rsidR="00171630" w:rsidRPr="00171630" w:rsidRDefault="00171630" w:rsidP="00171630">
      <w:pPr>
        <w:pStyle w:val="Title-sectionspink"/>
        <w:rPr>
          <w:color w:val="AF1685"/>
        </w:rPr>
      </w:pPr>
      <w:bookmarkStart w:id="8" w:name="_Toc4153931"/>
      <w:r w:rsidRPr="00171630">
        <w:rPr>
          <w:color w:val="AF1685"/>
        </w:rPr>
        <w:t>Using our unique powers to uphold the system of equality and human rights protections</w:t>
      </w:r>
      <w:bookmarkEnd w:id="8"/>
    </w:p>
    <w:p w14:paraId="599A1E5D" w14:textId="77777777" w:rsidR="00171630" w:rsidRPr="00503EC1" w:rsidRDefault="00171630" w:rsidP="00171630">
      <w:pPr>
        <w:pStyle w:val="Parabeforeanother"/>
      </w:pPr>
      <w:r w:rsidRPr="00503EC1">
        <w:t>In pursuit of our core aim</w:t>
      </w:r>
      <w:r w:rsidR="00667CC0">
        <w:t>,</w:t>
      </w:r>
      <w:r w:rsidRPr="00503EC1">
        <w:t xml:space="preserve"> and across all of our priority aims, we will use our enforcement and litigation powers to challenge discriminatory pr</w:t>
      </w:r>
      <w:r>
        <w:t>actices or breaches of rights.</w:t>
      </w:r>
    </w:p>
    <w:p w14:paraId="088BB852" w14:textId="34CCD063" w:rsidR="00171630" w:rsidRPr="00503EC1" w:rsidRDefault="00171630" w:rsidP="00171630">
      <w:pPr>
        <w:pStyle w:val="Parabeforeanother"/>
      </w:pPr>
      <w:r w:rsidRPr="00503EC1">
        <w:t xml:space="preserve">To support delivery of our core aim of upholding strong equality and human rights laws, we will use our litigation and enforcement powers where we see flagrant breaches of the law, systemic barriers or serious breaches of individuals’ rights. Our activities and success measures in relation to this </w:t>
      </w:r>
      <w:proofErr w:type="gramStart"/>
      <w:r w:rsidRPr="00503EC1">
        <w:t>are shown</w:t>
      </w:r>
      <w:proofErr w:type="gramEnd"/>
      <w:r w:rsidRPr="00503EC1">
        <w:t xml:space="preserve"> below.</w:t>
      </w:r>
    </w:p>
    <w:p w14:paraId="732ACFCB" w14:textId="38A802D8" w:rsidR="00171630" w:rsidRPr="00503EC1" w:rsidRDefault="00171630" w:rsidP="00E87625">
      <w:pPr>
        <w:pStyle w:val="Parabeforeanother"/>
        <w:spacing w:after="360"/>
      </w:pPr>
      <w:r w:rsidRPr="00503EC1">
        <w:t>In addition, in relation to our other priority aims, we will use the full spectrum of our compliance and enforcement tools and powers robustly to drive progress. From investigations, formal and informal agreements to inquiries and litigation, we will act quickly to identify and tackle unlawful behaviour and we will use strategic litigation to strengthen and clarify the law.</w:t>
      </w:r>
    </w:p>
    <w:tbl>
      <w:tblPr>
        <w:tblW w:w="0" w:type="auto"/>
        <w:tblCellMar>
          <w:left w:w="0" w:type="dxa"/>
          <w:right w:w="0" w:type="dxa"/>
        </w:tblCellMar>
        <w:tblLook w:val="04A0" w:firstRow="1" w:lastRow="0" w:firstColumn="1" w:lastColumn="0" w:noHBand="0" w:noVBand="1"/>
      </w:tblPr>
      <w:tblGrid>
        <w:gridCol w:w="3002"/>
        <w:gridCol w:w="3002"/>
        <w:gridCol w:w="3002"/>
      </w:tblGrid>
      <w:tr w:rsidR="00171630" w:rsidRPr="002A056E" w14:paraId="1703C72C" w14:textId="77777777" w:rsidTr="00171630">
        <w:trPr>
          <w:tblHeader/>
        </w:trPr>
        <w:tc>
          <w:tcPr>
            <w:tcW w:w="3002" w:type="dxa"/>
            <w:tcBorders>
              <w:top w:val="single" w:sz="8" w:space="0" w:color="auto"/>
              <w:left w:val="single" w:sz="8" w:space="0" w:color="auto"/>
              <w:bottom w:val="single" w:sz="8" w:space="0" w:color="auto"/>
              <w:right w:val="single" w:sz="8" w:space="0" w:color="auto"/>
            </w:tcBorders>
            <w:shd w:val="clear" w:color="auto" w:fill="DFCDE5"/>
            <w:tcMar>
              <w:top w:w="0" w:type="dxa"/>
              <w:left w:w="108" w:type="dxa"/>
              <w:bottom w:w="0" w:type="dxa"/>
              <w:right w:w="108" w:type="dxa"/>
            </w:tcMar>
            <w:hideMark/>
          </w:tcPr>
          <w:p w14:paraId="4C728CD1" w14:textId="6742F795" w:rsidR="00171630" w:rsidRPr="002A056E" w:rsidRDefault="00171630" w:rsidP="00745C5B">
            <w:pPr>
              <w:spacing w:line="240" w:lineRule="auto"/>
              <w:rPr>
                <w:rFonts w:cs="Arial"/>
                <w:b/>
                <w:bCs/>
                <w:szCs w:val="24"/>
                <w:lang w:val="en-US"/>
              </w:rPr>
            </w:pPr>
            <w:r w:rsidRPr="002A056E">
              <w:rPr>
                <w:rFonts w:cs="Arial"/>
                <w:b/>
                <w:bCs/>
                <w:szCs w:val="24"/>
                <w:lang w:val="en-US"/>
              </w:rPr>
              <w:t xml:space="preserve">Intermediate </w:t>
            </w:r>
            <w:r w:rsidR="00667CC0">
              <w:rPr>
                <w:rFonts w:cs="Arial"/>
                <w:b/>
                <w:bCs/>
                <w:szCs w:val="24"/>
                <w:lang w:val="en-US"/>
              </w:rPr>
              <w:t>c</w:t>
            </w:r>
            <w:r w:rsidRPr="002A056E">
              <w:rPr>
                <w:rFonts w:cs="Arial"/>
                <w:b/>
                <w:bCs/>
                <w:szCs w:val="24"/>
                <w:lang w:val="en-US"/>
              </w:rPr>
              <w:t>hanges – the impact we want</w:t>
            </w:r>
          </w:p>
        </w:tc>
        <w:tc>
          <w:tcPr>
            <w:tcW w:w="3002" w:type="dxa"/>
            <w:tcBorders>
              <w:top w:val="single" w:sz="8" w:space="0" w:color="auto"/>
              <w:left w:val="nil"/>
              <w:bottom w:val="single" w:sz="8" w:space="0" w:color="auto"/>
              <w:right w:val="single" w:sz="8" w:space="0" w:color="auto"/>
            </w:tcBorders>
            <w:shd w:val="clear" w:color="auto" w:fill="DFCDE5"/>
            <w:tcMar>
              <w:top w:w="0" w:type="dxa"/>
              <w:left w:w="108" w:type="dxa"/>
              <w:bottom w:w="0" w:type="dxa"/>
              <w:right w:w="108" w:type="dxa"/>
            </w:tcMar>
            <w:hideMark/>
          </w:tcPr>
          <w:p w14:paraId="61910152" w14:textId="77777777" w:rsidR="00171630" w:rsidRPr="002A056E" w:rsidRDefault="00171630" w:rsidP="00745C5B">
            <w:pPr>
              <w:spacing w:line="240" w:lineRule="auto"/>
              <w:rPr>
                <w:rFonts w:cs="Arial"/>
                <w:b/>
                <w:bCs/>
                <w:szCs w:val="24"/>
                <w:lang w:val="en-US"/>
              </w:rPr>
            </w:pPr>
            <w:r w:rsidRPr="002A056E">
              <w:rPr>
                <w:rFonts w:cs="Arial"/>
                <w:b/>
                <w:bCs/>
                <w:szCs w:val="24"/>
                <w:lang w:val="en-US"/>
              </w:rPr>
              <w:t>Activity – what we will do in 2019/20</w:t>
            </w:r>
          </w:p>
        </w:tc>
        <w:tc>
          <w:tcPr>
            <w:tcW w:w="3002" w:type="dxa"/>
            <w:tcBorders>
              <w:top w:val="single" w:sz="8" w:space="0" w:color="auto"/>
              <w:left w:val="nil"/>
              <w:bottom w:val="single" w:sz="8" w:space="0" w:color="auto"/>
              <w:right w:val="single" w:sz="8" w:space="0" w:color="auto"/>
            </w:tcBorders>
            <w:shd w:val="clear" w:color="auto" w:fill="DFCDE5"/>
            <w:tcMar>
              <w:top w:w="0" w:type="dxa"/>
              <w:left w:w="108" w:type="dxa"/>
              <w:bottom w:w="0" w:type="dxa"/>
              <w:right w:w="108" w:type="dxa"/>
            </w:tcMar>
            <w:hideMark/>
          </w:tcPr>
          <w:p w14:paraId="12EC8700" w14:textId="13F41334" w:rsidR="00171630" w:rsidRPr="002A056E" w:rsidRDefault="00171630" w:rsidP="00745C5B">
            <w:pPr>
              <w:spacing w:line="240" w:lineRule="auto"/>
              <w:rPr>
                <w:rFonts w:cs="Arial"/>
                <w:b/>
                <w:bCs/>
                <w:szCs w:val="24"/>
                <w:lang w:val="en-US"/>
              </w:rPr>
            </w:pPr>
            <w:r>
              <w:rPr>
                <w:rFonts w:cs="Arial"/>
                <w:b/>
                <w:bCs/>
                <w:szCs w:val="24"/>
                <w:lang w:val="en-US"/>
              </w:rPr>
              <w:t xml:space="preserve">Success </w:t>
            </w:r>
            <w:r w:rsidR="00667CC0">
              <w:rPr>
                <w:rFonts w:cs="Arial"/>
                <w:b/>
                <w:bCs/>
                <w:szCs w:val="24"/>
                <w:lang w:val="en-US"/>
              </w:rPr>
              <w:t>m</w:t>
            </w:r>
            <w:r>
              <w:rPr>
                <w:rFonts w:cs="Arial"/>
                <w:b/>
                <w:bCs/>
                <w:szCs w:val="24"/>
                <w:lang w:val="en-US"/>
              </w:rPr>
              <w:t>easures – what we want to achieve in 2019/20</w:t>
            </w:r>
          </w:p>
        </w:tc>
      </w:tr>
      <w:tr w:rsidR="00171630" w14:paraId="68BFB3F2" w14:textId="77777777" w:rsidTr="00745C5B">
        <w:tc>
          <w:tcPr>
            <w:tcW w:w="3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FC90FF" w14:textId="77777777" w:rsidR="00171630" w:rsidRDefault="00171630" w:rsidP="00745C5B">
            <w:pPr>
              <w:pStyle w:val="Parabeforeanother"/>
              <w:spacing w:line="240" w:lineRule="auto"/>
            </w:pPr>
            <w:r>
              <w:t xml:space="preserve">Our legal cases </w:t>
            </w:r>
            <w:r w:rsidRPr="00B3615C">
              <w:t>clarify and strengthen the law</w:t>
            </w:r>
            <w:r>
              <w:t xml:space="preserve"> around equality and human rights, and/or support the outcomes we are seeking in respect of our priority aims</w:t>
            </w:r>
            <w:r w:rsidR="00667CC0">
              <w:t>.</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225327FB" w14:textId="77777777" w:rsidR="00667CC0" w:rsidRDefault="00171630" w:rsidP="00745C5B">
            <w:pPr>
              <w:pStyle w:val="Parabeforeanother"/>
              <w:spacing w:line="240" w:lineRule="auto"/>
            </w:pPr>
            <w:r>
              <w:t>S</w:t>
            </w:r>
            <w:r w:rsidRPr="00B3615C">
              <w:t>upport, fund, intervene in</w:t>
            </w:r>
            <w:r w:rsidR="00667CC0">
              <w:t>,</w:t>
            </w:r>
            <w:r w:rsidRPr="00B3615C">
              <w:t xml:space="preserve"> or bring in our own name</w:t>
            </w:r>
            <w:r w:rsidR="00667CC0">
              <w:t>,</w:t>
            </w:r>
            <w:r>
              <w:t xml:space="preserve"> cases which advance our aims</w:t>
            </w:r>
            <w:r w:rsidR="00667CC0">
              <w:t>.</w:t>
            </w:r>
          </w:p>
          <w:p w14:paraId="6B319B80" w14:textId="77777777" w:rsidR="00171630" w:rsidRPr="00667CC0" w:rsidRDefault="00171630" w:rsidP="00667CC0"/>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69277D1A" w14:textId="77777777" w:rsidR="00171630" w:rsidRPr="00B3615C" w:rsidRDefault="00171630" w:rsidP="00745C5B">
            <w:pPr>
              <w:pStyle w:val="Parabeforeanother"/>
              <w:spacing w:line="240" w:lineRule="auto"/>
            </w:pPr>
            <w:r w:rsidRPr="00B3615C">
              <w:t>50 strategic cases.</w:t>
            </w:r>
          </w:p>
          <w:p w14:paraId="2AF7352C" w14:textId="7327BD35" w:rsidR="00171630" w:rsidRDefault="00171630" w:rsidP="00745C5B">
            <w:pPr>
              <w:pStyle w:val="Parabeforeanother"/>
              <w:spacing w:line="240" w:lineRule="auto"/>
            </w:pPr>
            <w:r w:rsidRPr="00B3615C">
              <w:t xml:space="preserve">70% of cases where we support </w:t>
            </w:r>
            <w:r w:rsidR="00667CC0" w:rsidRPr="00B3615C">
              <w:t>individuals</w:t>
            </w:r>
            <w:r w:rsidR="00667CC0">
              <w:t>;</w:t>
            </w:r>
            <w:r w:rsidR="00667CC0" w:rsidRPr="00B3615C">
              <w:t xml:space="preserve"> reverse</w:t>
            </w:r>
            <w:r w:rsidRPr="00B3615C">
              <w:t xml:space="preserve"> a discriminatory policy, decision or rights infringement; and/or bring a positive benefit to the public.</w:t>
            </w:r>
          </w:p>
        </w:tc>
      </w:tr>
      <w:tr w:rsidR="00171630" w14:paraId="69AD312A" w14:textId="77777777" w:rsidTr="00745C5B">
        <w:tc>
          <w:tcPr>
            <w:tcW w:w="3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673863" w14:textId="71CF590D" w:rsidR="00171630" w:rsidRDefault="00171630" w:rsidP="00667CC0">
            <w:pPr>
              <w:pStyle w:val="Parabeforeanother"/>
              <w:spacing w:line="240" w:lineRule="auto"/>
            </w:pPr>
            <w:r>
              <w:t>Public</w:t>
            </w:r>
            <w:r w:rsidRPr="00B3615C">
              <w:t xml:space="preserve"> and private sector organisations </w:t>
            </w:r>
            <w:r>
              <w:t>are aware of our enforcement</w:t>
            </w:r>
            <w:r w:rsidR="00667CC0">
              <w:t xml:space="preserve"> </w:t>
            </w:r>
            <w:r>
              <w:t>powers and are deterred from non-compliance.</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1BEAEFE7" w14:textId="370FAFC8" w:rsidR="00171630" w:rsidRDefault="00171630" w:rsidP="00745C5B">
            <w:pPr>
              <w:pStyle w:val="Parabeforeanother"/>
              <w:spacing w:line="240" w:lineRule="auto"/>
            </w:pPr>
            <w:r>
              <w:t>Undertake enforcement activity using all our powers as relevant</w:t>
            </w:r>
            <w:r w:rsidRPr="00B3615C">
              <w:t xml:space="preserve"> </w:t>
            </w:r>
            <w:r>
              <w:t>(</w:t>
            </w:r>
            <w:proofErr w:type="gramStart"/>
            <w:r w:rsidRPr="00B3615C">
              <w:t>e</w:t>
            </w:r>
            <w:r w:rsidR="00667CC0">
              <w:t>.</w:t>
            </w:r>
            <w:r w:rsidRPr="00B3615C">
              <w:t>g</w:t>
            </w:r>
            <w:r w:rsidR="00667CC0">
              <w:t>.</w:t>
            </w:r>
            <w:proofErr w:type="gramEnd"/>
            <w:r w:rsidRPr="00B3615C">
              <w:t xml:space="preserve"> investigations, unlawful act notices, act</w:t>
            </w:r>
            <w:r>
              <w:t xml:space="preserve">ion plans and agreements). This </w:t>
            </w:r>
            <w:r>
              <w:lastRenderedPageBreak/>
              <w:t>will include enforcement under t</w:t>
            </w:r>
            <w:r w:rsidRPr="0092685E">
              <w:t>he Public Sector Bodies (Website &amp; Mobile Applications) Accessibility Regulations</w:t>
            </w:r>
            <w:r w:rsidR="00667CC0">
              <w:t>.</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1F0244C4" w14:textId="77777777" w:rsidR="00171630" w:rsidRDefault="00171630" w:rsidP="00745C5B">
            <w:pPr>
              <w:pStyle w:val="Parabeforeanother"/>
              <w:spacing w:line="240" w:lineRule="auto"/>
            </w:pPr>
            <w:r w:rsidRPr="00B3615C">
              <w:lastRenderedPageBreak/>
              <w:t>90% achieve a positive outcome</w:t>
            </w:r>
            <w:r w:rsidR="00667CC0">
              <w:t>,</w:t>
            </w:r>
            <w:r w:rsidRPr="00B3615C">
              <w:t xml:space="preserve"> i.e. withdrawal or amendment of a policy or reversal of a decision.</w:t>
            </w:r>
          </w:p>
          <w:p w14:paraId="3514D07F" w14:textId="6A15DB5B" w:rsidR="00171630" w:rsidRDefault="00171630" w:rsidP="00745C5B">
            <w:pPr>
              <w:pStyle w:val="Parabeforeanother"/>
              <w:spacing w:line="240" w:lineRule="auto"/>
            </w:pPr>
            <w:r>
              <w:lastRenderedPageBreak/>
              <w:t>13 enforcement activities leading to a s</w:t>
            </w:r>
            <w:r w:rsidR="00667CC0">
              <w:t xml:space="preserve">ection </w:t>
            </w:r>
            <w:r>
              <w:t xml:space="preserve">20 investigation or </w:t>
            </w:r>
            <w:r w:rsidR="00667CC0">
              <w:t xml:space="preserve">section </w:t>
            </w:r>
            <w:r>
              <w:t>23 formal agreement</w:t>
            </w:r>
            <w:r w:rsidR="00667CC0">
              <w:t>.</w:t>
            </w:r>
          </w:p>
          <w:p w14:paraId="7A8F61F0" w14:textId="77777777" w:rsidR="00171630" w:rsidRDefault="00171630" w:rsidP="00745C5B">
            <w:pPr>
              <w:pStyle w:val="Parabeforeanother"/>
              <w:spacing w:line="240" w:lineRule="auto"/>
            </w:pPr>
          </w:p>
        </w:tc>
      </w:tr>
    </w:tbl>
    <w:p w14:paraId="34441790" w14:textId="77777777" w:rsidR="00171630" w:rsidRPr="00171630" w:rsidRDefault="00171630" w:rsidP="00433209">
      <w:pPr>
        <w:pStyle w:val="Title-sectionspink"/>
        <w:spacing w:before="720" w:line="240" w:lineRule="auto"/>
        <w:outlineLvl w:val="9"/>
        <w:rPr>
          <w:color w:val="AF1685"/>
        </w:rPr>
      </w:pPr>
      <w:bookmarkStart w:id="9" w:name="_Toc4153932"/>
      <w:r w:rsidRPr="00171630">
        <w:rPr>
          <w:color w:val="AF1685"/>
        </w:rPr>
        <w:lastRenderedPageBreak/>
        <w:t>Core Aim: Strong equality and human rights laws protect people, and data shows what is happening to people in practice</w:t>
      </w:r>
      <w:bookmarkEnd w:id="9"/>
    </w:p>
    <w:p w14:paraId="3348BA18" w14:textId="170C646C" w:rsidR="00171630" w:rsidRDefault="00667CC0" w:rsidP="00C21720">
      <w:pPr>
        <w:pStyle w:val="Parabeforeanother"/>
      </w:pPr>
      <w:r>
        <w:t>We have</w:t>
      </w:r>
      <w:r w:rsidR="00171630" w:rsidRPr="00143C65">
        <w:t xml:space="preserve"> a unique role to play in upholding and strengthening the system </w:t>
      </w:r>
      <w:r w:rsidR="00C21720">
        <w:t>that</w:t>
      </w:r>
      <w:r w:rsidR="00C21720" w:rsidRPr="00143C65">
        <w:t xml:space="preserve"> </w:t>
      </w:r>
      <w:r w:rsidR="00171630" w:rsidRPr="00143C65">
        <w:t>protects equality and human rights.</w:t>
      </w:r>
    </w:p>
    <w:p w14:paraId="0817E8D7" w14:textId="17427BD1" w:rsidR="00171630" w:rsidRPr="00143C65" w:rsidRDefault="006E3375" w:rsidP="00C21720">
      <w:pPr>
        <w:pStyle w:val="Parabeforeanother"/>
        <w:spacing w:line="240" w:lineRule="auto"/>
      </w:pPr>
      <w:r>
        <w:t xml:space="preserve">We will focus on the legal framework </w:t>
      </w:r>
      <w:r w:rsidR="00C21720">
        <w:t>that</w:t>
      </w:r>
      <w:r>
        <w:t xml:space="preserve"> supports</w:t>
      </w:r>
      <w:r w:rsidRPr="001424B2">
        <w:t xml:space="preserve"> equali</w:t>
      </w:r>
      <w:r>
        <w:t>ty and human rights in Britain, working towards full implementation of the Equality Act 2010, to strengthen t</w:t>
      </w:r>
      <w:r w:rsidRPr="001424B2">
        <w:t xml:space="preserve">he </w:t>
      </w:r>
      <w:r>
        <w:t xml:space="preserve">Public Sector Equality Duty, </w:t>
      </w:r>
      <w:r w:rsidRPr="001424B2">
        <w:t xml:space="preserve">and </w:t>
      </w:r>
      <w:r>
        <w:t>for</w:t>
      </w:r>
      <w:r w:rsidRPr="001424B2">
        <w:t xml:space="preserve"> the law </w:t>
      </w:r>
      <w:r>
        <w:t xml:space="preserve">to </w:t>
      </w:r>
      <w:r w:rsidRPr="001424B2">
        <w:t xml:space="preserve">provide stronger protection of human rights. </w:t>
      </w:r>
      <w:r>
        <w:t xml:space="preserve">We will also seek to close gaps in the data </w:t>
      </w:r>
      <w:r w:rsidR="00C21720">
        <w:t>that</w:t>
      </w:r>
      <w:r>
        <w:t xml:space="preserve"> shows whether people are experiencing discrimination, inequality or a breach of their rights.</w:t>
      </w:r>
    </w:p>
    <w:tbl>
      <w:tblPr>
        <w:tblW w:w="0" w:type="auto"/>
        <w:tblCellMar>
          <w:left w:w="0" w:type="dxa"/>
          <w:right w:w="0" w:type="dxa"/>
        </w:tblCellMar>
        <w:tblLook w:val="04A0" w:firstRow="1" w:lastRow="0" w:firstColumn="1" w:lastColumn="0" w:noHBand="0" w:noVBand="1"/>
      </w:tblPr>
      <w:tblGrid>
        <w:gridCol w:w="3002"/>
        <w:gridCol w:w="3002"/>
        <w:gridCol w:w="3002"/>
      </w:tblGrid>
      <w:tr w:rsidR="00171630" w14:paraId="12AE49EB" w14:textId="77777777" w:rsidTr="00171630">
        <w:trPr>
          <w:tblHeader/>
        </w:trPr>
        <w:tc>
          <w:tcPr>
            <w:tcW w:w="3002" w:type="dxa"/>
            <w:tcBorders>
              <w:top w:val="single" w:sz="8" w:space="0" w:color="auto"/>
              <w:left w:val="single" w:sz="8" w:space="0" w:color="auto"/>
              <w:bottom w:val="single" w:sz="8" w:space="0" w:color="auto"/>
              <w:right w:val="single" w:sz="8" w:space="0" w:color="auto"/>
            </w:tcBorders>
            <w:shd w:val="clear" w:color="auto" w:fill="DFCDE5"/>
            <w:tcMar>
              <w:top w:w="0" w:type="dxa"/>
              <w:left w:w="108" w:type="dxa"/>
              <w:bottom w:w="0" w:type="dxa"/>
              <w:right w:w="108" w:type="dxa"/>
            </w:tcMar>
            <w:hideMark/>
          </w:tcPr>
          <w:p w14:paraId="184C2379" w14:textId="5F8F4362" w:rsidR="00171630" w:rsidRPr="002A056E" w:rsidRDefault="00171630" w:rsidP="00745C5B">
            <w:pPr>
              <w:spacing w:line="240" w:lineRule="auto"/>
              <w:rPr>
                <w:rFonts w:cs="Arial"/>
                <w:b/>
                <w:bCs/>
                <w:szCs w:val="24"/>
                <w:lang w:val="en-US"/>
              </w:rPr>
            </w:pPr>
            <w:r w:rsidRPr="002A056E">
              <w:rPr>
                <w:rFonts w:cs="Arial"/>
                <w:b/>
                <w:bCs/>
                <w:szCs w:val="24"/>
                <w:lang w:val="en-US"/>
              </w:rPr>
              <w:t xml:space="preserve">Intermediate </w:t>
            </w:r>
            <w:r w:rsidR="00667CC0">
              <w:rPr>
                <w:rFonts w:cs="Arial"/>
                <w:b/>
                <w:bCs/>
                <w:szCs w:val="24"/>
                <w:lang w:val="en-US"/>
              </w:rPr>
              <w:t>c</w:t>
            </w:r>
            <w:r w:rsidRPr="002A056E">
              <w:rPr>
                <w:rFonts w:cs="Arial"/>
                <w:b/>
                <w:bCs/>
                <w:szCs w:val="24"/>
                <w:lang w:val="en-US"/>
              </w:rPr>
              <w:t>hanges – the impact we want</w:t>
            </w:r>
          </w:p>
        </w:tc>
        <w:tc>
          <w:tcPr>
            <w:tcW w:w="3002" w:type="dxa"/>
            <w:tcBorders>
              <w:top w:val="single" w:sz="8" w:space="0" w:color="auto"/>
              <w:left w:val="nil"/>
              <w:bottom w:val="single" w:sz="8" w:space="0" w:color="auto"/>
              <w:right w:val="single" w:sz="8" w:space="0" w:color="auto"/>
            </w:tcBorders>
            <w:shd w:val="clear" w:color="auto" w:fill="DFCDE5"/>
            <w:tcMar>
              <w:top w:w="0" w:type="dxa"/>
              <w:left w:w="108" w:type="dxa"/>
              <w:bottom w:w="0" w:type="dxa"/>
              <w:right w:w="108" w:type="dxa"/>
            </w:tcMar>
            <w:hideMark/>
          </w:tcPr>
          <w:p w14:paraId="3BF9A89B" w14:textId="77777777" w:rsidR="00171630" w:rsidRPr="002A056E" w:rsidRDefault="00171630" w:rsidP="00745C5B">
            <w:pPr>
              <w:spacing w:line="240" w:lineRule="auto"/>
              <w:rPr>
                <w:rFonts w:cs="Arial"/>
                <w:b/>
                <w:bCs/>
                <w:szCs w:val="24"/>
                <w:lang w:val="en-US"/>
              </w:rPr>
            </w:pPr>
            <w:r w:rsidRPr="002A056E">
              <w:rPr>
                <w:rFonts w:cs="Arial"/>
                <w:b/>
                <w:bCs/>
                <w:szCs w:val="24"/>
                <w:lang w:val="en-US"/>
              </w:rPr>
              <w:t>Activity – what we will do in 2019/20</w:t>
            </w:r>
          </w:p>
        </w:tc>
        <w:tc>
          <w:tcPr>
            <w:tcW w:w="3002" w:type="dxa"/>
            <w:tcBorders>
              <w:top w:val="single" w:sz="8" w:space="0" w:color="auto"/>
              <w:left w:val="nil"/>
              <w:bottom w:val="single" w:sz="8" w:space="0" w:color="auto"/>
              <w:right w:val="single" w:sz="8" w:space="0" w:color="auto"/>
            </w:tcBorders>
            <w:shd w:val="clear" w:color="auto" w:fill="DFCDE5"/>
            <w:tcMar>
              <w:top w:w="0" w:type="dxa"/>
              <w:left w:w="108" w:type="dxa"/>
              <w:bottom w:w="0" w:type="dxa"/>
              <w:right w:w="108" w:type="dxa"/>
            </w:tcMar>
            <w:hideMark/>
          </w:tcPr>
          <w:p w14:paraId="73C61F5E" w14:textId="18678F13" w:rsidR="00171630" w:rsidRPr="002A056E" w:rsidRDefault="00171630" w:rsidP="00745C5B">
            <w:pPr>
              <w:spacing w:line="240" w:lineRule="auto"/>
              <w:rPr>
                <w:rFonts w:cs="Arial"/>
                <w:b/>
                <w:bCs/>
                <w:szCs w:val="24"/>
                <w:lang w:val="en-US"/>
              </w:rPr>
            </w:pPr>
            <w:r>
              <w:rPr>
                <w:rFonts w:cs="Arial"/>
                <w:b/>
                <w:bCs/>
                <w:szCs w:val="24"/>
                <w:lang w:val="en-US"/>
              </w:rPr>
              <w:t xml:space="preserve">Success </w:t>
            </w:r>
            <w:r w:rsidR="00667CC0">
              <w:rPr>
                <w:rFonts w:cs="Arial"/>
                <w:b/>
                <w:bCs/>
                <w:szCs w:val="24"/>
                <w:lang w:val="en-US"/>
              </w:rPr>
              <w:t>m</w:t>
            </w:r>
            <w:r>
              <w:rPr>
                <w:rFonts w:cs="Arial"/>
                <w:b/>
                <w:bCs/>
                <w:szCs w:val="24"/>
                <w:lang w:val="en-US"/>
              </w:rPr>
              <w:t>easures – what we want to achieve in 2019/20</w:t>
            </w:r>
          </w:p>
        </w:tc>
      </w:tr>
      <w:tr w:rsidR="00171630" w14:paraId="5DF4127C" w14:textId="77777777" w:rsidTr="00745C5B">
        <w:tc>
          <w:tcPr>
            <w:tcW w:w="3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2FD0EE" w14:textId="3EA57E2F" w:rsidR="00171630" w:rsidRDefault="00171630" w:rsidP="00745C5B">
            <w:pPr>
              <w:pStyle w:val="Parabeforeanother"/>
              <w:spacing w:line="240" w:lineRule="auto"/>
            </w:pPr>
            <w:r>
              <w:t>Equality and human rights laws are maintained or strengthened</w:t>
            </w:r>
            <w:r w:rsidRPr="00F47A74">
              <w:rPr>
                <w:color w:val="FF0000"/>
              </w:rPr>
              <w:t>.</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0D6F2A7B" w14:textId="77777777" w:rsidR="00171630" w:rsidRPr="00203911" w:rsidRDefault="00171630" w:rsidP="00745C5B">
            <w:pPr>
              <w:pStyle w:val="Parabeforeanother"/>
              <w:spacing w:line="240" w:lineRule="auto"/>
            </w:pPr>
            <w:r w:rsidRPr="00203911">
              <w:t>Influence governments to strengthen the Public Sector Equality Duty specific duties, informing the Scottish Government’s review and supporting the Welsh Government to align and improve duties on Welsh public bodies.</w:t>
            </w:r>
          </w:p>
          <w:p w14:paraId="7CBD795C" w14:textId="77777777" w:rsidR="00171630" w:rsidRPr="00203911" w:rsidRDefault="00171630" w:rsidP="00745C5B">
            <w:pPr>
              <w:pStyle w:val="Parabeforeanother"/>
              <w:spacing w:line="240" w:lineRule="auto"/>
            </w:pPr>
            <w:r w:rsidRPr="00203911">
              <w:t>Influence any proposals to amend equality and human rights protections in key legislation</w:t>
            </w:r>
            <w:r>
              <w:t xml:space="preserve"> to address any diminution of these rights as we leave the EU</w:t>
            </w:r>
            <w:r w:rsidRPr="00203911">
              <w:t>.</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0BE5C5F8" w14:textId="77777777" w:rsidR="00171630" w:rsidRPr="00203911" w:rsidRDefault="00171630" w:rsidP="00745C5B">
            <w:pPr>
              <w:pStyle w:val="Parabeforeanother"/>
              <w:spacing w:line="240" w:lineRule="auto"/>
            </w:pPr>
            <w:r w:rsidRPr="00203911">
              <w:t>Proposals to amend the Scottish and Welsh specific duties reflect our recommendations</w:t>
            </w:r>
            <w:r w:rsidR="00745C5B">
              <w:t>.</w:t>
            </w:r>
          </w:p>
          <w:p w14:paraId="08E88534" w14:textId="77777777" w:rsidR="00171630" w:rsidRPr="00203911" w:rsidRDefault="00171630" w:rsidP="00745C5B">
            <w:pPr>
              <w:pStyle w:val="Parabeforeanother"/>
              <w:spacing w:line="240" w:lineRule="auto"/>
            </w:pPr>
            <w:r w:rsidRPr="00203911">
              <w:t xml:space="preserve">Meaningful dialogue opened </w:t>
            </w:r>
            <w:proofErr w:type="gramStart"/>
            <w:r w:rsidRPr="00203911">
              <w:t>with</w:t>
            </w:r>
            <w:r w:rsidR="00745C5B">
              <w:t xml:space="preserve"> the</w:t>
            </w:r>
            <w:r w:rsidRPr="00203911">
              <w:t xml:space="preserve"> UK Government about the need for changes in England</w:t>
            </w:r>
            <w:proofErr w:type="gramEnd"/>
            <w:r w:rsidRPr="00203911">
              <w:t xml:space="preserve">. </w:t>
            </w:r>
            <w:r w:rsidRPr="00203911">
              <w:rPr>
                <w:highlight w:val="yellow"/>
              </w:rPr>
              <w:t xml:space="preserve"> </w:t>
            </w:r>
          </w:p>
          <w:p w14:paraId="5B4AC1A7" w14:textId="2DAB4113" w:rsidR="00171630" w:rsidRPr="00203911" w:rsidRDefault="00171630" w:rsidP="00745C5B">
            <w:pPr>
              <w:pStyle w:val="Parabeforeanother"/>
              <w:spacing w:line="240" w:lineRule="auto"/>
              <w:rPr>
                <w:highlight w:val="yellow"/>
              </w:rPr>
            </w:pPr>
            <w:r w:rsidRPr="00203911">
              <w:t xml:space="preserve">Governments and </w:t>
            </w:r>
            <w:r w:rsidR="00745C5B">
              <w:t>p</w:t>
            </w:r>
            <w:r w:rsidRPr="00203911">
              <w:t xml:space="preserve">arliaments </w:t>
            </w:r>
            <w:proofErr w:type="gramStart"/>
            <w:r w:rsidRPr="00203911">
              <w:t>are alerted</w:t>
            </w:r>
            <w:proofErr w:type="gramEnd"/>
            <w:r w:rsidRPr="00203911">
              <w:t xml:space="preserve"> and respond to risks of regression and to opportunities to advance legal protection for equality and human rights</w:t>
            </w:r>
            <w:r w:rsidR="00745C5B">
              <w:t>.</w:t>
            </w:r>
          </w:p>
        </w:tc>
      </w:tr>
      <w:tr w:rsidR="00171630" w14:paraId="0CF51110" w14:textId="77777777" w:rsidTr="00745C5B">
        <w:tc>
          <w:tcPr>
            <w:tcW w:w="3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611AF" w14:textId="56B879F1" w:rsidR="00171630" w:rsidRDefault="00171630" w:rsidP="00745C5B">
            <w:pPr>
              <w:pStyle w:val="Parabeforeanother"/>
              <w:spacing w:line="240" w:lineRule="auto"/>
            </w:pPr>
            <w:r>
              <w:t xml:space="preserve">Gaps in current data </w:t>
            </w:r>
            <w:proofErr w:type="gramStart"/>
            <w:r>
              <w:t>are reduced</w:t>
            </w:r>
            <w:proofErr w:type="gramEnd"/>
            <w:r>
              <w:t xml:space="preserve"> and </w:t>
            </w:r>
            <w:r w:rsidR="006E3375">
              <w:t xml:space="preserve">data </w:t>
            </w:r>
            <w:r>
              <w:t xml:space="preserve">can be </w:t>
            </w:r>
            <w:r>
              <w:lastRenderedPageBreak/>
              <w:t>broken down by protected characteristics.</w:t>
            </w:r>
          </w:p>
          <w:p w14:paraId="07916355" w14:textId="77777777" w:rsidR="00171630" w:rsidRDefault="00171630" w:rsidP="00745C5B">
            <w:pPr>
              <w:pStyle w:val="Parabeforeanother"/>
              <w:spacing w:line="240" w:lineRule="auto"/>
            </w:pP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6F9C77FC" w14:textId="2DACC51A" w:rsidR="00745C5B" w:rsidRDefault="00171630" w:rsidP="00745C5B">
            <w:pPr>
              <w:pStyle w:val="Parabeforeanother"/>
              <w:spacing w:line="240" w:lineRule="auto"/>
            </w:pPr>
            <w:r>
              <w:lastRenderedPageBreak/>
              <w:t xml:space="preserve">Work with ONS and </w:t>
            </w:r>
            <w:r w:rsidR="005D31D4">
              <w:t>G</w:t>
            </w:r>
            <w:r>
              <w:t xml:space="preserve">overnment data owners to address data gaps, including influencing the </w:t>
            </w:r>
            <w:r>
              <w:lastRenderedPageBreak/>
              <w:t>questions for 2021 censuses in England</w:t>
            </w:r>
            <w:r w:rsidR="00745C5B">
              <w:t xml:space="preserve">, </w:t>
            </w:r>
            <w:r>
              <w:t>Wales and Scotland.</w:t>
            </w:r>
          </w:p>
          <w:p w14:paraId="60B40305" w14:textId="77777777" w:rsidR="00171630" w:rsidRPr="00745C5B" w:rsidRDefault="00171630" w:rsidP="00E2089E"/>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74E4B60C" w14:textId="77777777" w:rsidR="00171630" w:rsidRPr="00B66970" w:rsidRDefault="00171630" w:rsidP="00745C5B">
            <w:pPr>
              <w:pStyle w:val="Parabeforeanother"/>
              <w:spacing w:line="240" w:lineRule="auto"/>
            </w:pPr>
            <w:r w:rsidRPr="00B66970">
              <w:lastRenderedPageBreak/>
              <w:t xml:space="preserve">Our data gaps strategy </w:t>
            </w:r>
            <w:proofErr w:type="gramStart"/>
            <w:r w:rsidRPr="00B66970">
              <w:t>is published and promoted to relevant audiences</w:t>
            </w:r>
            <w:proofErr w:type="gramEnd"/>
            <w:r w:rsidRPr="00B66970">
              <w:t>.</w:t>
            </w:r>
          </w:p>
          <w:p w14:paraId="0528E565" w14:textId="1108D158" w:rsidR="00171630" w:rsidRPr="00B66970" w:rsidRDefault="00171630" w:rsidP="00745C5B">
            <w:pPr>
              <w:pStyle w:val="Parabeforeanother"/>
              <w:spacing w:line="240" w:lineRule="auto"/>
            </w:pPr>
            <w:r w:rsidRPr="00B66970">
              <w:lastRenderedPageBreak/>
              <w:t>C</w:t>
            </w:r>
            <w:r w:rsidRPr="008C78E7">
              <w:t xml:space="preserve">ensus proposals reflect our advice on data collection, </w:t>
            </w:r>
            <w:r>
              <w:t>in particular on</w:t>
            </w:r>
            <w:r w:rsidRPr="008C78E7">
              <w:t xml:space="preserve"> sexual orientation, gender identity and Gypsy, Roma and Traveller</w:t>
            </w:r>
            <w:r w:rsidR="00745C5B">
              <w:t>.</w:t>
            </w:r>
          </w:p>
        </w:tc>
      </w:tr>
      <w:tr w:rsidR="00171630" w14:paraId="6C6BAB76" w14:textId="77777777" w:rsidTr="00745C5B">
        <w:tc>
          <w:tcPr>
            <w:tcW w:w="3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C3D39" w14:textId="77777777" w:rsidR="00171630" w:rsidRDefault="00171630" w:rsidP="00745C5B">
            <w:pPr>
              <w:pStyle w:val="Parabeforeanother"/>
              <w:spacing w:line="240" w:lineRule="auto"/>
            </w:pPr>
            <w:r>
              <w:lastRenderedPageBreak/>
              <w:t xml:space="preserve">Accountability mechanisms for compliance with international human rights standards </w:t>
            </w:r>
            <w:proofErr w:type="gramStart"/>
            <w:r>
              <w:t>are strengthened</w:t>
            </w:r>
            <w:proofErr w:type="gramEnd"/>
            <w:r>
              <w:t>.</w:t>
            </w:r>
          </w:p>
          <w:p w14:paraId="74E58633" w14:textId="77777777" w:rsidR="00171630" w:rsidRDefault="00171630" w:rsidP="00745C5B">
            <w:pPr>
              <w:pStyle w:val="Parabeforeanother"/>
              <w:spacing w:line="240" w:lineRule="auto"/>
            </w:pP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245A5235" w14:textId="77777777" w:rsidR="00171630" w:rsidRDefault="00171630" w:rsidP="00745C5B">
            <w:pPr>
              <w:pStyle w:val="Parabeforeanother"/>
              <w:spacing w:line="240" w:lineRule="auto"/>
            </w:pPr>
            <w:r>
              <w:t xml:space="preserve">Influence UN Concluding Observations by participating in </w:t>
            </w:r>
            <w:r w:rsidR="00AE1F0C">
              <w:t xml:space="preserve">the </w:t>
            </w:r>
            <w:r>
              <w:t>UK examination on the UN Convention Against Torture and delivering a shadow report on the International Covenant on Civil and Political Rights, and report on human rights progress in a mid-term report for the UK’s Universal Periodic Review.</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38108283" w14:textId="77777777" w:rsidR="00171630" w:rsidRDefault="00171630" w:rsidP="00745C5B">
            <w:pPr>
              <w:pStyle w:val="Parabeforeanother"/>
              <w:spacing w:line="240" w:lineRule="auto"/>
            </w:pPr>
            <w:r w:rsidRPr="0051414C">
              <w:t xml:space="preserve">UN </w:t>
            </w:r>
            <w:r>
              <w:t>recommendations</w:t>
            </w:r>
            <w:r w:rsidRPr="0051414C">
              <w:t xml:space="preserve"> reflect </w:t>
            </w:r>
            <w:r>
              <w:t>at least 50% of the</w:t>
            </w:r>
            <w:r w:rsidRPr="0051414C">
              <w:t xml:space="preserve"> human rights concerns that we highlight in our reports</w:t>
            </w:r>
            <w:r w:rsidR="00AE1F0C">
              <w:t>.</w:t>
            </w:r>
          </w:p>
        </w:tc>
      </w:tr>
    </w:tbl>
    <w:p w14:paraId="799DBFD4" w14:textId="07674BB6" w:rsidR="00171630" w:rsidRPr="00303FF4" w:rsidRDefault="00171630" w:rsidP="00E87625">
      <w:pPr>
        <w:pStyle w:val="Heading2"/>
        <w:spacing w:before="360"/>
      </w:pPr>
      <w:bookmarkStart w:id="10" w:name="_Toc4153933"/>
      <w:r w:rsidRPr="00171630">
        <w:rPr>
          <w:color w:val="AF1685"/>
        </w:rPr>
        <w:t>Strategic Goal 1</w:t>
      </w:r>
      <w:r w:rsidRPr="00143C65">
        <w:rPr>
          <w:color w:val="D40F7D"/>
        </w:rPr>
        <w:t xml:space="preserve">: </w:t>
      </w:r>
      <w:r w:rsidRPr="00303FF4">
        <w:t>To ensure that people’s life chances aren’t held back by barriers in their way</w:t>
      </w:r>
      <w:bookmarkEnd w:id="10"/>
    </w:p>
    <w:p w14:paraId="33D532DC" w14:textId="77777777" w:rsidR="00171630" w:rsidRDefault="00171630" w:rsidP="00171630">
      <w:pPr>
        <w:pStyle w:val="Parabeforenewsubsection"/>
      </w:pPr>
      <w:r w:rsidRPr="001424B2">
        <w:t xml:space="preserve">We believe that if everyone gets a fair chance, we all thrive. </w:t>
      </w:r>
    </w:p>
    <w:p w14:paraId="150CEBBB" w14:textId="5D0ED519" w:rsidR="00171630" w:rsidRDefault="00171630" w:rsidP="00E87625">
      <w:pPr>
        <w:pStyle w:val="Title-subsections"/>
        <w:spacing w:after="360"/>
      </w:pPr>
      <w:r w:rsidRPr="00171630">
        <w:rPr>
          <w:color w:val="AF1685"/>
        </w:rPr>
        <w:t xml:space="preserve">Priority Aim </w:t>
      </w:r>
      <w:r w:rsidR="00AE1F0C">
        <w:rPr>
          <w:color w:val="AF1685"/>
        </w:rPr>
        <w:t>1</w:t>
      </w:r>
      <w:r w:rsidRPr="00171630">
        <w:rPr>
          <w:color w:val="AF1685"/>
        </w:rPr>
        <w:t xml:space="preserve">: </w:t>
      </w:r>
      <w:r w:rsidRPr="00825937">
        <w:t xml:space="preserve">People in Britain have equal access to the labour market and </w:t>
      </w:r>
      <w:proofErr w:type="gramStart"/>
      <w:r w:rsidRPr="00825937">
        <w:t>are treated</w:t>
      </w:r>
      <w:proofErr w:type="gramEnd"/>
      <w:r w:rsidRPr="00825937">
        <w:t xml:space="preserve"> fairly at work</w:t>
      </w:r>
    </w:p>
    <w:tbl>
      <w:tblPr>
        <w:tblStyle w:val="TableGrid"/>
        <w:tblW w:w="0" w:type="auto"/>
        <w:tblLook w:val="04A0" w:firstRow="1" w:lastRow="0" w:firstColumn="1" w:lastColumn="0" w:noHBand="0" w:noVBand="1"/>
        <w:tblCaption w:val="Priority Aim 1: People in Britain have equal access to the labour market and are treated fairly at work"/>
        <w:tblDescription w:val="This table shows how we will achieve Priority Aim 1, looking at the impact we want, what we will do in 2019/20 and what we want to achieve in 2019/20."/>
      </w:tblPr>
      <w:tblGrid>
        <w:gridCol w:w="3005"/>
        <w:gridCol w:w="3005"/>
        <w:gridCol w:w="3006"/>
      </w:tblGrid>
      <w:tr w:rsidR="00171630" w:rsidRPr="00825937" w14:paraId="20A544EF" w14:textId="77777777" w:rsidTr="0082540D">
        <w:trPr>
          <w:tblHeader/>
        </w:trPr>
        <w:tc>
          <w:tcPr>
            <w:tcW w:w="3005" w:type="dxa"/>
            <w:shd w:val="clear" w:color="auto" w:fill="DFCDE5"/>
          </w:tcPr>
          <w:p w14:paraId="2BBC1530" w14:textId="149284F4" w:rsidR="00171630" w:rsidRPr="002A056E" w:rsidRDefault="00171630" w:rsidP="00745C5B">
            <w:pPr>
              <w:rPr>
                <w:rFonts w:cs="Arial"/>
                <w:b/>
                <w:bCs/>
                <w:szCs w:val="24"/>
                <w:lang w:val="en-US"/>
              </w:rPr>
            </w:pPr>
            <w:r w:rsidRPr="002A056E">
              <w:rPr>
                <w:rFonts w:cs="Arial"/>
                <w:b/>
                <w:bCs/>
                <w:szCs w:val="24"/>
                <w:lang w:val="en-US"/>
              </w:rPr>
              <w:t xml:space="preserve">Intermediate </w:t>
            </w:r>
            <w:r w:rsidR="00AE1F0C">
              <w:rPr>
                <w:rFonts w:cs="Arial"/>
                <w:b/>
                <w:bCs/>
                <w:szCs w:val="24"/>
                <w:lang w:val="en-US"/>
              </w:rPr>
              <w:t>c</w:t>
            </w:r>
            <w:r w:rsidRPr="002A056E">
              <w:rPr>
                <w:rFonts w:cs="Arial"/>
                <w:b/>
                <w:bCs/>
                <w:szCs w:val="24"/>
                <w:lang w:val="en-US"/>
              </w:rPr>
              <w:t>hanges – the impact we want</w:t>
            </w:r>
          </w:p>
        </w:tc>
        <w:tc>
          <w:tcPr>
            <w:tcW w:w="3005" w:type="dxa"/>
            <w:shd w:val="clear" w:color="auto" w:fill="DFCDE5"/>
          </w:tcPr>
          <w:p w14:paraId="6985AB60" w14:textId="77777777" w:rsidR="00171630" w:rsidRPr="002A056E" w:rsidRDefault="00171630" w:rsidP="00745C5B">
            <w:pPr>
              <w:rPr>
                <w:rFonts w:cs="Arial"/>
                <w:b/>
                <w:bCs/>
                <w:szCs w:val="24"/>
                <w:lang w:val="en-US"/>
              </w:rPr>
            </w:pPr>
            <w:r w:rsidRPr="002A056E">
              <w:rPr>
                <w:rFonts w:cs="Arial"/>
                <w:b/>
                <w:bCs/>
                <w:szCs w:val="24"/>
                <w:lang w:val="en-US"/>
              </w:rPr>
              <w:t>Activity – what we will do in 2019/20</w:t>
            </w:r>
          </w:p>
        </w:tc>
        <w:tc>
          <w:tcPr>
            <w:tcW w:w="3006" w:type="dxa"/>
            <w:shd w:val="clear" w:color="auto" w:fill="DFCDE5"/>
          </w:tcPr>
          <w:p w14:paraId="480C7304" w14:textId="2C6EC01B" w:rsidR="00171630" w:rsidRPr="002A056E" w:rsidRDefault="00171630" w:rsidP="00745C5B">
            <w:pPr>
              <w:rPr>
                <w:rFonts w:cs="Arial"/>
                <w:b/>
                <w:bCs/>
                <w:szCs w:val="24"/>
                <w:lang w:val="en-US"/>
              </w:rPr>
            </w:pPr>
            <w:r>
              <w:rPr>
                <w:rFonts w:cs="Arial"/>
                <w:b/>
                <w:bCs/>
                <w:szCs w:val="24"/>
                <w:lang w:val="en-US"/>
              </w:rPr>
              <w:t xml:space="preserve">Success </w:t>
            </w:r>
            <w:r w:rsidR="00AE1F0C">
              <w:rPr>
                <w:rFonts w:cs="Arial"/>
                <w:b/>
                <w:bCs/>
                <w:szCs w:val="24"/>
                <w:lang w:val="en-US"/>
              </w:rPr>
              <w:t>m</w:t>
            </w:r>
            <w:r>
              <w:rPr>
                <w:rFonts w:cs="Arial"/>
                <w:b/>
                <w:bCs/>
                <w:szCs w:val="24"/>
                <w:lang w:val="en-US"/>
              </w:rPr>
              <w:t>easures – what we want to achieve in 2019/20</w:t>
            </w:r>
          </w:p>
        </w:tc>
      </w:tr>
      <w:tr w:rsidR="00171630" w:rsidRPr="00825937" w14:paraId="711E4F72" w14:textId="77777777" w:rsidTr="00745C5B">
        <w:tc>
          <w:tcPr>
            <w:tcW w:w="3005" w:type="dxa"/>
          </w:tcPr>
          <w:p w14:paraId="7F524E8D" w14:textId="2C46A3EB" w:rsidR="00171630" w:rsidRPr="00825937" w:rsidRDefault="00171630" w:rsidP="00745C5B">
            <w:pPr>
              <w:spacing w:line="240" w:lineRule="auto"/>
              <w:rPr>
                <w:rFonts w:cs="Arial"/>
                <w:szCs w:val="24"/>
              </w:rPr>
            </w:pPr>
            <w:r w:rsidRPr="004C73DC">
              <w:rPr>
                <w:rFonts w:cs="Arial"/>
                <w:szCs w:val="24"/>
              </w:rPr>
              <w:t>Pay gaps are exposed and employers implement specific, evidence-led and measureable action plans to address barriers in recruitment, retention and progression</w:t>
            </w:r>
            <w:r w:rsidR="005D31D4">
              <w:rPr>
                <w:rFonts w:cs="Arial"/>
                <w:szCs w:val="24"/>
              </w:rPr>
              <w:t>.</w:t>
            </w:r>
          </w:p>
        </w:tc>
        <w:tc>
          <w:tcPr>
            <w:tcW w:w="3005" w:type="dxa"/>
          </w:tcPr>
          <w:p w14:paraId="139C6D3D" w14:textId="7818A553" w:rsidR="00171630" w:rsidRDefault="00171630" w:rsidP="00AE1F0C">
            <w:pPr>
              <w:spacing w:after="120" w:line="240" w:lineRule="auto"/>
              <w:rPr>
                <w:rFonts w:cs="Arial"/>
                <w:szCs w:val="24"/>
              </w:rPr>
            </w:pPr>
            <w:r>
              <w:rPr>
                <w:rFonts w:cs="Arial"/>
                <w:szCs w:val="24"/>
              </w:rPr>
              <w:t>Enforce the Gender Pay Gap Regulations and influence employers to publish action plans</w:t>
            </w:r>
            <w:r w:rsidR="005D31D4">
              <w:rPr>
                <w:rFonts w:cs="Arial"/>
                <w:szCs w:val="24"/>
              </w:rPr>
              <w:t>.</w:t>
            </w:r>
          </w:p>
          <w:p w14:paraId="731773EE" w14:textId="77777777" w:rsidR="00171630" w:rsidRPr="00B3615C" w:rsidRDefault="00171630" w:rsidP="00745C5B">
            <w:pPr>
              <w:spacing w:before="120" w:after="120" w:line="240" w:lineRule="auto"/>
              <w:rPr>
                <w:rFonts w:cs="Arial"/>
                <w:szCs w:val="24"/>
              </w:rPr>
            </w:pPr>
          </w:p>
        </w:tc>
        <w:tc>
          <w:tcPr>
            <w:tcW w:w="3006" w:type="dxa"/>
          </w:tcPr>
          <w:p w14:paraId="65C76932" w14:textId="051454E9" w:rsidR="00171630" w:rsidRDefault="00171630" w:rsidP="00AE1F0C">
            <w:pPr>
              <w:spacing w:after="120" w:line="240" w:lineRule="auto"/>
              <w:rPr>
                <w:rFonts w:cs="Arial"/>
                <w:szCs w:val="24"/>
              </w:rPr>
            </w:pPr>
            <w:r>
              <w:rPr>
                <w:rFonts w:cs="Arial"/>
                <w:szCs w:val="24"/>
              </w:rPr>
              <w:t xml:space="preserve">100% of relevant employers report </w:t>
            </w:r>
            <w:r w:rsidR="00AE1F0C">
              <w:rPr>
                <w:rFonts w:cs="Arial"/>
                <w:szCs w:val="24"/>
              </w:rPr>
              <w:t>gender pay gap</w:t>
            </w:r>
            <w:r>
              <w:rPr>
                <w:rFonts w:cs="Arial"/>
                <w:szCs w:val="24"/>
              </w:rPr>
              <w:t xml:space="preserve"> figures by August</w:t>
            </w:r>
            <w:r w:rsidR="00E2089E">
              <w:rPr>
                <w:rFonts w:cs="Arial"/>
                <w:szCs w:val="24"/>
              </w:rPr>
              <w:t xml:space="preserve"> 2019</w:t>
            </w:r>
            <w:r w:rsidR="00AE1F0C">
              <w:rPr>
                <w:rFonts w:cs="Arial"/>
                <w:szCs w:val="24"/>
              </w:rPr>
              <w:t>.</w:t>
            </w:r>
          </w:p>
          <w:p w14:paraId="2E1B8732" w14:textId="77777777" w:rsidR="00171630" w:rsidRPr="00825937" w:rsidRDefault="00171630" w:rsidP="00745C5B">
            <w:pPr>
              <w:spacing w:before="120" w:after="120" w:line="240" w:lineRule="auto"/>
              <w:rPr>
                <w:rFonts w:cs="Arial"/>
                <w:szCs w:val="24"/>
              </w:rPr>
            </w:pPr>
            <w:r>
              <w:rPr>
                <w:rFonts w:cs="Arial"/>
                <w:szCs w:val="24"/>
              </w:rPr>
              <w:t xml:space="preserve">100 employers with the most statistically implausible data </w:t>
            </w:r>
            <w:proofErr w:type="gramStart"/>
            <w:r>
              <w:rPr>
                <w:rFonts w:cs="Arial"/>
                <w:szCs w:val="24"/>
              </w:rPr>
              <w:t>are challenged</w:t>
            </w:r>
            <w:proofErr w:type="gramEnd"/>
            <w:r>
              <w:rPr>
                <w:rFonts w:cs="Arial"/>
                <w:szCs w:val="24"/>
              </w:rPr>
              <w:t xml:space="preserve"> to verify or amend their reports.</w:t>
            </w:r>
          </w:p>
        </w:tc>
      </w:tr>
      <w:tr w:rsidR="00171630" w:rsidRPr="00825937" w14:paraId="2E397266" w14:textId="77777777" w:rsidTr="00745C5B">
        <w:tc>
          <w:tcPr>
            <w:tcW w:w="3005" w:type="dxa"/>
          </w:tcPr>
          <w:p w14:paraId="32DAB0CA" w14:textId="77777777" w:rsidR="00171630" w:rsidRPr="004C73DC" w:rsidRDefault="00171630" w:rsidP="00E2089E">
            <w:pPr>
              <w:spacing w:after="120" w:line="240" w:lineRule="auto"/>
              <w:rPr>
                <w:rFonts w:cs="Arial"/>
                <w:szCs w:val="24"/>
              </w:rPr>
            </w:pPr>
            <w:r w:rsidRPr="004C73DC">
              <w:rPr>
                <w:rFonts w:cs="Arial"/>
                <w:szCs w:val="24"/>
              </w:rPr>
              <w:lastRenderedPageBreak/>
              <w:t>Governments implement measures to tackle factors driving pay gaps, both in the workplace and at a societal level.</w:t>
            </w:r>
          </w:p>
          <w:p w14:paraId="0ABD1046" w14:textId="77777777" w:rsidR="00171630" w:rsidRPr="004C73DC" w:rsidRDefault="00171630" w:rsidP="00745C5B">
            <w:pPr>
              <w:spacing w:before="120" w:after="120" w:line="240" w:lineRule="auto"/>
              <w:rPr>
                <w:rFonts w:cs="Arial"/>
                <w:szCs w:val="24"/>
              </w:rPr>
            </w:pPr>
          </w:p>
        </w:tc>
        <w:tc>
          <w:tcPr>
            <w:tcW w:w="3005" w:type="dxa"/>
          </w:tcPr>
          <w:p w14:paraId="12260D92" w14:textId="77777777" w:rsidR="00171630" w:rsidRDefault="00171630" w:rsidP="00E2089E">
            <w:pPr>
              <w:spacing w:after="120" w:line="240" w:lineRule="auto"/>
              <w:rPr>
                <w:rFonts w:cs="Arial"/>
                <w:szCs w:val="24"/>
              </w:rPr>
            </w:pPr>
            <w:r>
              <w:rPr>
                <w:rFonts w:cs="Arial"/>
                <w:szCs w:val="24"/>
              </w:rPr>
              <w:t>Influence relevant organisations to implement our recommendations for tackling the root causes of gender, ethnicity and disability pay gaps.</w:t>
            </w:r>
          </w:p>
          <w:p w14:paraId="58E36019" w14:textId="7659B4AF" w:rsidR="00171630" w:rsidRDefault="00171630" w:rsidP="00745C5B">
            <w:pPr>
              <w:spacing w:before="120" w:after="120" w:line="240" w:lineRule="auto"/>
              <w:rPr>
                <w:rFonts w:cs="Arial"/>
                <w:szCs w:val="24"/>
              </w:rPr>
            </w:pPr>
            <w:r w:rsidRPr="00BD7E65">
              <w:rPr>
                <w:rFonts w:cs="Arial"/>
                <w:szCs w:val="24"/>
              </w:rPr>
              <w:t xml:space="preserve">Working with key </w:t>
            </w:r>
            <w:r w:rsidR="005D31D4">
              <w:rPr>
                <w:rFonts w:cs="Arial"/>
                <w:szCs w:val="24"/>
              </w:rPr>
              <w:t>G</w:t>
            </w:r>
            <w:r w:rsidRPr="00BD7E65">
              <w:rPr>
                <w:rFonts w:cs="Arial"/>
                <w:szCs w:val="24"/>
              </w:rPr>
              <w:t>o</w:t>
            </w:r>
            <w:r w:rsidRPr="003B09A3">
              <w:rPr>
                <w:rFonts w:cs="Arial"/>
                <w:szCs w:val="24"/>
              </w:rPr>
              <w:t xml:space="preserve">vernment departments and teams, including the Race Disparity Unit and </w:t>
            </w:r>
            <w:r w:rsidRPr="00B42E4D">
              <w:rPr>
                <w:rFonts w:cs="Arial"/>
                <w:szCs w:val="24"/>
              </w:rPr>
              <w:t>the Government Equalities Office</w:t>
            </w:r>
            <w:r w:rsidRPr="00FB7D39">
              <w:rPr>
                <w:rFonts w:cs="Arial"/>
                <w:szCs w:val="24"/>
              </w:rPr>
              <w:t xml:space="preserve">, to influence </w:t>
            </w:r>
            <w:r w:rsidRPr="00E52CC5">
              <w:rPr>
                <w:rFonts w:cs="Arial"/>
                <w:szCs w:val="24"/>
              </w:rPr>
              <w:t>policy and legislation to tackle pay gaps.</w:t>
            </w:r>
          </w:p>
        </w:tc>
        <w:tc>
          <w:tcPr>
            <w:tcW w:w="3006" w:type="dxa"/>
          </w:tcPr>
          <w:p w14:paraId="25EA728E" w14:textId="77777777" w:rsidR="00171630" w:rsidRDefault="00171630" w:rsidP="00E2089E">
            <w:pPr>
              <w:spacing w:after="120" w:line="240" w:lineRule="auto"/>
              <w:rPr>
                <w:rFonts w:cs="Arial"/>
                <w:szCs w:val="24"/>
              </w:rPr>
            </w:pPr>
            <w:r>
              <w:rPr>
                <w:rFonts w:cs="Arial"/>
                <w:szCs w:val="24"/>
              </w:rPr>
              <w:t>Any proposals in relation to changes to pay gap reporting reflect our recommendations.</w:t>
            </w:r>
          </w:p>
        </w:tc>
      </w:tr>
      <w:tr w:rsidR="00171630" w:rsidRPr="00825937" w14:paraId="06E94F2F" w14:textId="77777777" w:rsidTr="00745C5B">
        <w:tc>
          <w:tcPr>
            <w:tcW w:w="3005" w:type="dxa"/>
          </w:tcPr>
          <w:p w14:paraId="6CE69176" w14:textId="77777777" w:rsidR="00171630" w:rsidRPr="00825937" w:rsidRDefault="00171630" w:rsidP="00E2089E">
            <w:pPr>
              <w:spacing w:after="120" w:line="240" w:lineRule="auto"/>
              <w:ind w:right="159"/>
              <w:rPr>
                <w:rFonts w:cs="Arial"/>
                <w:szCs w:val="24"/>
              </w:rPr>
            </w:pPr>
            <w:r w:rsidRPr="004C73DC">
              <w:rPr>
                <w:rFonts w:cs="Arial"/>
                <w:szCs w:val="24"/>
              </w:rPr>
              <w:t xml:space="preserve">Laws preventing and responding to sexual harassment in the workplace </w:t>
            </w:r>
            <w:proofErr w:type="gramStart"/>
            <w:r w:rsidRPr="004C73DC">
              <w:rPr>
                <w:rFonts w:cs="Arial"/>
                <w:szCs w:val="24"/>
              </w:rPr>
              <w:t>are strengthened</w:t>
            </w:r>
            <w:proofErr w:type="gramEnd"/>
            <w:r w:rsidRPr="004C73DC">
              <w:rPr>
                <w:rFonts w:cs="Arial"/>
                <w:szCs w:val="24"/>
              </w:rPr>
              <w:t>.</w:t>
            </w:r>
          </w:p>
        </w:tc>
        <w:tc>
          <w:tcPr>
            <w:tcW w:w="3005" w:type="dxa"/>
          </w:tcPr>
          <w:p w14:paraId="646756F9" w14:textId="0CC41F8C" w:rsidR="00171630" w:rsidRDefault="00171630" w:rsidP="00E2089E">
            <w:pPr>
              <w:spacing w:after="120" w:line="240" w:lineRule="auto"/>
              <w:rPr>
                <w:rFonts w:cs="Arial"/>
                <w:szCs w:val="24"/>
              </w:rPr>
            </w:pPr>
            <w:r>
              <w:rPr>
                <w:rFonts w:cs="Arial"/>
                <w:szCs w:val="24"/>
              </w:rPr>
              <w:t>Develop and disseminate technical guidance/code of practice on preventing and responding to workplace sexual harassment</w:t>
            </w:r>
            <w:r w:rsidR="005D31D4">
              <w:rPr>
                <w:rFonts w:cs="Arial"/>
                <w:szCs w:val="24"/>
              </w:rPr>
              <w:t>.</w:t>
            </w:r>
          </w:p>
          <w:p w14:paraId="6B807914" w14:textId="3975782E" w:rsidR="00171630" w:rsidRPr="00825937" w:rsidRDefault="00171630" w:rsidP="00745C5B">
            <w:pPr>
              <w:spacing w:before="120" w:after="120" w:line="240" w:lineRule="auto"/>
              <w:rPr>
                <w:rFonts w:cs="Arial"/>
                <w:szCs w:val="24"/>
              </w:rPr>
            </w:pPr>
            <w:r>
              <w:rPr>
                <w:rFonts w:cs="Arial"/>
                <w:szCs w:val="24"/>
              </w:rPr>
              <w:t xml:space="preserve">Respond to UK </w:t>
            </w:r>
            <w:r w:rsidR="005D31D4">
              <w:rPr>
                <w:rFonts w:cs="Arial"/>
                <w:szCs w:val="24"/>
              </w:rPr>
              <w:t>G</w:t>
            </w:r>
            <w:r>
              <w:rPr>
                <w:rFonts w:cs="Arial"/>
                <w:szCs w:val="24"/>
              </w:rPr>
              <w:t>overnment consultation(s) on workplace sexual harassment issues</w:t>
            </w:r>
            <w:r w:rsidR="005D31D4">
              <w:rPr>
                <w:rFonts w:cs="Arial"/>
                <w:szCs w:val="24"/>
              </w:rPr>
              <w:t>.</w:t>
            </w:r>
          </w:p>
        </w:tc>
        <w:tc>
          <w:tcPr>
            <w:tcW w:w="3006" w:type="dxa"/>
          </w:tcPr>
          <w:p w14:paraId="3AB1E050" w14:textId="77777777" w:rsidR="00171630" w:rsidRPr="00203911" w:rsidRDefault="00171630" w:rsidP="00E2089E">
            <w:pPr>
              <w:spacing w:after="120" w:line="240" w:lineRule="auto"/>
              <w:rPr>
                <w:rFonts w:cs="Arial"/>
                <w:szCs w:val="24"/>
              </w:rPr>
            </w:pPr>
            <w:r>
              <w:rPr>
                <w:rFonts w:cs="Arial"/>
                <w:szCs w:val="24"/>
              </w:rPr>
              <w:t xml:space="preserve">Statutory code of practice </w:t>
            </w:r>
            <w:proofErr w:type="gramStart"/>
            <w:r w:rsidRPr="00203911">
              <w:rPr>
                <w:rFonts w:cs="Arial"/>
                <w:szCs w:val="24"/>
              </w:rPr>
              <w:t>is laid</w:t>
            </w:r>
            <w:proofErr w:type="gramEnd"/>
            <w:r w:rsidRPr="00203911">
              <w:rPr>
                <w:rFonts w:cs="Arial"/>
                <w:szCs w:val="24"/>
              </w:rPr>
              <w:t xml:space="preserve"> before Parliament, </w:t>
            </w:r>
            <w:r w:rsidRPr="00203911">
              <w:t>or is published and promoted</w:t>
            </w:r>
            <w:r w:rsidRPr="00203911">
              <w:rPr>
                <w:rFonts w:cs="Arial"/>
                <w:szCs w:val="24"/>
              </w:rPr>
              <w:t xml:space="preserve"> as technical guidance</w:t>
            </w:r>
            <w:r w:rsidRPr="00203911">
              <w:t>.</w:t>
            </w:r>
          </w:p>
          <w:p w14:paraId="54F73434" w14:textId="77777777" w:rsidR="00171630" w:rsidRDefault="00171630" w:rsidP="00745C5B">
            <w:pPr>
              <w:spacing w:before="120" w:after="120" w:line="240" w:lineRule="auto"/>
              <w:rPr>
                <w:rFonts w:cs="Arial"/>
                <w:szCs w:val="24"/>
              </w:rPr>
            </w:pPr>
          </w:p>
          <w:p w14:paraId="2A9A923F" w14:textId="77777777" w:rsidR="00171630" w:rsidRPr="00825937" w:rsidRDefault="00171630" w:rsidP="00745C5B">
            <w:pPr>
              <w:spacing w:before="120" w:after="120" w:line="240" w:lineRule="auto"/>
              <w:rPr>
                <w:rFonts w:cs="Arial"/>
                <w:szCs w:val="24"/>
              </w:rPr>
            </w:pPr>
          </w:p>
        </w:tc>
      </w:tr>
    </w:tbl>
    <w:p w14:paraId="3F8F7ED0" w14:textId="6A905B45" w:rsidR="00171630" w:rsidRDefault="00171630" w:rsidP="00E87625">
      <w:pPr>
        <w:pStyle w:val="Title-subsections"/>
        <w:spacing w:before="360"/>
      </w:pPr>
      <w:r w:rsidRPr="00171630">
        <w:rPr>
          <w:color w:val="AF1685"/>
        </w:rPr>
        <w:t xml:space="preserve">Priority Aim </w:t>
      </w:r>
      <w:r w:rsidR="005D31D4">
        <w:rPr>
          <w:color w:val="AF1685"/>
        </w:rPr>
        <w:t>2</w:t>
      </w:r>
      <w:r w:rsidRPr="00171630">
        <w:rPr>
          <w:color w:val="AF1685"/>
        </w:rPr>
        <w:t xml:space="preserve">: </w:t>
      </w:r>
      <w:r w:rsidRPr="00825937">
        <w:t>Public transport supports the economic and social inclusion of disabled people and older people</w:t>
      </w:r>
    </w:p>
    <w:p w14:paraId="7F00C900" w14:textId="3F0A48BF" w:rsidR="00171630" w:rsidRPr="00CE5500" w:rsidRDefault="00171630" w:rsidP="00F36A16">
      <w:pPr>
        <w:spacing w:after="360"/>
        <w:rPr>
          <w:rFonts w:cs="Arial"/>
          <w:szCs w:val="24"/>
        </w:rPr>
      </w:pPr>
      <w:r w:rsidRPr="00CE5500">
        <w:rPr>
          <w:rFonts w:cs="Arial"/>
          <w:szCs w:val="24"/>
        </w:rPr>
        <w:t xml:space="preserve">This a new area of strategic focus for </w:t>
      </w:r>
      <w:r w:rsidR="00F36A16">
        <w:rPr>
          <w:rFonts w:cs="Arial"/>
          <w:szCs w:val="24"/>
        </w:rPr>
        <w:t>us</w:t>
      </w:r>
      <w:r w:rsidR="005D31D4">
        <w:rPr>
          <w:rFonts w:cs="Arial"/>
          <w:szCs w:val="24"/>
        </w:rPr>
        <w:t>,</w:t>
      </w:r>
      <w:r w:rsidRPr="00CE5500">
        <w:rPr>
          <w:rFonts w:cs="Arial"/>
          <w:szCs w:val="24"/>
        </w:rPr>
        <w:t xml:space="preserve"> and </w:t>
      </w:r>
      <w:r>
        <w:rPr>
          <w:rFonts w:cs="Arial"/>
          <w:szCs w:val="24"/>
        </w:rPr>
        <w:t>our work in</w:t>
      </w:r>
      <w:r w:rsidRPr="00CE5500">
        <w:rPr>
          <w:rFonts w:cs="Arial"/>
          <w:szCs w:val="24"/>
        </w:rPr>
        <w:t xml:space="preserve"> 2019-20 is intended </w:t>
      </w:r>
      <w:proofErr w:type="gramStart"/>
      <w:r w:rsidRPr="00CE5500">
        <w:rPr>
          <w:rFonts w:cs="Arial"/>
          <w:szCs w:val="24"/>
        </w:rPr>
        <w:t>to better understand</w:t>
      </w:r>
      <w:proofErr w:type="gramEnd"/>
      <w:r w:rsidRPr="00CE5500">
        <w:rPr>
          <w:rFonts w:cs="Arial"/>
          <w:szCs w:val="24"/>
        </w:rPr>
        <w:t xml:space="preserve"> the landscape and opportunities to achieve change.</w:t>
      </w:r>
    </w:p>
    <w:tbl>
      <w:tblPr>
        <w:tblStyle w:val="TableGrid"/>
        <w:tblW w:w="0" w:type="auto"/>
        <w:tblLook w:val="04A0" w:firstRow="1" w:lastRow="0" w:firstColumn="1" w:lastColumn="0" w:noHBand="0" w:noVBand="1"/>
        <w:tblCaption w:val="Priority Aim 2: Public transport supports the economic and social inclusion of disabled people and older people"/>
        <w:tblDescription w:val="This table shows how we will achieve Priority Aim 2, looking at the impact we want, what we will do in 2019/20 and what we want to achieve in 2019/20."/>
      </w:tblPr>
      <w:tblGrid>
        <w:gridCol w:w="3005"/>
        <w:gridCol w:w="3005"/>
        <w:gridCol w:w="3006"/>
      </w:tblGrid>
      <w:tr w:rsidR="00171630" w:rsidRPr="00825937" w14:paraId="72A2B6C2" w14:textId="77777777" w:rsidTr="0082540D">
        <w:trPr>
          <w:tblHeader/>
        </w:trPr>
        <w:tc>
          <w:tcPr>
            <w:tcW w:w="3005" w:type="dxa"/>
            <w:shd w:val="clear" w:color="auto" w:fill="DFCDE5"/>
          </w:tcPr>
          <w:p w14:paraId="5C2C043A" w14:textId="0895A9B2" w:rsidR="00171630" w:rsidRPr="00825937" w:rsidRDefault="00171630" w:rsidP="00745C5B">
            <w:pPr>
              <w:pStyle w:val="ListParagraph"/>
              <w:spacing w:line="252" w:lineRule="auto"/>
              <w:ind w:left="0"/>
              <w:rPr>
                <w:rFonts w:ascii="Arial" w:hAnsi="Arial" w:cs="Arial"/>
                <w:sz w:val="24"/>
                <w:szCs w:val="24"/>
              </w:rPr>
            </w:pPr>
            <w:r>
              <w:rPr>
                <w:rFonts w:ascii="Arial" w:hAnsi="Arial" w:cs="Arial"/>
                <w:b/>
                <w:bCs/>
                <w:sz w:val="24"/>
                <w:szCs w:val="24"/>
              </w:rPr>
              <w:t xml:space="preserve">Intermediate </w:t>
            </w:r>
            <w:r w:rsidR="005D31D4">
              <w:rPr>
                <w:rFonts w:ascii="Arial" w:hAnsi="Arial" w:cs="Arial"/>
                <w:b/>
                <w:bCs/>
                <w:sz w:val="24"/>
                <w:szCs w:val="24"/>
              </w:rPr>
              <w:t>c</w:t>
            </w:r>
            <w:r>
              <w:rPr>
                <w:rFonts w:ascii="Arial" w:hAnsi="Arial" w:cs="Arial"/>
                <w:b/>
                <w:bCs/>
                <w:sz w:val="24"/>
                <w:szCs w:val="24"/>
              </w:rPr>
              <w:t>hanges – the impact we want</w:t>
            </w:r>
          </w:p>
        </w:tc>
        <w:tc>
          <w:tcPr>
            <w:tcW w:w="3005" w:type="dxa"/>
            <w:shd w:val="clear" w:color="auto" w:fill="DFCDE5"/>
          </w:tcPr>
          <w:p w14:paraId="1FAB0F65" w14:textId="77777777" w:rsidR="00171630" w:rsidRPr="00825937" w:rsidRDefault="00171630" w:rsidP="00745C5B">
            <w:pPr>
              <w:rPr>
                <w:rFonts w:cs="Arial"/>
                <w:szCs w:val="24"/>
              </w:rPr>
            </w:pPr>
            <w:r>
              <w:rPr>
                <w:rFonts w:cs="Arial"/>
                <w:b/>
                <w:bCs/>
                <w:szCs w:val="24"/>
              </w:rPr>
              <w:t>Activity – what we will do in 2019/20</w:t>
            </w:r>
          </w:p>
        </w:tc>
        <w:tc>
          <w:tcPr>
            <w:tcW w:w="3006" w:type="dxa"/>
            <w:shd w:val="clear" w:color="auto" w:fill="DFCDE5"/>
          </w:tcPr>
          <w:p w14:paraId="007A65DE" w14:textId="709BD120" w:rsidR="00171630" w:rsidRPr="00825937" w:rsidRDefault="00171630" w:rsidP="00745C5B">
            <w:pPr>
              <w:rPr>
                <w:rFonts w:cs="Arial"/>
                <w:szCs w:val="24"/>
              </w:rPr>
            </w:pPr>
            <w:r>
              <w:rPr>
                <w:rFonts w:cs="Arial"/>
                <w:b/>
                <w:bCs/>
                <w:szCs w:val="24"/>
                <w:lang w:val="en-US"/>
              </w:rPr>
              <w:t xml:space="preserve">Success </w:t>
            </w:r>
            <w:r w:rsidR="005D31D4">
              <w:rPr>
                <w:rFonts w:cs="Arial"/>
                <w:b/>
                <w:bCs/>
                <w:szCs w:val="24"/>
                <w:lang w:val="en-US"/>
              </w:rPr>
              <w:t>m</w:t>
            </w:r>
            <w:r>
              <w:rPr>
                <w:rFonts w:cs="Arial"/>
                <w:b/>
                <w:bCs/>
                <w:szCs w:val="24"/>
                <w:lang w:val="en-US"/>
              </w:rPr>
              <w:t>easures – what we want to achieve in 2019/20</w:t>
            </w:r>
          </w:p>
        </w:tc>
      </w:tr>
      <w:tr w:rsidR="00171630" w:rsidRPr="00825937" w14:paraId="6241B74E" w14:textId="77777777" w:rsidTr="00745C5B">
        <w:tc>
          <w:tcPr>
            <w:tcW w:w="3005" w:type="dxa"/>
          </w:tcPr>
          <w:p w14:paraId="23574AA4" w14:textId="24B2B30F" w:rsidR="00171630" w:rsidRPr="004C73DC" w:rsidRDefault="00171630" w:rsidP="005D31D4">
            <w:pPr>
              <w:spacing w:line="240" w:lineRule="auto"/>
              <w:rPr>
                <w:rFonts w:cs="Arial"/>
                <w:szCs w:val="24"/>
              </w:rPr>
            </w:pPr>
            <w:r w:rsidRPr="004C73DC">
              <w:rPr>
                <w:rFonts w:eastAsia="Times New Roman" w:cs="Arial"/>
                <w:szCs w:val="24"/>
              </w:rPr>
              <w:t xml:space="preserve">Breaches of the law </w:t>
            </w:r>
            <w:proofErr w:type="gramStart"/>
            <w:r w:rsidRPr="004C73DC">
              <w:rPr>
                <w:rFonts w:eastAsia="Times New Roman" w:cs="Arial"/>
                <w:szCs w:val="24"/>
              </w:rPr>
              <w:t>are challenged</w:t>
            </w:r>
            <w:proofErr w:type="gramEnd"/>
            <w:r w:rsidRPr="004C73DC">
              <w:rPr>
                <w:rFonts w:eastAsia="Times New Roman" w:cs="Arial"/>
                <w:szCs w:val="24"/>
              </w:rPr>
              <w:t xml:space="preserve"> effectively.</w:t>
            </w:r>
          </w:p>
        </w:tc>
        <w:tc>
          <w:tcPr>
            <w:tcW w:w="3005" w:type="dxa"/>
          </w:tcPr>
          <w:p w14:paraId="66D73A36" w14:textId="6A43F434" w:rsidR="00171630" w:rsidRDefault="00171630" w:rsidP="00745C5B">
            <w:pPr>
              <w:spacing w:line="240" w:lineRule="auto"/>
              <w:rPr>
                <w:rFonts w:cs="Arial"/>
                <w:szCs w:val="24"/>
              </w:rPr>
            </w:pPr>
            <w:r>
              <w:rPr>
                <w:rFonts w:cs="Arial"/>
                <w:szCs w:val="24"/>
              </w:rPr>
              <w:t xml:space="preserve">Implement </w:t>
            </w:r>
            <w:r w:rsidR="005D31D4">
              <w:rPr>
                <w:rFonts w:cs="Arial"/>
                <w:szCs w:val="24"/>
              </w:rPr>
              <w:t xml:space="preserve">a </w:t>
            </w:r>
            <w:r>
              <w:rPr>
                <w:rFonts w:cs="Arial"/>
                <w:szCs w:val="24"/>
              </w:rPr>
              <w:t>s</w:t>
            </w:r>
            <w:r w:rsidR="005D31D4">
              <w:rPr>
                <w:rFonts w:cs="Arial"/>
                <w:szCs w:val="24"/>
              </w:rPr>
              <w:t xml:space="preserve">ection </w:t>
            </w:r>
            <w:r>
              <w:rPr>
                <w:rFonts w:cs="Arial"/>
                <w:szCs w:val="24"/>
              </w:rPr>
              <w:t xml:space="preserve">28 casework project to support individuals experiencing breaches of the Equality Act 2010 in relation to public </w:t>
            </w:r>
            <w:r>
              <w:rPr>
                <w:rFonts w:cs="Arial"/>
                <w:szCs w:val="24"/>
              </w:rPr>
              <w:lastRenderedPageBreak/>
              <w:t>transport, using the intelligence to influence our policy work</w:t>
            </w:r>
            <w:r w:rsidR="005D31D4">
              <w:rPr>
                <w:rFonts w:cs="Arial"/>
                <w:szCs w:val="24"/>
              </w:rPr>
              <w:t>.</w:t>
            </w:r>
          </w:p>
        </w:tc>
        <w:tc>
          <w:tcPr>
            <w:tcW w:w="3006" w:type="dxa"/>
          </w:tcPr>
          <w:p w14:paraId="69E11224" w14:textId="7D538016" w:rsidR="00171630" w:rsidRDefault="00171630" w:rsidP="00745C5B">
            <w:pPr>
              <w:spacing w:line="240" w:lineRule="auto"/>
              <w:rPr>
                <w:rFonts w:cs="Arial"/>
                <w:szCs w:val="24"/>
              </w:rPr>
            </w:pPr>
            <w:r>
              <w:rPr>
                <w:rFonts w:cs="Arial"/>
                <w:szCs w:val="24"/>
              </w:rPr>
              <w:lastRenderedPageBreak/>
              <w:t>At least 25 cases supported which resolve issues for the individuals</w:t>
            </w:r>
            <w:r w:rsidR="005D31D4">
              <w:rPr>
                <w:rFonts w:cs="Arial"/>
                <w:szCs w:val="24"/>
              </w:rPr>
              <w:t>.</w:t>
            </w:r>
            <w:r>
              <w:rPr>
                <w:rFonts w:cs="Arial"/>
                <w:szCs w:val="24"/>
              </w:rPr>
              <w:t xml:space="preserve"> </w:t>
            </w:r>
          </w:p>
          <w:p w14:paraId="7A81D7D3" w14:textId="77777777" w:rsidR="00171630" w:rsidRDefault="00171630" w:rsidP="00745C5B">
            <w:pPr>
              <w:spacing w:line="240" w:lineRule="auto"/>
              <w:rPr>
                <w:rFonts w:cs="Arial"/>
                <w:szCs w:val="24"/>
              </w:rPr>
            </w:pPr>
          </w:p>
        </w:tc>
      </w:tr>
      <w:tr w:rsidR="00171630" w:rsidRPr="00825937" w14:paraId="5F0D96F3" w14:textId="77777777" w:rsidTr="00745C5B">
        <w:tc>
          <w:tcPr>
            <w:tcW w:w="3005" w:type="dxa"/>
          </w:tcPr>
          <w:p w14:paraId="0E221CB5" w14:textId="77777777" w:rsidR="00171630" w:rsidRPr="00825937" w:rsidRDefault="00171630" w:rsidP="00745C5B">
            <w:pPr>
              <w:spacing w:line="240" w:lineRule="auto"/>
              <w:rPr>
                <w:rFonts w:cs="Arial"/>
                <w:szCs w:val="24"/>
              </w:rPr>
            </w:pPr>
            <w:r w:rsidRPr="004C73DC">
              <w:rPr>
                <w:rFonts w:cs="Arial"/>
                <w:szCs w:val="24"/>
              </w:rPr>
              <w:t xml:space="preserve">Industry bodies’ policies and practice in relation to the provision of reasonable adjustments </w:t>
            </w:r>
            <w:proofErr w:type="gramStart"/>
            <w:r w:rsidRPr="004C73DC">
              <w:rPr>
                <w:rFonts w:cs="Arial"/>
                <w:szCs w:val="24"/>
              </w:rPr>
              <w:t>are changed</w:t>
            </w:r>
            <w:proofErr w:type="gramEnd"/>
            <w:r w:rsidRPr="004C73DC">
              <w:rPr>
                <w:rFonts w:cs="Arial"/>
                <w:szCs w:val="24"/>
              </w:rPr>
              <w:t xml:space="preserve"> to better meet users’ needs.</w:t>
            </w:r>
          </w:p>
        </w:tc>
        <w:tc>
          <w:tcPr>
            <w:tcW w:w="3005" w:type="dxa"/>
          </w:tcPr>
          <w:p w14:paraId="4DB3F869" w14:textId="768C18CB" w:rsidR="00171630" w:rsidRDefault="00171630" w:rsidP="00745C5B">
            <w:pPr>
              <w:spacing w:line="240" w:lineRule="auto"/>
              <w:rPr>
                <w:rFonts w:cs="Arial"/>
                <w:szCs w:val="24"/>
              </w:rPr>
            </w:pPr>
            <w:r>
              <w:rPr>
                <w:rFonts w:cs="Arial"/>
                <w:szCs w:val="24"/>
              </w:rPr>
              <w:t>Work with the Office for Rail and Road</w:t>
            </w:r>
            <w:r w:rsidR="005D31D4">
              <w:rPr>
                <w:rFonts w:cs="Arial"/>
                <w:szCs w:val="24"/>
              </w:rPr>
              <w:t>,</w:t>
            </w:r>
            <w:r>
              <w:rPr>
                <w:rFonts w:cs="Arial"/>
                <w:szCs w:val="24"/>
              </w:rPr>
              <w:t xml:space="preserve"> and other industry bodies across the UK</w:t>
            </w:r>
            <w:r w:rsidR="005D31D4">
              <w:rPr>
                <w:rFonts w:cs="Arial"/>
                <w:szCs w:val="24"/>
              </w:rPr>
              <w:t>,</w:t>
            </w:r>
            <w:r>
              <w:rPr>
                <w:rFonts w:cs="Arial"/>
                <w:szCs w:val="24"/>
              </w:rPr>
              <w:t xml:space="preserve"> to ensure revised guidance to transport providers fully reflects </w:t>
            </w:r>
            <w:r w:rsidR="00487F5F">
              <w:rPr>
                <w:rFonts w:cs="Arial"/>
                <w:szCs w:val="24"/>
              </w:rPr>
              <w:t>our</w:t>
            </w:r>
            <w:r>
              <w:rPr>
                <w:rFonts w:cs="Arial"/>
                <w:szCs w:val="24"/>
              </w:rPr>
              <w:t xml:space="preserve"> positions.</w:t>
            </w:r>
          </w:p>
          <w:p w14:paraId="0C4DB7E1" w14:textId="77777777" w:rsidR="00171630" w:rsidRDefault="00171630" w:rsidP="00745C5B">
            <w:pPr>
              <w:spacing w:line="240" w:lineRule="auto"/>
              <w:rPr>
                <w:rFonts w:cs="Arial"/>
                <w:szCs w:val="24"/>
              </w:rPr>
            </w:pPr>
          </w:p>
          <w:p w14:paraId="1C93DD26" w14:textId="77777777" w:rsidR="00171630" w:rsidRPr="00825937" w:rsidRDefault="00171630" w:rsidP="00745C5B">
            <w:pPr>
              <w:spacing w:line="240" w:lineRule="auto"/>
              <w:rPr>
                <w:rFonts w:cs="Arial"/>
                <w:szCs w:val="24"/>
              </w:rPr>
            </w:pPr>
            <w:r>
              <w:rPr>
                <w:rFonts w:cs="Arial"/>
                <w:szCs w:val="24"/>
              </w:rPr>
              <w:t>Establish strong stakeholder networks with key industry bodies.</w:t>
            </w:r>
          </w:p>
        </w:tc>
        <w:tc>
          <w:tcPr>
            <w:tcW w:w="3006" w:type="dxa"/>
          </w:tcPr>
          <w:p w14:paraId="6F97CD4C" w14:textId="77A0157C" w:rsidR="00171630" w:rsidRDefault="00171630" w:rsidP="00745C5B">
            <w:pPr>
              <w:spacing w:line="240" w:lineRule="auto"/>
              <w:rPr>
                <w:rFonts w:cs="Arial"/>
                <w:szCs w:val="24"/>
              </w:rPr>
            </w:pPr>
            <w:r>
              <w:rPr>
                <w:rFonts w:cs="Arial"/>
                <w:szCs w:val="24"/>
              </w:rPr>
              <w:t>Relevant regulators and oversight bodies agree to amend and issue clear guidance</w:t>
            </w:r>
            <w:r w:rsidR="005D31D4">
              <w:rPr>
                <w:rFonts w:cs="Arial"/>
                <w:szCs w:val="24"/>
              </w:rPr>
              <w:t>,</w:t>
            </w:r>
            <w:r>
              <w:rPr>
                <w:rFonts w:cs="Arial"/>
                <w:szCs w:val="24"/>
              </w:rPr>
              <w:t xml:space="preserve"> in respect of reasonable adjustments that reflect best practice and </w:t>
            </w:r>
            <w:r w:rsidR="00487F5F">
              <w:rPr>
                <w:rFonts w:cs="Arial"/>
                <w:szCs w:val="24"/>
              </w:rPr>
              <w:t>our</w:t>
            </w:r>
            <w:r>
              <w:rPr>
                <w:rFonts w:cs="Arial"/>
                <w:szCs w:val="24"/>
              </w:rPr>
              <w:t xml:space="preserve"> advice. </w:t>
            </w:r>
          </w:p>
          <w:p w14:paraId="2DABDC4A" w14:textId="77777777" w:rsidR="00171630" w:rsidRDefault="00171630" w:rsidP="00745C5B">
            <w:pPr>
              <w:spacing w:line="240" w:lineRule="auto"/>
              <w:rPr>
                <w:rFonts w:cs="Arial"/>
                <w:szCs w:val="24"/>
              </w:rPr>
            </w:pPr>
          </w:p>
          <w:p w14:paraId="352ECA24" w14:textId="57995D3B" w:rsidR="00171630" w:rsidRPr="00825937" w:rsidRDefault="00171630" w:rsidP="00745C5B">
            <w:pPr>
              <w:spacing w:line="240" w:lineRule="auto"/>
              <w:rPr>
                <w:rFonts w:cs="Arial"/>
                <w:szCs w:val="24"/>
              </w:rPr>
            </w:pPr>
            <w:r>
              <w:rPr>
                <w:rFonts w:cs="Arial"/>
                <w:szCs w:val="24"/>
              </w:rPr>
              <w:t xml:space="preserve">Stakeholders </w:t>
            </w:r>
            <w:r w:rsidR="005D31D4">
              <w:rPr>
                <w:rFonts w:cs="Arial"/>
                <w:szCs w:val="24"/>
              </w:rPr>
              <w:t xml:space="preserve">are </w:t>
            </w:r>
            <w:r>
              <w:rPr>
                <w:rFonts w:cs="Arial"/>
                <w:szCs w:val="24"/>
              </w:rPr>
              <w:t>actively involved in development of future activity.</w:t>
            </w:r>
          </w:p>
        </w:tc>
      </w:tr>
      <w:tr w:rsidR="00171630" w:rsidRPr="00825937" w14:paraId="73D2DD2E" w14:textId="77777777" w:rsidTr="00745C5B">
        <w:tc>
          <w:tcPr>
            <w:tcW w:w="3005" w:type="dxa"/>
          </w:tcPr>
          <w:p w14:paraId="2764DA3F" w14:textId="77777777" w:rsidR="00171630" w:rsidRPr="004C73DC" w:rsidRDefault="00171630" w:rsidP="00745C5B">
            <w:pPr>
              <w:spacing w:line="240" w:lineRule="auto"/>
              <w:rPr>
                <w:rFonts w:cs="Arial"/>
                <w:szCs w:val="24"/>
              </w:rPr>
            </w:pPr>
            <w:r w:rsidRPr="004C73DC">
              <w:rPr>
                <w:rFonts w:cs="Arial"/>
                <w:szCs w:val="24"/>
              </w:rPr>
              <w:t>Equality considerations are central to public transport service design.</w:t>
            </w:r>
          </w:p>
          <w:p w14:paraId="631560ED" w14:textId="77777777" w:rsidR="00171630" w:rsidRPr="00825937" w:rsidRDefault="00171630" w:rsidP="00745C5B">
            <w:pPr>
              <w:spacing w:line="240" w:lineRule="auto"/>
              <w:rPr>
                <w:rFonts w:cs="Arial"/>
                <w:szCs w:val="24"/>
              </w:rPr>
            </w:pPr>
          </w:p>
        </w:tc>
        <w:tc>
          <w:tcPr>
            <w:tcW w:w="3005" w:type="dxa"/>
          </w:tcPr>
          <w:p w14:paraId="46344D39" w14:textId="53652C0F" w:rsidR="00171630" w:rsidRPr="00825937" w:rsidRDefault="00171630" w:rsidP="00745C5B">
            <w:pPr>
              <w:spacing w:line="240" w:lineRule="auto"/>
              <w:rPr>
                <w:rFonts w:cs="Arial"/>
                <w:szCs w:val="24"/>
              </w:rPr>
            </w:pPr>
            <w:r w:rsidRPr="00F73976">
              <w:rPr>
                <w:rFonts w:cs="Arial"/>
                <w:szCs w:val="24"/>
              </w:rPr>
              <w:t>Work with</w:t>
            </w:r>
            <w:r w:rsidR="005D31D4">
              <w:rPr>
                <w:rFonts w:cs="Arial"/>
                <w:szCs w:val="24"/>
              </w:rPr>
              <w:t xml:space="preserve"> the</w:t>
            </w:r>
            <w:r w:rsidRPr="00F73976">
              <w:rPr>
                <w:rFonts w:cs="Arial"/>
                <w:szCs w:val="24"/>
              </w:rPr>
              <w:t xml:space="preserve"> UK</w:t>
            </w:r>
            <w:r>
              <w:rPr>
                <w:rFonts w:cs="Arial"/>
                <w:szCs w:val="24"/>
              </w:rPr>
              <w:t xml:space="preserve">, Scottish and Welsh </w:t>
            </w:r>
            <w:r w:rsidR="005D31D4">
              <w:rPr>
                <w:rFonts w:cs="Arial"/>
                <w:szCs w:val="24"/>
              </w:rPr>
              <w:t>g</w:t>
            </w:r>
            <w:r w:rsidRPr="00F73976">
              <w:rPr>
                <w:rFonts w:cs="Arial"/>
                <w:szCs w:val="24"/>
              </w:rPr>
              <w:t xml:space="preserve">overnments, and </w:t>
            </w:r>
            <w:r>
              <w:rPr>
                <w:rFonts w:cs="Arial"/>
                <w:szCs w:val="24"/>
              </w:rPr>
              <w:t>industry bodies</w:t>
            </w:r>
            <w:r w:rsidR="005D31D4">
              <w:rPr>
                <w:rFonts w:cs="Arial"/>
                <w:szCs w:val="24"/>
              </w:rPr>
              <w:t>,</w:t>
            </w:r>
            <w:r w:rsidRPr="00F73976">
              <w:rPr>
                <w:rFonts w:cs="Arial"/>
                <w:szCs w:val="24"/>
              </w:rPr>
              <w:t xml:space="preserve"> to ensure that equality and accessibility considerations </w:t>
            </w:r>
            <w:proofErr w:type="gramStart"/>
            <w:r w:rsidRPr="00F73976">
              <w:rPr>
                <w:rFonts w:cs="Arial"/>
                <w:szCs w:val="24"/>
              </w:rPr>
              <w:t>are fully addressed</w:t>
            </w:r>
            <w:proofErr w:type="gramEnd"/>
            <w:r w:rsidRPr="00F73976">
              <w:rPr>
                <w:rFonts w:cs="Arial"/>
                <w:szCs w:val="24"/>
              </w:rPr>
              <w:t xml:space="preserve"> in the </w:t>
            </w:r>
            <w:r>
              <w:rPr>
                <w:rFonts w:cs="Arial"/>
                <w:szCs w:val="24"/>
              </w:rPr>
              <w:t>im</w:t>
            </w:r>
            <w:r w:rsidRPr="00F73976">
              <w:rPr>
                <w:rFonts w:cs="Arial"/>
                <w:szCs w:val="24"/>
              </w:rPr>
              <w:t>plementat</w:t>
            </w:r>
            <w:r>
              <w:rPr>
                <w:rFonts w:cs="Arial"/>
                <w:szCs w:val="24"/>
              </w:rPr>
              <w:t>ion of key transport strategies.</w:t>
            </w:r>
          </w:p>
        </w:tc>
        <w:tc>
          <w:tcPr>
            <w:tcW w:w="3006" w:type="dxa"/>
          </w:tcPr>
          <w:p w14:paraId="74120EE8" w14:textId="6E051950" w:rsidR="00171630" w:rsidRPr="00825937" w:rsidRDefault="00171630" w:rsidP="0082540D">
            <w:pPr>
              <w:spacing w:line="240" w:lineRule="auto"/>
              <w:rPr>
                <w:rFonts w:cs="Arial"/>
                <w:szCs w:val="24"/>
              </w:rPr>
            </w:pPr>
            <w:r>
              <w:rPr>
                <w:rFonts w:cs="Arial"/>
                <w:szCs w:val="24"/>
              </w:rPr>
              <w:t xml:space="preserve">The UK, Welsh and Scottish </w:t>
            </w:r>
            <w:r w:rsidR="005D31D4">
              <w:rPr>
                <w:rFonts w:cs="Arial"/>
                <w:szCs w:val="24"/>
              </w:rPr>
              <w:t>g</w:t>
            </w:r>
            <w:r>
              <w:rPr>
                <w:rFonts w:cs="Arial"/>
                <w:szCs w:val="24"/>
              </w:rPr>
              <w:t xml:space="preserve">overnments refine the implementation of their transport strategies to reflect </w:t>
            </w:r>
            <w:r w:rsidR="00487F5F">
              <w:rPr>
                <w:rFonts w:cs="Arial"/>
                <w:szCs w:val="24"/>
              </w:rPr>
              <w:t>our</w:t>
            </w:r>
            <w:r>
              <w:rPr>
                <w:rFonts w:cs="Arial"/>
                <w:szCs w:val="24"/>
              </w:rPr>
              <w:t xml:space="preserve"> advice and positions.</w:t>
            </w:r>
          </w:p>
        </w:tc>
      </w:tr>
    </w:tbl>
    <w:p w14:paraId="7B7C1422" w14:textId="77777777" w:rsidR="00171630" w:rsidRPr="00303FF4" w:rsidRDefault="00171630" w:rsidP="00E87625">
      <w:pPr>
        <w:pStyle w:val="Title-subsections"/>
        <w:spacing w:before="360"/>
      </w:pPr>
      <w:r w:rsidRPr="00171630">
        <w:rPr>
          <w:color w:val="AF1685"/>
        </w:rPr>
        <w:t xml:space="preserve">Strategic Goal 2: </w:t>
      </w:r>
      <w:r w:rsidRPr="00303FF4">
        <w:t xml:space="preserve">To make sure we have strong foundations on which to build a </w:t>
      </w:r>
      <w:proofErr w:type="gramStart"/>
      <w:r w:rsidRPr="00303FF4">
        <w:t>more equal</w:t>
      </w:r>
      <w:proofErr w:type="gramEnd"/>
      <w:r w:rsidRPr="00303FF4">
        <w:t xml:space="preserve"> and rights-respecting society</w:t>
      </w:r>
    </w:p>
    <w:p w14:paraId="621D683E" w14:textId="54A8FEB5" w:rsidR="00171630" w:rsidRPr="00303FF4" w:rsidRDefault="00171630" w:rsidP="00171630">
      <w:pPr>
        <w:pStyle w:val="Parabeforenewsubsection"/>
      </w:pPr>
      <w:r w:rsidRPr="00303FF4">
        <w:t>We want the principles of freedom, compassion and justice to be a reality across Great Britain.</w:t>
      </w:r>
    </w:p>
    <w:p w14:paraId="1D34F129" w14:textId="72404E47" w:rsidR="00171630" w:rsidRPr="00825937" w:rsidRDefault="00171630" w:rsidP="00E87625">
      <w:pPr>
        <w:pStyle w:val="Title-subsections"/>
        <w:spacing w:after="360"/>
      </w:pPr>
      <w:r w:rsidRPr="00171630">
        <w:rPr>
          <w:color w:val="AF1685"/>
        </w:rPr>
        <w:t xml:space="preserve">Priority Aim </w:t>
      </w:r>
      <w:r w:rsidR="005430D2">
        <w:rPr>
          <w:color w:val="AF1685"/>
        </w:rPr>
        <w:t>3</w:t>
      </w:r>
      <w:r w:rsidRPr="00171630">
        <w:rPr>
          <w:color w:val="AF1685"/>
        </w:rPr>
        <w:t xml:space="preserve">: </w:t>
      </w:r>
      <w:r w:rsidRPr="00825937">
        <w:t xml:space="preserve">People can access redress when </w:t>
      </w:r>
      <w:r>
        <w:t xml:space="preserve">they </w:t>
      </w:r>
      <w:proofErr w:type="gramStart"/>
      <w:r>
        <w:t xml:space="preserve">are </w:t>
      </w:r>
      <w:r w:rsidRPr="00825937">
        <w:t>wronged</w:t>
      </w:r>
      <w:proofErr w:type="gramEnd"/>
      <w:r w:rsidRPr="00825937">
        <w:t xml:space="preserve"> and have a fair trial in the criminal justice system</w:t>
      </w:r>
    </w:p>
    <w:tbl>
      <w:tblPr>
        <w:tblStyle w:val="TableGrid"/>
        <w:tblW w:w="0" w:type="auto"/>
        <w:tblLook w:val="04A0" w:firstRow="1" w:lastRow="0" w:firstColumn="1" w:lastColumn="0" w:noHBand="0" w:noVBand="1"/>
        <w:tblCaption w:val="Priority Aim 3: People can access redress when they are wronged and have a fair trial in the criminal justice system"/>
        <w:tblDescription w:val="This table shows how we will achieve Priority Aim 3, looking at the impact we want, what we will do in 2019/20 and what we want to achieve in 2019/20."/>
      </w:tblPr>
      <w:tblGrid>
        <w:gridCol w:w="3005"/>
        <w:gridCol w:w="3005"/>
        <w:gridCol w:w="3006"/>
      </w:tblGrid>
      <w:tr w:rsidR="00171630" w:rsidRPr="00825937" w14:paraId="5DF8893D" w14:textId="77777777" w:rsidTr="0082540D">
        <w:trPr>
          <w:tblHeader/>
        </w:trPr>
        <w:tc>
          <w:tcPr>
            <w:tcW w:w="3005" w:type="dxa"/>
            <w:shd w:val="clear" w:color="auto" w:fill="DFCDE5"/>
          </w:tcPr>
          <w:p w14:paraId="1314752F" w14:textId="2807E28B" w:rsidR="00171630" w:rsidRPr="00825937" w:rsidRDefault="00171630" w:rsidP="00745C5B">
            <w:pPr>
              <w:pStyle w:val="ListParagraph"/>
              <w:spacing w:line="252" w:lineRule="auto"/>
              <w:ind w:left="0"/>
              <w:rPr>
                <w:rFonts w:ascii="Arial" w:hAnsi="Arial" w:cs="Arial"/>
                <w:sz w:val="24"/>
                <w:szCs w:val="24"/>
              </w:rPr>
            </w:pPr>
            <w:r>
              <w:rPr>
                <w:rFonts w:ascii="Arial" w:hAnsi="Arial" w:cs="Arial"/>
                <w:b/>
                <w:bCs/>
                <w:sz w:val="24"/>
                <w:szCs w:val="24"/>
              </w:rPr>
              <w:t xml:space="preserve">Intermediate </w:t>
            </w:r>
            <w:r w:rsidR="0068560F">
              <w:rPr>
                <w:rFonts w:ascii="Arial" w:hAnsi="Arial" w:cs="Arial"/>
                <w:b/>
                <w:bCs/>
                <w:sz w:val="24"/>
                <w:szCs w:val="24"/>
              </w:rPr>
              <w:t>c</w:t>
            </w:r>
            <w:r>
              <w:rPr>
                <w:rFonts w:ascii="Arial" w:hAnsi="Arial" w:cs="Arial"/>
                <w:b/>
                <w:bCs/>
                <w:sz w:val="24"/>
                <w:szCs w:val="24"/>
              </w:rPr>
              <w:t>hanges – the impact we want</w:t>
            </w:r>
          </w:p>
        </w:tc>
        <w:tc>
          <w:tcPr>
            <w:tcW w:w="3005" w:type="dxa"/>
            <w:shd w:val="clear" w:color="auto" w:fill="DFCDE5"/>
          </w:tcPr>
          <w:p w14:paraId="12E043E6" w14:textId="77777777" w:rsidR="00171630" w:rsidRPr="00825937" w:rsidRDefault="00171630" w:rsidP="00745C5B">
            <w:pPr>
              <w:rPr>
                <w:rFonts w:cs="Arial"/>
                <w:szCs w:val="24"/>
              </w:rPr>
            </w:pPr>
            <w:r>
              <w:rPr>
                <w:rFonts w:cs="Arial"/>
                <w:b/>
                <w:bCs/>
                <w:szCs w:val="24"/>
              </w:rPr>
              <w:t>Activity – what we will do in 2019/20</w:t>
            </w:r>
          </w:p>
        </w:tc>
        <w:tc>
          <w:tcPr>
            <w:tcW w:w="3006" w:type="dxa"/>
            <w:shd w:val="clear" w:color="auto" w:fill="DFCDE5"/>
          </w:tcPr>
          <w:p w14:paraId="40998E65" w14:textId="518AC5F0" w:rsidR="00171630" w:rsidRPr="00825937" w:rsidRDefault="00171630" w:rsidP="00745C5B">
            <w:pPr>
              <w:rPr>
                <w:rFonts w:cs="Arial"/>
                <w:szCs w:val="24"/>
              </w:rPr>
            </w:pPr>
            <w:r>
              <w:rPr>
                <w:rFonts w:cs="Arial"/>
                <w:b/>
                <w:bCs/>
                <w:szCs w:val="24"/>
                <w:lang w:val="en-US"/>
              </w:rPr>
              <w:t xml:space="preserve">Success </w:t>
            </w:r>
            <w:r w:rsidR="0068560F">
              <w:rPr>
                <w:rFonts w:cs="Arial"/>
                <w:b/>
                <w:bCs/>
                <w:szCs w:val="24"/>
                <w:lang w:val="en-US"/>
              </w:rPr>
              <w:t>m</w:t>
            </w:r>
            <w:r>
              <w:rPr>
                <w:rFonts w:cs="Arial"/>
                <w:b/>
                <w:bCs/>
                <w:szCs w:val="24"/>
                <w:lang w:val="en-US"/>
              </w:rPr>
              <w:t>easures – what we want to achieve in 2019/20</w:t>
            </w:r>
          </w:p>
        </w:tc>
      </w:tr>
      <w:tr w:rsidR="00171630" w:rsidRPr="00825937" w14:paraId="76FF1496" w14:textId="77777777" w:rsidTr="00745C5B">
        <w:tc>
          <w:tcPr>
            <w:tcW w:w="3005" w:type="dxa"/>
          </w:tcPr>
          <w:p w14:paraId="22B5CD1E" w14:textId="77777777" w:rsidR="00171630" w:rsidRPr="00B65F6F" w:rsidRDefault="00171630" w:rsidP="00745C5B">
            <w:pPr>
              <w:pBdr>
                <w:top w:val="nil"/>
                <w:left w:val="nil"/>
                <w:bottom w:val="nil"/>
                <w:right w:val="nil"/>
                <w:between w:val="nil"/>
                <w:bar w:val="nil"/>
              </w:pBdr>
              <w:spacing w:line="240" w:lineRule="auto"/>
              <w:rPr>
                <w:rFonts w:cs="Arial"/>
                <w:szCs w:val="24"/>
              </w:rPr>
            </w:pPr>
            <w:r w:rsidRPr="004C73DC">
              <w:rPr>
                <w:rFonts w:cs="Arial"/>
                <w:szCs w:val="24"/>
              </w:rPr>
              <w:t xml:space="preserve">Rules governing access to legal aid for discrimination cases </w:t>
            </w:r>
            <w:proofErr w:type="gramStart"/>
            <w:r w:rsidRPr="004C73DC">
              <w:rPr>
                <w:rFonts w:cs="Arial"/>
                <w:szCs w:val="24"/>
              </w:rPr>
              <w:t>are amended</w:t>
            </w:r>
            <w:proofErr w:type="gramEnd"/>
            <w:r w:rsidRPr="004C73DC">
              <w:rPr>
                <w:rFonts w:cs="Arial"/>
                <w:szCs w:val="24"/>
              </w:rPr>
              <w:t xml:space="preserve"> in line with our recommendations.</w:t>
            </w:r>
          </w:p>
          <w:p w14:paraId="338AB737" w14:textId="77777777" w:rsidR="00171630" w:rsidRPr="00825937" w:rsidRDefault="00171630" w:rsidP="00745C5B">
            <w:pPr>
              <w:spacing w:line="240" w:lineRule="auto"/>
              <w:rPr>
                <w:rFonts w:cs="Arial"/>
                <w:szCs w:val="24"/>
              </w:rPr>
            </w:pPr>
          </w:p>
        </w:tc>
        <w:tc>
          <w:tcPr>
            <w:tcW w:w="3005" w:type="dxa"/>
          </w:tcPr>
          <w:p w14:paraId="6BA37F1C" w14:textId="53D8610D" w:rsidR="00171630" w:rsidRPr="00825937" w:rsidRDefault="00171630" w:rsidP="00745C5B">
            <w:pPr>
              <w:spacing w:line="240" w:lineRule="auto"/>
              <w:rPr>
                <w:rFonts w:cs="Arial"/>
                <w:szCs w:val="24"/>
              </w:rPr>
            </w:pPr>
            <w:r>
              <w:rPr>
                <w:rFonts w:cs="Arial"/>
                <w:szCs w:val="24"/>
              </w:rPr>
              <w:t>Complete</w:t>
            </w:r>
            <w:r w:rsidR="009407A2">
              <w:rPr>
                <w:rFonts w:cs="Arial"/>
                <w:szCs w:val="24"/>
              </w:rPr>
              <w:t xml:space="preserve"> our</w:t>
            </w:r>
            <w:r>
              <w:rPr>
                <w:rFonts w:cs="Arial"/>
                <w:szCs w:val="24"/>
              </w:rPr>
              <w:t xml:space="preserve"> inquiry into legal aid in England and Wales and related research in Scotland, with clear recommendation for changes</w:t>
            </w:r>
            <w:r w:rsidR="009407A2">
              <w:rPr>
                <w:rFonts w:cs="Arial"/>
                <w:szCs w:val="24"/>
              </w:rPr>
              <w:t>.</w:t>
            </w:r>
          </w:p>
        </w:tc>
        <w:tc>
          <w:tcPr>
            <w:tcW w:w="3006" w:type="dxa"/>
          </w:tcPr>
          <w:p w14:paraId="7A5055F8" w14:textId="2F1019E6" w:rsidR="00171630" w:rsidRPr="00825937" w:rsidRDefault="00171630" w:rsidP="00745C5B">
            <w:pPr>
              <w:spacing w:line="240" w:lineRule="auto"/>
              <w:rPr>
                <w:rFonts w:cs="Arial"/>
                <w:szCs w:val="24"/>
              </w:rPr>
            </w:pPr>
            <w:r>
              <w:rPr>
                <w:rFonts w:cs="Arial"/>
                <w:szCs w:val="24"/>
              </w:rPr>
              <w:t>Bodies targeted by our inquiry and research recommendations commit to take action in response to them</w:t>
            </w:r>
            <w:r w:rsidR="009407A2">
              <w:rPr>
                <w:rFonts w:cs="Arial"/>
                <w:szCs w:val="24"/>
              </w:rPr>
              <w:t>.</w:t>
            </w:r>
          </w:p>
        </w:tc>
      </w:tr>
      <w:tr w:rsidR="00171630" w:rsidRPr="00825937" w14:paraId="426B542B" w14:textId="77777777" w:rsidTr="00745C5B">
        <w:tc>
          <w:tcPr>
            <w:tcW w:w="3005" w:type="dxa"/>
          </w:tcPr>
          <w:p w14:paraId="32C5A452" w14:textId="77777777" w:rsidR="00171630" w:rsidRPr="004C73DC" w:rsidRDefault="00171630" w:rsidP="00745C5B">
            <w:pPr>
              <w:spacing w:line="240" w:lineRule="auto"/>
              <w:rPr>
                <w:rFonts w:cs="Arial"/>
                <w:szCs w:val="24"/>
              </w:rPr>
            </w:pPr>
            <w:r w:rsidRPr="004C73DC">
              <w:rPr>
                <w:rFonts w:cs="Arial"/>
                <w:szCs w:val="24"/>
              </w:rPr>
              <w:lastRenderedPageBreak/>
              <w:t xml:space="preserve">Mechanisms for seeking redress for breaches of the Equality Act 2010 and Human Rights Act 1998 </w:t>
            </w:r>
            <w:proofErr w:type="gramStart"/>
            <w:r w:rsidRPr="004C73DC">
              <w:rPr>
                <w:rFonts w:cs="Arial"/>
                <w:szCs w:val="24"/>
              </w:rPr>
              <w:t>are made</w:t>
            </w:r>
            <w:proofErr w:type="gramEnd"/>
            <w:r w:rsidRPr="004C73DC">
              <w:rPr>
                <w:rFonts w:cs="Arial"/>
                <w:szCs w:val="24"/>
              </w:rPr>
              <w:t xml:space="preserve"> more accessible and effective.</w:t>
            </w:r>
          </w:p>
          <w:p w14:paraId="633DB1EF" w14:textId="77777777" w:rsidR="00171630" w:rsidRPr="00825937" w:rsidRDefault="00171630" w:rsidP="00745C5B">
            <w:pPr>
              <w:spacing w:line="240" w:lineRule="auto"/>
              <w:rPr>
                <w:rFonts w:cs="Arial"/>
                <w:szCs w:val="24"/>
              </w:rPr>
            </w:pPr>
          </w:p>
        </w:tc>
        <w:tc>
          <w:tcPr>
            <w:tcW w:w="3005" w:type="dxa"/>
          </w:tcPr>
          <w:p w14:paraId="50DFF6FD" w14:textId="39A2379E" w:rsidR="00171630" w:rsidRPr="00825937" w:rsidRDefault="00171630" w:rsidP="00745C5B">
            <w:pPr>
              <w:spacing w:line="240" w:lineRule="auto"/>
              <w:rPr>
                <w:rFonts w:cs="Arial"/>
                <w:szCs w:val="24"/>
              </w:rPr>
            </w:pPr>
            <w:r>
              <w:rPr>
                <w:rFonts w:cs="Arial"/>
                <w:szCs w:val="24"/>
              </w:rPr>
              <w:t xml:space="preserve">Influence </w:t>
            </w:r>
            <w:r w:rsidR="009407A2">
              <w:rPr>
                <w:rFonts w:cs="Arial"/>
                <w:szCs w:val="24"/>
              </w:rPr>
              <w:t xml:space="preserve">the </w:t>
            </w:r>
            <w:r>
              <w:rPr>
                <w:rFonts w:cs="Arial"/>
                <w:szCs w:val="24"/>
              </w:rPr>
              <w:t xml:space="preserve">UK and Scottish </w:t>
            </w:r>
            <w:r w:rsidR="009407A2">
              <w:rPr>
                <w:rFonts w:cs="Arial"/>
                <w:szCs w:val="24"/>
              </w:rPr>
              <w:t>g</w:t>
            </w:r>
            <w:r>
              <w:rPr>
                <w:rFonts w:cs="Arial"/>
                <w:szCs w:val="24"/>
              </w:rPr>
              <w:t>overnments to introduce a requirement for recording of data in relation to discrimination cases</w:t>
            </w:r>
            <w:r w:rsidR="009407A2">
              <w:rPr>
                <w:rFonts w:cs="Arial"/>
                <w:szCs w:val="24"/>
              </w:rPr>
              <w:t>,</w:t>
            </w:r>
            <w:r>
              <w:rPr>
                <w:rFonts w:cs="Arial"/>
                <w:szCs w:val="24"/>
              </w:rPr>
              <w:t xml:space="preserve"> and i</w:t>
            </w:r>
            <w:r w:rsidRPr="008E5808">
              <w:rPr>
                <w:rFonts w:cs="Arial"/>
                <w:szCs w:val="24"/>
              </w:rPr>
              <w:t>nfluence</w:t>
            </w:r>
            <w:r>
              <w:rPr>
                <w:rFonts w:cs="Arial"/>
                <w:szCs w:val="24"/>
              </w:rPr>
              <w:t xml:space="preserve"> the UK and Scottish </w:t>
            </w:r>
            <w:r w:rsidR="009407A2">
              <w:rPr>
                <w:rFonts w:cs="Arial"/>
                <w:szCs w:val="24"/>
              </w:rPr>
              <w:t>c</w:t>
            </w:r>
            <w:r>
              <w:rPr>
                <w:rFonts w:cs="Arial"/>
                <w:szCs w:val="24"/>
              </w:rPr>
              <w:t xml:space="preserve">ourt </w:t>
            </w:r>
            <w:r w:rsidR="009407A2">
              <w:rPr>
                <w:rFonts w:cs="Arial"/>
                <w:szCs w:val="24"/>
              </w:rPr>
              <w:t>s</w:t>
            </w:r>
            <w:r>
              <w:rPr>
                <w:rFonts w:cs="Arial"/>
                <w:szCs w:val="24"/>
              </w:rPr>
              <w:t xml:space="preserve">ervices to collect data on the protected characteristics </w:t>
            </w:r>
            <w:r w:rsidRPr="008E5808">
              <w:rPr>
                <w:rFonts w:cs="Arial"/>
                <w:szCs w:val="24"/>
              </w:rPr>
              <w:t>of court users.</w:t>
            </w:r>
          </w:p>
        </w:tc>
        <w:tc>
          <w:tcPr>
            <w:tcW w:w="3006" w:type="dxa"/>
          </w:tcPr>
          <w:p w14:paraId="3B132798" w14:textId="732647EF" w:rsidR="00171630" w:rsidRDefault="00171630" w:rsidP="00745C5B">
            <w:pPr>
              <w:spacing w:line="240" w:lineRule="auto"/>
              <w:rPr>
                <w:rFonts w:cs="Arial"/>
                <w:szCs w:val="24"/>
              </w:rPr>
            </w:pPr>
            <w:r w:rsidRPr="00A568E7">
              <w:rPr>
                <w:rFonts w:cs="Arial"/>
                <w:szCs w:val="24"/>
              </w:rPr>
              <w:t xml:space="preserve">Our recommendations </w:t>
            </w:r>
            <w:proofErr w:type="gramStart"/>
            <w:r w:rsidRPr="00A568E7">
              <w:rPr>
                <w:rFonts w:cs="Arial"/>
                <w:szCs w:val="24"/>
              </w:rPr>
              <w:t>are</w:t>
            </w:r>
            <w:r>
              <w:rPr>
                <w:rFonts w:cs="Arial"/>
                <w:szCs w:val="24"/>
              </w:rPr>
              <w:t xml:space="preserve"> considered and</w:t>
            </w:r>
            <w:r w:rsidRPr="00A568E7">
              <w:rPr>
                <w:rFonts w:cs="Arial"/>
                <w:szCs w:val="24"/>
              </w:rPr>
              <w:t xml:space="preserve"> adopted by the W</w:t>
            </w:r>
            <w:r w:rsidR="009407A2">
              <w:rPr>
                <w:rFonts w:cs="Arial"/>
                <w:szCs w:val="24"/>
              </w:rPr>
              <w:t xml:space="preserve">omen and </w:t>
            </w:r>
            <w:r w:rsidRPr="00A568E7">
              <w:rPr>
                <w:rFonts w:cs="Arial"/>
                <w:szCs w:val="24"/>
              </w:rPr>
              <w:t>E</w:t>
            </w:r>
            <w:r w:rsidR="009407A2">
              <w:rPr>
                <w:rFonts w:cs="Arial"/>
                <w:szCs w:val="24"/>
              </w:rPr>
              <w:t xml:space="preserve">qualities </w:t>
            </w:r>
            <w:r w:rsidR="002A661C">
              <w:rPr>
                <w:rFonts w:cs="Arial"/>
                <w:szCs w:val="24"/>
              </w:rPr>
              <w:t>Committee</w:t>
            </w:r>
            <w:r w:rsidR="002A661C" w:rsidRPr="00A568E7">
              <w:rPr>
                <w:rFonts w:cs="Arial"/>
                <w:szCs w:val="24"/>
              </w:rPr>
              <w:t xml:space="preserve"> </w:t>
            </w:r>
            <w:r w:rsidRPr="00A568E7">
              <w:rPr>
                <w:rFonts w:cs="Arial"/>
                <w:szCs w:val="24"/>
              </w:rPr>
              <w:t>in its inquiry report</w:t>
            </w:r>
            <w:proofErr w:type="gramEnd"/>
            <w:r w:rsidR="009407A2">
              <w:rPr>
                <w:rFonts w:cs="Arial"/>
                <w:szCs w:val="24"/>
              </w:rPr>
              <w:t>.</w:t>
            </w:r>
          </w:p>
          <w:p w14:paraId="5F791018" w14:textId="5C0F8F54" w:rsidR="00171630" w:rsidRPr="00825937" w:rsidRDefault="00171630" w:rsidP="00745C5B">
            <w:pPr>
              <w:spacing w:line="240" w:lineRule="auto"/>
              <w:rPr>
                <w:rFonts w:cs="Arial"/>
                <w:szCs w:val="24"/>
              </w:rPr>
            </w:pPr>
            <w:r w:rsidRPr="00AA7EF7">
              <w:rPr>
                <w:rFonts w:cs="Arial"/>
                <w:szCs w:val="24"/>
              </w:rPr>
              <w:t>H</w:t>
            </w:r>
            <w:r>
              <w:rPr>
                <w:rFonts w:cs="Arial"/>
                <w:szCs w:val="24"/>
              </w:rPr>
              <w:t xml:space="preserve">er </w:t>
            </w:r>
            <w:r w:rsidRPr="00AA7EF7">
              <w:rPr>
                <w:rFonts w:cs="Arial"/>
                <w:szCs w:val="24"/>
              </w:rPr>
              <w:t>M</w:t>
            </w:r>
            <w:r>
              <w:rPr>
                <w:rFonts w:cs="Arial"/>
                <w:szCs w:val="24"/>
              </w:rPr>
              <w:t>ajest</w:t>
            </w:r>
            <w:r w:rsidR="009407A2">
              <w:rPr>
                <w:rFonts w:cs="Arial"/>
                <w:szCs w:val="24"/>
              </w:rPr>
              <w:t>y’</w:t>
            </w:r>
            <w:r>
              <w:rPr>
                <w:rFonts w:cs="Arial"/>
                <w:szCs w:val="24"/>
              </w:rPr>
              <w:t xml:space="preserve">s </w:t>
            </w:r>
            <w:r w:rsidRPr="00AA7EF7">
              <w:rPr>
                <w:rFonts w:cs="Arial"/>
                <w:szCs w:val="24"/>
              </w:rPr>
              <w:t>C</w:t>
            </w:r>
            <w:r>
              <w:rPr>
                <w:rFonts w:cs="Arial"/>
                <w:szCs w:val="24"/>
              </w:rPr>
              <w:t xml:space="preserve">ourts &amp; </w:t>
            </w:r>
            <w:r w:rsidRPr="00AA7EF7">
              <w:rPr>
                <w:rFonts w:cs="Arial"/>
                <w:szCs w:val="24"/>
              </w:rPr>
              <w:t>T</w:t>
            </w:r>
            <w:r>
              <w:rPr>
                <w:rFonts w:cs="Arial"/>
                <w:szCs w:val="24"/>
              </w:rPr>
              <w:t xml:space="preserve">ribunal </w:t>
            </w:r>
            <w:r w:rsidRPr="00AA7EF7">
              <w:rPr>
                <w:rFonts w:cs="Arial"/>
                <w:szCs w:val="24"/>
              </w:rPr>
              <w:t>S</w:t>
            </w:r>
            <w:r>
              <w:rPr>
                <w:rFonts w:cs="Arial"/>
                <w:szCs w:val="24"/>
              </w:rPr>
              <w:t>ervice</w:t>
            </w:r>
            <w:r w:rsidRPr="00AA7EF7">
              <w:rPr>
                <w:rFonts w:cs="Arial"/>
                <w:szCs w:val="24"/>
              </w:rPr>
              <w:t xml:space="preserve"> and </w:t>
            </w:r>
            <w:r w:rsidR="009407A2">
              <w:rPr>
                <w:rFonts w:cs="Arial"/>
                <w:szCs w:val="24"/>
              </w:rPr>
              <w:t xml:space="preserve">the </w:t>
            </w:r>
            <w:r w:rsidRPr="00AA7EF7">
              <w:rPr>
                <w:rFonts w:cs="Arial"/>
                <w:szCs w:val="24"/>
              </w:rPr>
              <w:t>S</w:t>
            </w:r>
            <w:r>
              <w:rPr>
                <w:rFonts w:cs="Arial"/>
                <w:szCs w:val="24"/>
              </w:rPr>
              <w:t xml:space="preserve">cottish </w:t>
            </w:r>
            <w:r w:rsidRPr="00AA7EF7">
              <w:rPr>
                <w:rFonts w:cs="Arial"/>
                <w:szCs w:val="24"/>
              </w:rPr>
              <w:t>C</w:t>
            </w:r>
            <w:r>
              <w:rPr>
                <w:rFonts w:cs="Arial"/>
                <w:szCs w:val="24"/>
              </w:rPr>
              <w:t xml:space="preserve">ourts </w:t>
            </w:r>
            <w:r w:rsidR="009407A2">
              <w:rPr>
                <w:rFonts w:cs="Arial"/>
                <w:szCs w:val="24"/>
              </w:rPr>
              <w:t>and</w:t>
            </w:r>
            <w:r>
              <w:rPr>
                <w:rFonts w:cs="Arial"/>
                <w:szCs w:val="24"/>
              </w:rPr>
              <w:t xml:space="preserve"> </w:t>
            </w:r>
            <w:r w:rsidRPr="00AA7EF7">
              <w:rPr>
                <w:rFonts w:cs="Arial"/>
                <w:szCs w:val="24"/>
              </w:rPr>
              <w:t>T</w:t>
            </w:r>
            <w:r>
              <w:rPr>
                <w:rFonts w:cs="Arial"/>
                <w:szCs w:val="24"/>
              </w:rPr>
              <w:t xml:space="preserve">ribunal </w:t>
            </w:r>
            <w:r w:rsidRPr="00AA7EF7">
              <w:rPr>
                <w:rFonts w:cs="Arial"/>
                <w:szCs w:val="24"/>
              </w:rPr>
              <w:t>S</w:t>
            </w:r>
            <w:r>
              <w:rPr>
                <w:rFonts w:cs="Arial"/>
                <w:szCs w:val="24"/>
              </w:rPr>
              <w:t>ervice commit to improved data collection</w:t>
            </w:r>
            <w:r w:rsidR="009407A2">
              <w:rPr>
                <w:rFonts w:cs="Arial"/>
                <w:szCs w:val="24"/>
              </w:rPr>
              <w:t>.</w:t>
            </w:r>
          </w:p>
        </w:tc>
      </w:tr>
      <w:tr w:rsidR="00171630" w:rsidRPr="00825937" w14:paraId="219B0268" w14:textId="77777777" w:rsidTr="00745C5B">
        <w:tc>
          <w:tcPr>
            <w:tcW w:w="3005" w:type="dxa"/>
          </w:tcPr>
          <w:p w14:paraId="5A839675" w14:textId="5BFA82C0" w:rsidR="00171630" w:rsidRPr="00825937" w:rsidRDefault="00171630" w:rsidP="0059046F">
            <w:pPr>
              <w:spacing w:line="240" w:lineRule="auto"/>
              <w:rPr>
                <w:rFonts w:cs="Arial"/>
                <w:szCs w:val="24"/>
              </w:rPr>
            </w:pPr>
            <w:r w:rsidRPr="001424B2">
              <w:rPr>
                <w:rFonts w:cs="Arial"/>
                <w:szCs w:val="24"/>
              </w:rPr>
              <w:t xml:space="preserve">Practice and procedures in the criminal justice system </w:t>
            </w:r>
            <w:proofErr w:type="gramStart"/>
            <w:r w:rsidRPr="001424B2">
              <w:rPr>
                <w:rFonts w:cs="Arial"/>
                <w:szCs w:val="24"/>
              </w:rPr>
              <w:t>are improved</w:t>
            </w:r>
            <w:proofErr w:type="gramEnd"/>
            <w:r w:rsidRPr="001424B2">
              <w:rPr>
                <w:rFonts w:cs="Arial"/>
                <w:szCs w:val="24"/>
              </w:rPr>
              <w:t xml:space="preserve"> to ensure a fair trial for disabled people.</w:t>
            </w:r>
          </w:p>
        </w:tc>
        <w:tc>
          <w:tcPr>
            <w:tcW w:w="3005" w:type="dxa"/>
          </w:tcPr>
          <w:p w14:paraId="052FE00C" w14:textId="2FFA9B56" w:rsidR="00171630" w:rsidRPr="00825937" w:rsidRDefault="00171630" w:rsidP="00745C5B">
            <w:pPr>
              <w:spacing w:line="240" w:lineRule="auto"/>
              <w:rPr>
                <w:rFonts w:cs="Arial"/>
                <w:szCs w:val="24"/>
              </w:rPr>
            </w:pPr>
            <w:r>
              <w:rPr>
                <w:rFonts w:cs="Arial"/>
                <w:szCs w:val="24"/>
              </w:rPr>
              <w:t>Complete</w:t>
            </w:r>
            <w:r w:rsidR="0059046F">
              <w:rPr>
                <w:rFonts w:cs="Arial"/>
                <w:szCs w:val="24"/>
              </w:rPr>
              <w:t xml:space="preserve"> our</w:t>
            </w:r>
            <w:r>
              <w:rPr>
                <w:rFonts w:cs="Arial"/>
                <w:szCs w:val="24"/>
              </w:rPr>
              <w:t xml:space="preserve"> inquiry into the treatment of people with </w:t>
            </w:r>
            <w:r>
              <w:rPr>
                <w:rFonts w:cs="Arial"/>
                <w:szCs w:val="24"/>
                <w:lang w:eastAsia="en-GB"/>
              </w:rPr>
              <w:t>mental health conditions, cognitive impairments and neuro-diverse conditions</w:t>
            </w:r>
            <w:r w:rsidR="0059046F">
              <w:rPr>
                <w:rFonts w:cs="Arial"/>
                <w:szCs w:val="24"/>
                <w:lang w:eastAsia="en-GB"/>
              </w:rPr>
              <w:t>,</w:t>
            </w:r>
            <w:r>
              <w:rPr>
                <w:rFonts w:cs="Arial"/>
                <w:szCs w:val="24"/>
                <w:lang w:eastAsia="en-GB"/>
              </w:rPr>
              <w:t xml:space="preserve"> including autism and ADHD</w:t>
            </w:r>
            <w:r w:rsidR="0059046F">
              <w:rPr>
                <w:rFonts w:cs="Arial"/>
                <w:szCs w:val="24"/>
                <w:lang w:eastAsia="en-GB"/>
              </w:rPr>
              <w:t>,</w:t>
            </w:r>
            <w:r>
              <w:rPr>
                <w:rFonts w:cs="Arial"/>
                <w:szCs w:val="24"/>
                <w:lang w:eastAsia="en-GB"/>
              </w:rPr>
              <w:t xml:space="preserve"> </w:t>
            </w:r>
            <w:r>
              <w:rPr>
                <w:rFonts w:cs="Arial"/>
                <w:szCs w:val="24"/>
              </w:rPr>
              <w:t>in the criminal justice system.</w:t>
            </w:r>
          </w:p>
        </w:tc>
        <w:tc>
          <w:tcPr>
            <w:tcW w:w="3006" w:type="dxa"/>
          </w:tcPr>
          <w:p w14:paraId="18B2E229" w14:textId="3FD32EF9" w:rsidR="00171630" w:rsidRPr="00825937" w:rsidRDefault="00171630" w:rsidP="00745C5B">
            <w:pPr>
              <w:spacing w:line="240" w:lineRule="auto"/>
              <w:rPr>
                <w:rFonts w:cs="Arial"/>
                <w:szCs w:val="24"/>
              </w:rPr>
            </w:pPr>
            <w:r>
              <w:rPr>
                <w:rFonts w:cs="Arial"/>
                <w:szCs w:val="24"/>
              </w:rPr>
              <w:t>Bodies targeted by our inquiry recommendations consider and commit to take action in response to them</w:t>
            </w:r>
            <w:r w:rsidR="0059046F">
              <w:rPr>
                <w:rFonts w:cs="Arial"/>
                <w:szCs w:val="24"/>
              </w:rPr>
              <w:t>.</w:t>
            </w:r>
          </w:p>
        </w:tc>
      </w:tr>
      <w:tr w:rsidR="00171630" w:rsidRPr="00825937" w14:paraId="24DFC8AD" w14:textId="77777777" w:rsidTr="00745C5B">
        <w:tc>
          <w:tcPr>
            <w:tcW w:w="3005" w:type="dxa"/>
          </w:tcPr>
          <w:p w14:paraId="52B81C82" w14:textId="77777777" w:rsidR="00171630" w:rsidRPr="00B65F6F" w:rsidRDefault="00171630" w:rsidP="00745C5B">
            <w:pPr>
              <w:spacing w:line="240" w:lineRule="auto"/>
              <w:rPr>
                <w:rFonts w:cs="Arial"/>
                <w:szCs w:val="24"/>
              </w:rPr>
            </w:pPr>
            <w:r w:rsidRPr="001424B2">
              <w:rPr>
                <w:rFonts w:cs="Arial"/>
                <w:szCs w:val="24"/>
              </w:rPr>
              <w:t>Barriers to justice for women and girls who have survived violence are exposed and reduced.</w:t>
            </w:r>
          </w:p>
          <w:p w14:paraId="7C2A8110" w14:textId="77777777" w:rsidR="00171630" w:rsidRPr="00825937" w:rsidRDefault="00171630" w:rsidP="00745C5B">
            <w:pPr>
              <w:spacing w:line="240" w:lineRule="auto"/>
              <w:rPr>
                <w:rFonts w:cs="Arial"/>
                <w:szCs w:val="24"/>
              </w:rPr>
            </w:pPr>
          </w:p>
        </w:tc>
        <w:tc>
          <w:tcPr>
            <w:tcW w:w="3005" w:type="dxa"/>
          </w:tcPr>
          <w:p w14:paraId="05A63ADA" w14:textId="3476D58B" w:rsidR="00171630" w:rsidRPr="00825937" w:rsidRDefault="00171630" w:rsidP="00745C5B">
            <w:pPr>
              <w:spacing w:line="240" w:lineRule="auto"/>
              <w:rPr>
                <w:rFonts w:cs="Arial"/>
                <w:szCs w:val="24"/>
              </w:rPr>
            </w:pPr>
            <w:r w:rsidRPr="008E5808">
              <w:rPr>
                <w:rFonts w:cs="Arial"/>
                <w:szCs w:val="24"/>
              </w:rPr>
              <w:t xml:space="preserve">Policy and enforcement work in </w:t>
            </w:r>
            <w:r>
              <w:rPr>
                <w:rFonts w:cs="Arial"/>
                <w:szCs w:val="24"/>
              </w:rPr>
              <w:t>Scotland o</w:t>
            </w:r>
            <w:r w:rsidRPr="008E5808">
              <w:rPr>
                <w:rFonts w:cs="Arial"/>
                <w:szCs w:val="24"/>
              </w:rPr>
              <w:t xml:space="preserve">n </w:t>
            </w:r>
            <w:r>
              <w:rPr>
                <w:rFonts w:cs="Arial"/>
                <w:szCs w:val="24"/>
              </w:rPr>
              <w:t>access to justice issues.</w:t>
            </w:r>
          </w:p>
        </w:tc>
        <w:tc>
          <w:tcPr>
            <w:tcW w:w="3006" w:type="dxa"/>
          </w:tcPr>
          <w:p w14:paraId="552C705F" w14:textId="50CFD610" w:rsidR="00171630" w:rsidRPr="00825937" w:rsidRDefault="00171630" w:rsidP="00745C5B">
            <w:pPr>
              <w:spacing w:line="240" w:lineRule="auto"/>
              <w:rPr>
                <w:rFonts w:cs="Arial"/>
                <w:szCs w:val="24"/>
              </w:rPr>
            </w:pPr>
            <w:r>
              <w:rPr>
                <w:rFonts w:cs="Arial"/>
                <w:szCs w:val="24"/>
              </w:rPr>
              <w:t>Proposals on c</w:t>
            </w:r>
            <w:r w:rsidRPr="00A568E7">
              <w:rPr>
                <w:rFonts w:cs="Arial"/>
                <w:szCs w:val="24"/>
              </w:rPr>
              <w:t xml:space="preserve">riminal justice policy and practice </w:t>
            </w:r>
            <w:r>
              <w:rPr>
                <w:rFonts w:cs="Arial"/>
                <w:szCs w:val="24"/>
              </w:rPr>
              <w:t>reflect our advice on removing the</w:t>
            </w:r>
            <w:r w:rsidRPr="008E5808">
              <w:rPr>
                <w:rFonts w:cs="Arial"/>
                <w:szCs w:val="24"/>
              </w:rPr>
              <w:t xml:space="preserve"> requirement for corroborative evidence in rape cases</w:t>
            </w:r>
            <w:r>
              <w:rPr>
                <w:rFonts w:cs="Arial"/>
                <w:szCs w:val="24"/>
              </w:rPr>
              <w:t>,</w:t>
            </w:r>
            <w:r w:rsidRPr="008E5808">
              <w:rPr>
                <w:rFonts w:cs="Arial"/>
                <w:szCs w:val="24"/>
              </w:rPr>
              <w:t xml:space="preserve"> ‘not proven’ verdicts and </w:t>
            </w:r>
            <w:r>
              <w:rPr>
                <w:rFonts w:cs="Arial"/>
                <w:szCs w:val="24"/>
              </w:rPr>
              <w:t>on civil justice for the survivors of sexual violence</w:t>
            </w:r>
            <w:r w:rsidR="002E0605">
              <w:rPr>
                <w:rFonts w:cs="Arial"/>
                <w:szCs w:val="24"/>
              </w:rPr>
              <w:t>.</w:t>
            </w:r>
          </w:p>
        </w:tc>
      </w:tr>
      <w:tr w:rsidR="00171630" w:rsidRPr="00825937" w14:paraId="798D889C" w14:textId="77777777" w:rsidTr="00745C5B">
        <w:tc>
          <w:tcPr>
            <w:tcW w:w="3005" w:type="dxa"/>
          </w:tcPr>
          <w:p w14:paraId="3822585C" w14:textId="77777777" w:rsidR="00171630" w:rsidRPr="00825937" w:rsidRDefault="00171630" w:rsidP="00745C5B">
            <w:pPr>
              <w:spacing w:line="240" w:lineRule="auto"/>
              <w:rPr>
                <w:rFonts w:cs="Arial"/>
                <w:szCs w:val="24"/>
              </w:rPr>
            </w:pPr>
            <w:r w:rsidRPr="001424B2">
              <w:rPr>
                <w:rFonts w:cs="Arial"/>
                <w:szCs w:val="24"/>
              </w:rPr>
              <w:t>More people are able to access high quality advice in relation to discrimination and human rights.</w:t>
            </w:r>
          </w:p>
        </w:tc>
        <w:tc>
          <w:tcPr>
            <w:tcW w:w="3005" w:type="dxa"/>
          </w:tcPr>
          <w:p w14:paraId="18A48E27" w14:textId="4DEB0E83" w:rsidR="00171630" w:rsidRPr="00825937" w:rsidRDefault="00171630" w:rsidP="00745C5B">
            <w:pPr>
              <w:spacing w:line="240" w:lineRule="auto"/>
              <w:rPr>
                <w:rFonts w:cs="Arial"/>
                <w:szCs w:val="24"/>
              </w:rPr>
            </w:pPr>
            <w:r>
              <w:rPr>
                <w:rFonts w:cs="Arial"/>
                <w:szCs w:val="24"/>
              </w:rPr>
              <w:t xml:space="preserve">Continue to deliver </w:t>
            </w:r>
            <w:r w:rsidR="002E0605">
              <w:rPr>
                <w:rFonts w:cs="Arial"/>
                <w:szCs w:val="24"/>
              </w:rPr>
              <w:t xml:space="preserve">the </w:t>
            </w:r>
            <w:r>
              <w:rPr>
                <w:rFonts w:cs="Arial"/>
                <w:szCs w:val="24"/>
              </w:rPr>
              <w:t xml:space="preserve">EHRC Adviser </w:t>
            </w:r>
            <w:r w:rsidR="002E0605">
              <w:rPr>
                <w:rFonts w:cs="Arial"/>
                <w:szCs w:val="24"/>
              </w:rPr>
              <w:t>S</w:t>
            </w:r>
            <w:r>
              <w:rPr>
                <w:rFonts w:cs="Arial"/>
                <w:szCs w:val="24"/>
              </w:rPr>
              <w:t>upport service and advice clinics to bodies in the advice sector.</w:t>
            </w:r>
          </w:p>
        </w:tc>
        <w:tc>
          <w:tcPr>
            <w:tcW w:w="3006" w:type="dxa"/>
          </w:tcPr>
          <w:p w14:paraId="7BEE21A4" w14:textId="77777777" w:rsidR="00171630" w:rsidRPr="00825937" w:rsidRDefault="00171630" w:rsidP="00745C5B">
            <w:pPr>
              <w:spacing w:line="240" w:lineRule="auto"/>
              <w:rPr>
                <w:rFonts w:cs="Arial"/>
                <w:szCs w:val="24"/>
              </w:rPr>
            </w:pPr>
            <w:r w:rsidRPr="001B3658">
              <w:rPr>
                <w:rFonts w:cs="Arial"/>
                <w:szCs w:val="24"/>
              </w:rPr>
              <w:t>Advice sector representatives</w:t>
            </w:r>
            <w:r>
              <w:rPr>
                <w:rFonts w:ascii="Times New Roman" w:eastAsia="Times New Roman" w:hAnsi="Times New Roman"/>
                <w:szCs w:val="24"/>
              </w:rPr>
              <w:t xml:space="preserve"> </w:t>
            </w:r>
            <w:r>
              <w:rPr>
                <w:rFonts w:cs="Arial"/>
                <w:szCs w:val="24"/>
              </w:rPr>
              <w:t xml:space="preserve">report increased capacity to </w:t>
            </w:r>
            <w:proofErr w:type="gramStart"/>
            <w:r>
              <w:rPr>
                <w:rFonts w:cs="Arial"/>
                <w:szCs w:val="24"/>
              </w:rPr>
              <w:t>advise</w:t>
            </w:r>
            <w:proofErr w:type="gramEnd"/>
            <w:r>
              <w:rPr>
                <w:rFonts w:cs="Arial"/>
                <w:szCs w:val="24"/>
              </w:rPr>
              <w:t xml:space="preserve"> on discrimination and human rights.</w:t>
            </w:r>
          </w:p>
        </w:tc>
      </w:tr>
    </w:tbl>
    <w:p w14:paraId="45BEC893" w14:textId="4D988956" w:rsidR="00171630" w:rsidRDefault="00171630" w:rsidP="00E87625">
      <w:pPr>
        <w:pStyle w:val="Title-subsections"/>
        <w:spacing w:before="360"/>
        <w:rPr>
          <w:lang w:val="en-US"/>
        </w:rPr>
      </w:pPr>
      <w:r w:rsidRPr="00171630">
        <w:rPr>
          <w:color w:val="AF1685"/>
        </w:rPr>
        <w:t xml:space="preserve">Priority Aim </w:t>
      </w:r>
      <w:r w:rsidR="002E0605">
        <w:rPr>
          <w:color w:val="AF1685"/>
        </w:rPr>
        <w:t>4</w:t>
      </w:r>
      <w:r w:rsidRPr="00171630">
        <w:rPr>
          <w:color w:val="AF1685"/>
        </w:rPr>
        <w:t xml:space="preserve">: </w:t>
      </w:r>
      <w:r w:rsidRPr="00D84A79">
        <w:t>The education system promotes good relations with others and respect for equality and human rights</w:t>
      </w:r>
    </w:p>
    <w:p w14:paraId="43218BA4" w14:textId="672FC569" w:rsidR="00171630" w:rsidRDefault="00171630" w:rsidP="000D75F1">
      <w:pPr>
        <w:spacing w:after="360"/>
        <w:rPr>
          <w:rFonts w:cs="Arial"/>
          <w:szCs w:val="24"/>
        </w:rPr>
      </w:pPr>
      <w:r w:rsidRPr="00CE5500">
        <w:rPr>
          <w:rFonts w:cs="Arial"/>
          <w:szCs w:val="24"/>
        </w:rPr>
        <w:t xml:space="preserve">This a new area of strategic focus for </w:t>
      </w:r>
      <w:r w:rsidR="000D75F1">
        <w:rPr>
          <w:rFonts w:cs="Arial"/>
          <w:szCs w:val="24"/>
        </w:rPr>
        <w:t>us</w:t>
      </w:r>
      <w:r w:rsidR="00462D8D">
        <w:rPr>
          <w:rFonts w:cs="Arial"/>
          <w:szCs w:val="24"/>
        </w:rPr>
        <w:t>,</w:t>
      </w:r>
      <w:r w:rsidRPr="00CE5500">
        <w:rPr>
          <w:rFonts w:cs="Arial"/>
          <w:szCs w:val="24"/>
        </w:rPr>
        <w:t xml:space="preserve"> an</w:t>
      </w:r>
      <w:r w:rsidR="00625C73">
        <w:rPr>
          <w:rFonts w:cs="Arial"/>
          <w:szCs w:val="24"/>
        </w:rPr>
        <w:t>d the main body of work in 2019/</w:t>
      </w:r>
      <w:r w:rsidRPr="00CE5500">
        <w:rPr>
          <w:rFonts w:cs="Arial"/>
          <w:szCs w:val="24"/>
        </w:rPr>
        <w:t xml:space="preserve">20 is intended </w:t>
      </w:r>
      <w:proofErr w:type="gramStart"/>
      <w:r w:rsidRPr="00CE5500">
        <w:rPr>
          <w:rFonts w:cs="Arial"/>
          <w:szCs w:val="24"/>
        </w:rPr>
        <w:t>to better understand</w:t>
      </w:r>
      <w:proofErr w:type="gramEnd"/>
      <w:r w:rsidRPr="00CE5500">
        <w:rPr>
          <w:rFonts w:cs="Arial"/>
          <w:szCs w:val="24"/>
        </w:rPr>
        <w:t xml:space="preserve"> the landscape and opportunities to achieve change.</w:t>
      </w:r>
    </w:p>
    <w:tbl>
      <w:tblPr>
        <w:tblStyle w:val="TableGrid"/>
        <w:tblW w:w="0" w:type="auto"/>
        <w:tblLook w:val="04A0" w:firstRow="1" w:lastRow="0" w:firstColumn="1" w:lastColumn="0" w:noHBand="0" w:noVBand="1"/>
        <w:tblCaption w:val="Priority Aim 4: The education system promotes good relations with others and respect for equality and human rights"/>
        <w:tblDescription w:val="This table shows how we will achieve Priority Aim 4, looking at the impact we want, what we will do in 2019/20 and what we want to achieve in 2019/20."/>
      </w:tblPr>
      <w:tblGrid>
        <w:gridCol w:w="3005"/>
        <w:gridCol w:w="3005"/>
        <w:gridCol w:w="3006"/>
      </w:tblGrid>
      <w:tr w:rsidR="00171630" w:rsidRPr="00825937" w14:paraId="57CB17FE" w14:textId="77777777" w:rsidTr="0082540D">
        <w:trPr>
          <w:tblHeader/>
        </w:trPr>
        <w:tc>
          <w:tcPr>
            <w:tcW w:w="3005" w:type="dxa"/>
            <w:shd w:val="clear" w:color="auto" w:fill="DFCDE5"/>
          </w:tcPr>
          <w:p w14:paraId="78F6DD0E" w14:textId="075A460E" w:rsidR="00171630" w:rsidRPr="00825937" w:rsidRDefault="00171630" w:rsidP="00745C5B">
            <w:pPr>
              <w:pStyle w:val="ListParagraph"/>
              <w:spacing w:line="252" w:lineRule="auto"/>
              <w:ind w:left="0"/>
              <w:rPr>
                <w:rFonts w:ascii="Arial" w:hAnsi="Arial" w:cs="Arial"/>
                <w:sz w:val="24"/>
                <w:szCs w:val="24"/>
              </w:rPr>
            </w:pPr>
            <w:r>
              <w:rPr>
                <w:rFonts w:ascii="Arial" w:hAnsi="Arial" w:cs="Arial"/>
                <w:b/>
                <w:bCs/>
                <w:sz w:val="24"/>
                <w:szCs w:val="24"/>
              </w:rPr>
              <w:lastRenderedPageBreak/>
              <w:t xml:space="preserve">Intermediate </w:t>
            </w:r>
            <w:r w:rsidR="00E2089E">
              <w:rPr>
                <w:rFonts w:ascii="Arial" w:hAnsi="Arial" w:cs="Arial"/>
                <w:b/>
                <w:bCs/>
                <w:sz w:val="24"/>
                <w:szCs w:val="24"/>
              </w:rPr>
              <w:t>c</w:t>
            </w:r>
            <w:r>
              <w:rPr>
                <w:rFonts w:ascii="Arial" w:hAnsi="Arial" w:cs="Arial"/>
                <w:b/>
                <w:bCs/>
                <w:sz w:val="24"/>
                <w:szCs w:val="24"/>
              </w:rPr>
              <w:t>hanges – the impact we want</w:t>
            </w:r>
          </w:p>
        </w:tc>
        <w:tc>
          <w:tcPr>
            <w:tcW w:w="3005" w:type="dxa"/>
            <w:shd w:val="clear" w:color="auto" w:fill="DFCDE5"/>
          </w:tcPr>
          <w:p w14:paraId="318B510E" w14:textId="77777777" w:rsidR="00171630" w:rsidRPr="00825937" w:rsidRDefault="00171630" w:rsidP="00745C5B">
            <w:pPr>
              <w:rPr>
                <w:rFonts w:cs="Arial"/>
                <w:szCs w:val="24"/>
              </w:rPr>
            </w:pPr>
            <w:r>
              <w:rPr>
                <w:rFonts w:cs="Arial"/>
                <w:b/>
                <w:bCs/>
                <w:szCs w:val="24"/>
              </w:rPr>
              <w:t>Activity – what we will do in 2019/20</w:t>
            </w:r>
          </w:p>
        </w:tc>
        <w:tc>
          <w:tcPr>
            <w:tcW w:w="3006" w:type="dxa"/>
            <w:shd w:val="clear" w:color="auto" w:fill="DFCDE5"/>
          </w:tcPr>
          <w:p w14:paraId="48B16060" w14:textId="2D3E2CED" w:rsidR="00171630" w:rsidRPr="00825937" w:rsidRDefault="00171630" w:rsidP="00745C5B">
            <w:pPr>
              <w:rPr>
                <w:rFonts w:cs="Arial"/>
                <w:szCs w:val="24"/>
              </w:rPr>
            </w:pPr>
            <w:r>
              <w:rPr>
                <w:rFonts w:cs="Arial"/>
                <w:b/>
                <w:bCs/>
                <w:szCs w:val="24"/>
                <w:lang w:val="en-US"/>
              </w:rPr>
              <w:t xml:space="preserve">Success </w:t>
            </w:r>
            <w:r w:rsidR="00E2089E">
              <w:rPr>
                <w:rFonts w:cs="Arial"/>
                <w:b/>
                <w:bCs/>
                <w:szCs w:val="24"/>
                <w:lang w:val="en-US"/>
              </w:rPr>
              <w:t>m</w:t>
            </w:r>
            <w:r>
              <w:rPr>
                <w:rFonts w:cs="Arial"/>
                <w:b/>
                <w:bCs/>
                <w:szCs w:val="24"/>
                <w:lang w:val="en-US"/>
              </w:rPr>
              <w:t>easures – what we want to achieve in 2019/20</w:t>
            </w:r>
          </w:p>
        </w:tc>
      </w:tr>
      <w:tr w:rsidR="00171630" w:rsidRPr="00825937" w14:paraId="7E7F60DA" w14:textId="77777777" w:rsidTr="00E2089E">
        <w:trPr>
          <w:trHeight w:val="841"/>
        </w:trPr>
        <w:tc>
          <w:tcPr>
            <w:tcW w:w="3005" w:type="dxa"/>
          </w:tcPr>
          <w:p w14:paraId="2564524D" w14:textId="77777777" w:rsidR="00171630" w:rsidRPr="00825937" w:rsidRDefault="00171630" w:rsidP="00745C5B">
            <w:pPr>
              <w:pStyle w:val="CommentText"/>
              <w:rPr>
                <w:rFonts w:cs="Arial"/>
                <w:sz w:val="24"/>
                <w:szCs w:val="24"/>
              </w:rPr>
            </w:pPr>
            <w:r w:rsidRPr="001424B2">
              <w:rPr>
                <w:rFonts w:cs="Arial"/>
                <w:sz w:val="24"/>
                <w:szCs w:val="24"/>
              </w:rPr>
              <w:t xml:space="preserve">Oversight mechanisms </w:t>
            </w:r>
            <w:proofErr w:type="gramStart"/>
            <w:r w:rsidRPr="001424B2">
              <w:rPr>
                <w:rFonts w:cs="Arial"/>
                <w:sz w:val="24"/>
                <w:szCs w:val="24"/>
              </w:rPr>
              <w:t>are changed</w:t>
            </w:r>
            <w:proofErr w:type="gramEnd"/>
            <w:r w:rsidRPr="001424B2">
              <w:rPr>
                <w:rFonts w:cs="Arial"/>
                <w:sz w:val="24"/>
                <w:szCs w:val="24"/>
              </w:rPr>
              <w:t xml:space="preserve"> to better tackle discriminatory exclusions.</w:t>
            </w:r>
          </w:p>
        </w:tc>
        <w:tc>
          <w:tcPr>
            <w:tcW w:w="3005" w:type="dxa"/>
          </w:tcPr>
          <w:p w14:paraId="14B62473" w14:textId="78B36B5C" w:rsidR="00171630" w:rsidRPr="00825937" w:rsidRDefault="00171630" w:rsidP="00745C5B">
            <w:pPr>
              <w:spacing w:line="240" w:lineRule="auto"/>
              <w:rPr>
                <w:rFonts w:cs="Arial"/>
                <w:szCs w:val="24"/>
              </w:rPr>
            </w:pPr>
            <w:r>
              <w:rPr>
                <w:rFonts w:cs="Arial"/>
                <w:szCs w:val="24"/>
              </w:rPr>
              <w:t xml:space="preserve">Support </w:t>
            </w:r>
            <w:r w:rsidR="00E2089E">
              <w:rPr>
                <w:rFonts w:cs="Arial"/>
                <w:szCs w:val="24"/>
              </w:rPr>
              <w:t xml:space="preserve">a </w:t>
            </w:r>
            <w:r w:rsidRPr="00203911">
              <w:rPr>
                <w:rFonts w:cs="Arial"/>
                <w:szCs w:val="24"/>
              </w:rPr>
              <w:t xml:space="preserve">review </w:t>
            </w:r>
            <w:r w:rsidRPr="00203911">
              <w:t xml:space="preserve">of </w:t>
            </w:r>
            <w:r w:rsidRPr="00203911">
              <w:rPr>
                <w:rFonts w:cs="Arial"/>
                <w:szCs w:val="24"/>
              </w:rPr>
              <w:t>early years and schools inspection frameworks</w:t>
            </w:r>
            <w:r>
              <w:rPr>
                <w:rFonts w:cs="Arial"/>
                <w:szCs w:val="24"/>
              </w:rPr>
              <w:t>.</w:t>
            </w:r>
          </w:p>
        </w:tc>
        <w:tc>
          <w:tcPr>
            <w:tcW w:w="3006" w:type="dxa"/>
          </w:tcPr>
          <w:p w14:paraId="2AA10667" w14:textId="77777777" w:rsidR="00171630" w:rsidRPr="00825937" w:rsidRDefault="00171630" w:rsidP="00745C5B">
            <w:pPr>
              <w:spacing w:line="240" w:lineRule="auto"/>
              <w:rPr>
                <w:rFonts w:cs="Arial"/>
                <w:szCs w:val="24"/>
              </w:rPr>
            </w:pPr>
            <w:r>
              <w:rPr>
                <w:rFonts w:cs="Arial"/>
                <w:szCs w:val="24"/>
              </w:rPr>
              <w:t>Changes to inspection frameworks consider and reflect our advice.</w:t>
            </w:r>
          </w:p>
        </w:tc>
      </w:tr>
      <w:tr w:rsidR="00171630" w:rsidRPr="00825937" w14:paraId="190DF804" w14:textId="77777777" w:rsidTr="00745C5B">
        <w:tc>
          <w:tcPr>
            <w:tcW w:w="3005" w:type="dxa"/>
          </w:tcPr>
          <w:p w14:paraId="77B37750" w14:textId="77777777" w:rsidR="00171630" w:rsidRPr="00825937" w:rsidRDefault="00171630" w:rsidP="00745C5B">
            <w:pPr>
              <w:pStyle w:val="CommentText"/>
              <w:rPr>
                <w:rFonts w:cs="Arial"/>
                <w:sz w:val="24"/>
                <w:szCs w:val="24"/>
              </w:rPr>
            </w:pPr>
            <w:r w:rsidRPr="001424B2">
              <w:rPr>
                <w:rFonts w:cs="Arial"/>
                <w:sz w:val="24"/>
                <w:szCs w:val="24"/>
              </w:rPr>
              <w:t xml:space="preserve">Curriculum subjects </w:t>
            </w:r>
            <w:proofErr w:type="gramStart"/>
            <w:r w:rsidRPr="001424B2">
              <w:rPr>
                <w:rFonts w:cs="Arial"/>
                <w:sz w:val="24"/>
                <w:szCs w:val="24"/>
              </w:rPr>
              <w:t>are amended</w:t>
            </w:r>
            <w:proofErr w:type="gramEnd"/>
            <w:r w:rsidRPr="001424B2">
              <w:rPr>
                <w:rFonts w:cs="Arial"/>
                <w:sz w:val="24"/>
                <w:szCs w:val="24"/>
              </w:rPr>
              <w:t xml:space="preserve"> to reflect the need to promote equality, good relations and human rights.</w:t>
            </w:r>
          </w:p>
        </w:tc>
        <w:tc>
          <w:tcPr>
            <w:tcW w:w="3005" w:type="dxa"/>
          </w:tcPr>
          <w:p w14:paraId="3AF53C76" w14:textId="454E4F86" w:rsidR="00171630" w:rsidRPr="00825937" w:rsidRDefault="00171630" w:rsidP="00745C5B">
            <w:pPr>
              <w:spacing w:line="240" w:lineRule="auto"/>
              <w:rPr>
                <w:rFonts w:cs="Arial"/>
                <w:szCs w:val="24"/>
              </w:rPr>
            </w:pPr>
            <w:r>
              <w:rPr>
                <w:rFonts w:cs="Arial"/>
                <w:szCs w:val="24"/>
              </w:rPr>
              <w:t xml:space="preserve">Influence current and upcoming changes to </w:t>
            </w:r>
            <w:r w:rsidRPr="00E52CC5">
              <w:rPr>
                <w:rFonts w:cs="Arial"/>
                <w:szCs w:val="24"/>
              </w:rPr>
              <w:t>schools</w:t>
            </w:r>
            <w:r>
              <w:rPr>
                <w:rFonts w:cs="Arial"/>
                <w:szCs w:val="24"/>
              </w:rPr>
              <w:t>’</w:t>
            </w:r>
            <w:r w:rsidRPr="00336F4D">
              <w:rPr>
                <w:rFonts w:cs="Arial"/>
                <w:szCs w:val="24"/>
              </w:rPr>
              <w:t xml:space="preserve"> curricula in Wales and</w:t>
            </w:r>
            <w:r>
              <w:rPr>
                <w:rFonts w:cs="Arial"/>
                <w:szCs w:val="24"/>
              </w:rPr>
              <w:t xml:space="preserve"> Scotland</w:t>
            </w:r>
            <w:r w:rsidR="00E2089E">
              <w:rPr>
                <w:rFonts w:cs="Arial"/>
                <w:szCs w:val="24"/>
              </w:rPr>
              <w:t>.</w:t>
            </w:r>
          </w:p>
        </w:tc>
        <w:tc>
          <w:tcPr>
            <w:tcW w:w="3006" w:type="dxa"/>
          </w:tcPr>
          <w:p w14:paraId="6D1D5335" w14:textId="72D42D48" w:rsidR="00171630" w:rsidRPr="00B76DE1" w:rsidRDefault="00171630" w:rsidP="00745C5B">
            <w:pPr>
              <w:spacing w:line="240" w:lineRule="auto"/>
              <w:rPr>
                <w:rFonts w:cs="Arial"/>
                <w:szCs w:val="24"/>
              </w:rPr>
            </w:pPr>
            <w:r w:rsidRPr="00FB0A69">
              <w:rPr>
                <w:rFonts w:cs="Arial"/>
                <w:szCs w:val="24"/>
              </w:rPr>
              <w:t xml:space="preserve">Any proposals for changes to curricula in Wales and Scotland that are considered </w:t>
            </w:r>
            <w:proofErr w:type="gramStart"/>
            <w:r w:rsidRPr="00FB0A69">
              <w:rPr>
                <w:rFonts w:cs="Arial"/>
                <w:szCs w:val="24"/>
              </w:rPr>
              <w:t>are discussed</w:t>
            </w:r>
            <w:proofErr w:type="gramEnd"/>
            <w:r w:rsidRPr="00FB0A69">
              <w:rPr>
                <w:rFonts w:cs="Arial"/>
                <w:szCs w:val="24"/>
              </w:rPr>
              <w:t xml:space="preserve"> and reflect our advice</w:t>
            </w:r>
            <w:r w:rsidR="00E2089E">
              <w:rPr>
                <w:rFonts w:cs="Arial"/>
                <w:szCs w:val="24"/>
              </w:rPr>
              <w:t>.</w:t>
            </w:r>
          </w:p>
        </w:tc>
      </w:tr>
      <w:tr w:rsidR="00171630" w:rsidRPr="00825937" w14:paraId="53D5687E" w14:textId="77777777" w:rsidTr="00745C5B">
        <w:tc>
          <w:tcPr>
            <w:tcW w:w="3005" w:type="dxa"/>
          </w:tcPr>
          <w:p w14:paraId="47F06A53" w14:textId="77777777" w:rsidR="00171630" w:rsidRPr="00825937" w:rsidRDefault="00171630" w:rsidP="00745C5B">
            <w:pPr>
              <w:spacing w:line="240" w:lineRule="auto"/>
              <w:rPr>
                <w:rFonts w:cs="Arial"/>
                <w:szCs w:val="24"/>
              </w:rPr>
            </w:pPr>
            <w:r>
              <w:rPr>
                <w:rFonts w:cs="Arial"/>
                <w:szCs w:val="24"/>
              </w:rPr>
              <w:t>Public bodies</w:t>
            </w:r>
            <w:r w:rsidRPr="004C73DC">
              <w:rPr>
                <w:rFonts w:cs="Arial"/>
                <w:szCs w:val="24"/>
              </w:rPr>
              <w:t xml:space="preserve"> introduce better mechanisms to tackle racial harassment experienced by staff and students </w:t>
            </w:r>
            <w:proofErr w:type="gramStart"/>
            <w:r w:rsidRPr="004C73DC">
              <w:rPr>
                <w:rFonts w:cs="Arial"/>
                <w:szCs w:val="24"/>
              </w:rPr>
              <w:t>as a result</w:t>
            </w:r>
            <w:proofErr w:type="gramEnd"/>
            <w:r w:rsidRPr="004C73DC">
              <w:rPr>
                <w:rFonts w:cs="Arial"/>
                <w:szCs w:val="24"/>
              </w:rPr>
              <w:t xml:space="preserve"> of our inquiry recommendations.</w:t>
            </w:r>
          </w:p>
        </w:tc>
        <w:tc>
          <w:tcPr>
            <w:tcW w:w="3005" w:type="dxa"/>
          </w:tcPr>
          <w:p w14:paraId="6D2BC6D2" w14:textId="0293DB83" w:rsidR="00171630" w:rsidRDefault="00171630" w:rsidP="00745C5B">
            <w:pPr>
              <w:spacing w:line="240" w:lineRule="auto"/>
              <w:rPr>
                <w:rFonts w:cs="Arial"/>
                <w:szCs w:val="24"/>
              </w:rPr>
            </w:pPr>
            <w:r>
              <w:rPr>
                <w:rFonts w:cs="Arial"/>
                <w:szCs w:val="24"/>
              </w:rPr>
              <w:t>Complete</w:t>
            </w:r>
            <w:r w:rsidR="00E2089E">
              <w:rPr>
                <w:rFonts w:cs="Arial"/>
                <w:szCs w:val="24"/>
              </w:rPr>
              <w:t xml:space="preserve"> our</w:t>
            </w:r>
            <w:r>
              <w:rPr>
                <w:rFonts w:cs="Arial"/>
                <w:szCs w:val="24"/>
              </w:rPr>
              <w:t xml:space="preserve"> inquiry into racial harassment in universities</w:t>
            </w:r>
            <w:r w:rsidR="00E2089E">
              <w:rPr>
                <w:rFonts w:cs="Arial"/>
                <w:szCs w:val="24"/>
              </w:rPr>
              <w:t>,</w:t>
            </w:r>
            <w:r>
              <w:rPr>
                <w:rFonts w:cs="Arial"/>
                <w:szCs w:val="24"/>
              </w:rPr>
              <w:t xml:space="preserve"> </w:t>
            </w:r>
            <w:r w:rsidR="00E2089E">
              <w:rPr>
                <w:rFonts w:cs="Arial"/>
                <w:szCs w:val="24"/>
              </w:rPr>
              <w:t>providing</w:t>
            </w:r>
            <w:r>
              <w:rPr>
                <w:rFonts w:cs="Arial"/>
                <w:szCs w:val="24"/>
              </w:rPr>
              <w:t xml:space="preserve"> clear recommendations</w:t>
            </w:r>
            <w:r w:rsidR="00E2089E">
              <w:rPr>
                <w:rFonts w:cs="Arial"/>
                <w:szCs w:val="24"/>
              </w:rPr>
              <w:t>.</w:t>
            </w:r>
          </w:p>
          <w:p w14:paraId="437749DE" w14:textId="77777777" w:rsidR="00171630" w:rsidRDefault="00171630" w:rsidP="00745C5B">
            <w:pPr>
              <w:spacing w:line="240" w:lineRule="auto"/>
              <w:rPr>
                <w:rFonts w:cs="Arial"/>
                <w:szCs w:val="24"/>
              </w:rPr>
            </w:pPr>
          </w:p>
          <w:p w14:paraId="5259B2EC" w14:textId="77777777" w:rsidR="00171630" w:rsidRPr="00825937" w:rsidRDefault="00171630" w:rsidP="00745C5B">
            <w:pPr>
              <w:spacing w:line="240" w:lineRule="auto"/>
              <w:rPr>
                <w:rFonts w:cs="Arial"/>
                <w:szCs w:val="24"/>
              </w:rPr>
            </w:pPr>
          </w:p>
        </w:tc>
        <w:tc>
          <w:tcPr>
            <w:tcW w:w="3006" w:type="dxa"/>
          </w:tcPr>
          <w:p w14:paraId="5631E971" w14:textId="77777777" w:rsidR="00171630" w:rsidRPr="00825937" w:rsidRDefault="00171630" w:rsidP="00745C5B">
            <w:pPr>
              <w:spacing w:line="240" w:lineRule="auto"/>
              <w:rPr>
                <w:rFonts w:cs="Arial"/>
                <w:szCs w:val="24"/>
              </w:rPr>
            </w:pPr>
            <w:r>
              <w:rPr>
                <w:rFonts w:cs="Arial"/>
                <w:szCs w:val="24"/>
              </w:rPr>
              <w:t>Public bodies</w:t>
            </w:r>
            <w:r w:rsidRPr="004C73DC">
              <w:rPr>
                <w:rFonts w:cs="Arial"/>
                <w:szCs w:val="24"/>
              </w:rPr>
              <w:t xml:space="preserve"> </w:t>
            </w:r>
            <w:r>
              <w:rPr>
                <w:rFonts w:cs="Arial"/>
                <w:szCs w:val="24"/>
              </w:rPr>
              <w:t>targeted by our inquiry recommendations consider and commit to take action in response to them.</w:t>
            </w:r>
          </w:p>
        </w:tc>
      </w:tr>
    </w:tbl>
    <w:p w14:paraId="3D169ED0" w14:textId="77777777" w:rsidR="00171630" w:rsidRPr="00143C65" w:rsidRDefault="00171630" w:rsidP="00E87625">
      <w:pPr>
        <w:pStyle w:val="Title-subsections"/>
        <w:spacing w:before="360"/>
      </w:pPr>
      <w:r w:rsidRPr="00171630">
        <w:rPr>
          <w:color w:val="AF1685"/>
        </w:rPr>
        <w:t xml:space="preserve">Strategic Goal 3: </w:t>
      </w:r>
      <w:r w:rsidRPr="00143C65">
        <w:t xml:space="preserve">To protect the rights of people in the most vulnerable situations </w:t>
      </w:r>
    </w:p>
    <w:p w14:paraId="27D760C3" w14:textId="7D58F11A" w:rsidR="00171630" w:rsidRDefault="00171630" w:rsidP="00171630">
      <w:pPr>
        <w:pStyle w:val="Parabeforenewsubsection"/>
      </w:pPr>
      <w:r w:rsidRPr="001424B2">
        <w:t>People in the most vulnerable situations are particularly at risk of discrimination and human rights abuses</w:t>
      </w:r>
      <w:r>
        <w:t>.</w:t>
      </w:r>
    </w:p>
    <w:p w14:paraId="0CA7F275" w14:textId="528B3B46" w:rsidR="00171630" w:rsidRDefault="00171630" w:rsidP="00E87625">
      <w:pPr>
        <w:pStyle w:val="Title-subsections"/>
        <w:spacing w:after="360"/>
      </w:pPr>
      <w:r w:rsidRPr="00171630">
        <w:rPr>
          <w:color w:val="AF1685"/>
        </w:rPr>
        <w:t xml:space="preserve">Priority Aim </w:t>
      </w:r>
      <w:r w:rsidR="00E2089E">
        <w:rPr>
          <w:color w:val="AF1685"/>
        </w:rPr>
        <w:t>5</w:t>
      </w:r>
      <w:r w:rsidRPr="00171630">
        <w:rPr>
          <w:color w:val="AF1685"/>
        </w:rPr>
        <w:t xml:space="preserve">: </w:t>
      </w:r>
      <w:r>
        <w:t>Rules and practice governing entry into, exit from and treatment in institutions respect equality and human rights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2977"/>
        <w:gridCol w:w="3067"/>
      </w:tblGrid>
      <w:tr w:rsidR="00171630" w14:paraId="70F2EAB8" w14:textId="77777777" w:rsidTr="00171630">
        <w:trPr>
          <w:trHeight w:val="957"/>
        </w:trPr>
        <w:tc>
          <w:tcPr>
            <w:tcW w:w="1648" w:type="pct"/>
            <w:tcBorders>
              <w:top w:val="single" w:sz="4" w:space="0" w:color="auto"/>
              <w:left w:val="single" w:sz="4" w:space="0" w:color="auto"/>
              <w:bottom w:val="single" w:sz="4" w:space="0" w:color="auto"/>
              <w:right w:val="single" w:sz="4" w:space="0" w:color="auto"/>
            </w:tcBorders>
            <w:shd w:val="clear" w:color="auto" w:fill="DFCDE5"/>
            <w:tcMar>
              <w:top w:w="113" w:type="dxa"/>
              <w:left w:w="108" w:type="dxa"/>
              <w:bottom w:w="113" w:type="dxa"/>
              <w:right w:w="108" w:type="dxa"/>
            </w:tcMar>
            <w:hideMark/>
          </w:tcPr>
          <w:p w14:paraId="220D2F46" w14:textId="426DD362" w:rsidR="00171630" w:rsidRPr="001F166C" w:rsidRDefault="00171630" w:rsidP="00745C5B">
            <w:pPr>
              <w:spacing w:line="240" w:lineRule="auto"/>
              <w:rPr>
                <w:rFonts w:cs="Arial"/>
                <w:b/>
                <w:bCs/>
                <w:szCs w:val="24"/>
                <w:lang w:val="en-US"/>
              </w:rPr>
            </w:pPr>
            <w:r w:rsidRPr="001F166C">
              <w:rPr>
                <w:rFonts w:cs="Arial"/>
                <w:b/>
                <w:bCs/>
                <w:szCs w:val="24"/>
                <w:lang w:val="en-US"/>
              </w:rPr>
              <w:t xml:space="preserve">Intermediate </w:t>
            </w:r>
            <w:r w:rsidR="00E2089E">
              <w:rPr>
                <w:rFonts w:cs="Arial"/>
                <w:b/>
                <w:bCs/>
                <w:szCs w:val="24"/>
                <w:lang w:val="en-US"/>
              </w:rPr>
              <w:t>c</w:t>
            </w:r>
            <w:r w:rsidRPr="001F166C">
              <w:rPr>
                <w:rFonts w:cs="Arial"/>
                <w:b/>
                <w:bCs/>
                <w:szCs w:val="24"/>
                <w:lang w:val="en-US"/>
              </w:rPr>
              <w:t>hanges – the impact we want</w:t>
            </w:r>
          </w:p>
        </w:tc>
        <w:tc>
          <w:tcPr>
            <w:tcW w:w="1651" w:type="pct"/>
            <w:tcBorders>
              <w:top w:val="single" w:sz="4" w:space="0" w:color="auto"/>
              <w:left w:val="single" w:sz="4" w:space="0" w:color="auto"/>
              <w:bottom w:val="single" w:sz="4" w:space="0" w:color="auto"/>
              <w:right w:val="single" w:sz="4" w:space="0" w:color="auto"/>
            </w:tcBorders>
            <w:shd w:val="clear" w:color="auto" w:fill="DFCDE5"/>
            <w:tcMar>
              <w:top w:w="113" w:type="dxa"/>
              <w:left w:w="108" w:type="dxa"/>
              <w:bottom w:w="113" w:type="dxa"/>
              <w:right w:w="108" w:type="dxa"/>
            </w:tcMar>
            <w:hideMark/>
          </w:tcPr>
          <w:p w14:paraId="6EDB4FD1" w14:textId="77777777" w:rsidR="00171630" w:rsidRPr="001F166C" w:rsidRDefault="00171630" w:rsidP="00745C5B">
            <w:pPr>
              <w:spacing w:line="240" w:lineRule="auto"/>
              <w:rPr>
                <w:rFonts w:cs="Arial"/>
                <w:b/>
                <w:bCs/>
                <w:szCs w:val="24"/>
                <w:lang w:val="en-US"/>
              </w:rPr>
            </w:pPr>
            <w:r w:rsidRPr="001F166C">
              <w:rPr>
                <w:rFonts w:cs="Arial"/>
                <w:b/>
                <w:bCs/>
                <w:szCs w:val="24"/>
                <w:lang w:val="en-US"/>
              </w:rPr>
              <w:t>Activity – what we will do in 2019/20</w:t>
            </w:r>
          </w:p>
        </w:tc>
        <w:tc>
          <w:tcPr>
            <w:tcW w:w="1701" w:type="pct"/>
            <w:tcBorders>
              <w:top w:val="single" w:sz="4" w:space="0" w:color="auto"/>
              <w:left w:val="single" w:sz="4" w:space="0" w:color="auto"/>
              <w:bottom w:val="single" w:sz="4" w:space="0" w:color="auto"/>
              <w:right w:val="single" w:sz="4" w:space="0" w:color="auto"/>
            </w:tcBorders>
            <w:shd w:val="clear" w:color="auto" w:fill="DFCDE5"/>
            <w:tcMar>
              <w:top w:w="113" w:type="dxa"/>
              <w:left w:w="108" w:type="dxa"/>
              <w:bottom w:w="113" w:type="dxa"/>
              <w:right w:w="108" w:type="dxa"/>
            </w:tcMar>
            <w:hideMark/>
          </w:tcPr>
          <w:p w14:paraId="6E91F863" w14:textId="0A53201C" w:rsidR="00171630" w:rsidRPr="001F166C" w:rsidRDefault="00171630" w:rsidP="00745C5B">
            <w:pPr>
              <w:spacing w:line="240" w:lineRule="auto"/>
              <w:rPr>
                <w:rFonts w:cs="Arial"/>
                <w:b/>
                <w:bCs/>
                <w:szCs w:val="24"/>
                <w:lang w:val="en-US"/>
              </w:rPr>
            </w:pPr>
            <w:r w:rsidRPr="001F166C">
              <w:rPr>
                <w:rFonts w:cs="Arial"/>
                <w:b/>
                <w:bCs/>
                <w:szCs w:val="24"/>
                <w:lang w:val="en-US"/>
              </w:rPr>
              <w:t xml:space="preserve">Success </w:t>
            </w:r>
            <w:r w:rsidR="00E2089E">
              <w:rPr>
                <w:rFonts w:cs="Arial"/>
                <w:b/>
                <w:bCs/>
                <w:szCs w:val="24"/>
                <w:lang w:val="en-US"/>
              </w:rPr>
              <w:t>m</w:t>
            </w:r>
            <w:r w:rsidRPr="001F166C">
              <w:rPr>
                <w:rFonts w:cs="Arial"/>
                <w:b/>
                <w:bCs/>
                <w:szCs w:val="24"/>
                <w:lang w:val="en-US"/>
              </w:rPr>
              <w:t>easures – what we want to achieve in 2019/20</w:t>
            </w:r>
          </w:p>
        </w:tc>
      </w:tr>
      <w:tr w:rsidR="00171630" w14:paraId="380813EC" w14:textId="77777777" w:rsidTr="00745C5B">
        <w:trPr>
          <w:trHeight w:val="1295"/>
        </w:trPr>
        <w:tc>
          <w:tcPr>
            <w:tcW w:w="1648"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2237F51" w14:textId="5C45FB77" w:rsidR="00171630" w:rsidRDefault="00171630" w:rsidP="00745C5B">
            <w:pPr>
              <w:spacing w:line="240" w:lineRule="auto"/>
              <w:rPr>
                <w:rFonts w:cs="Arial"/>
                <w:szCs w:val="24"/>
              </w:rPr>
            </w:pPr>
            <w:r>
              <w:rPr>
                <w:rFonts w:cs="Arial"/>
                <w:szCs w:val="24"/>
              </w:rPr>
              <w:t>Legal and policy safeguards are strengthened to prevent people sharing certain protected characteristics/at particular risk of vulnerability from being disproportionately detained or deprived of their liberty</w:t>
            </w:r>
            <w:r w:rsidR="002D63AB">
              <w:rPr>
                <w:rFonts w:cs="Arial"/>
                <w:szCs w:val="24"/>
              </w:rPr>
              <w:t>.</w:t>
            </w:r>
          </w:p>
        </w:tc>
        <w:tc>
          <w:tcPr>
            <w:tcW w:w="1651"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6D8249D" w14:textId="32038CEB" w:rsidR="00171630" w:rsidRDefault="00171630" w:rsidP="00745C5B">
            <w:pPr>
              <w:spacing w:line="240" w:lineRule="auto"/>
              <w:rPr>
                <w:rFonts w:cs="Arial"/>
                <w:szCs w:val="24"/>
              </w:rPr>
            </w:pPr>
            <w:r>
              <w:rPr>
                <w:rFonts w:cs="Arial"/>
                <w:szCs w:val="24"/>
              </w:rPr>
              <w:t>In</w:t>
            </w:r>
            <w:r w:rsidRPr="00825937">
              <w:rPr>
                <w:rFonts w:cs="Arial"/>
                <w:szCs w:val="24"/>
              </w:rPr>
              <w:t xml:space="preserve">fluence </w:t>
            </w:r>
            <w:r>
              <w:rPr>
                <w:rFonts w:cs="Arial"/>
                <w:szCs w:val="24"/>
              </w:rPr>
              <w:t>UK Government reforms to legislation and policy on immigration detention</w:t>
            </w:r>
            <w:r w:rsidR="002D63AB">
              <w:rPr>
                <w:rFonts w:cs="Arial"/>
                <w:szCs w:val="24"/>
              </w:rPr>
              <w:t>,</w:t>
            </w:r>
            <w:r>
              <w:rPr>
                <w:rFonts w:cs="Arial"/>
                <w:szCs w:val="24"/>
              </w:rPr>
              <w:t xml:space="preserve"> and UK and Scottish Government reforms to mental health and mental capacity legislation and policy</w:t>
            </w:r>
            <w:r w:rsidR="002D63AB">
              <w:rPr>
                <w:rFonts w:cs="Arial"/>
                <w:szCs w:val="24"/>
              </w:rPr>
              <w:t>.</w:t>
            </w:r>
          </w:p>
        </w:tc>
        <w:tc>
          <w:tcPr>
            <w:tcW w:w="1701"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D015ADF" w14:textId="71CC299A" w:rsidR="00171630" w:rsidRDefault="00171630" w:rsidP="002D63AB">
            <w:pPr>
              <w:spacing w:line="240" w:lineRule="auto"/>
              <w:rPr>
                <w:rFonts w:cs="Arial"/>
                <w:szCs w:val="24"/>
              </w:rPr>
            </w:pPr>
            <w:r>
              <w:rPr>
                <w:rFonts w:cs="Arial"/>
                <w:szCs w:val="24"/>
              </w:rPr>
              <w:t>Reforms to UK and Scottish law and polic</w:t>
            </w:r>
            <w:r w:rsidR="002D63AB">
              <w:rPr>
                <w:rFonts w:cs="Arial"/>
                <w:szCs w:val="24"/>
              </w:rPr>
              <w:t>i</w:t>
            </w:r>
            <w:r>
              <w:rPr>
                <w:rFonts w:cs="Arial"/>
                <w:szCs w:val="24"/>
              </w:rPr>
              <w:t xml:space="preserve">es on immigration, mental health and mental capacity are considered and any changes reflect </w:t>
            </w:r>
            <w:r w:rsidR="002D63AB">
              <w:rPr>
                <w:rFonts w:cs="Arial"/>
                <w:szCs w:val="24"/>
              </w:rPr>
              <w:t>our</w:t>
            </w:r>
            <w:r>
              <w:rPr>
                <w:rFonts w:cs="Arial"/>
                <w:szCs w:val="24"/>
              </w:rPr>
              <w:t xml:space="preserve"> advice.</w:t>
            </w:r>
          </w:p>
        </w:tc>
      </w:tr>
      <w:tr w:rsidR="00171630" w14:paraId="6846C25E" w14:textId="77777777" w:rsidTr="00745C5B">
        <w:trPr>
          <w:trHeight w:val="870"/>
        </w:trPr>
        <w:tc>
          <w:tcPr>
            <w:tcW w:w="1648"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8F128C4" w14:textId="4670DD9F" w:rsidR="00171630" w:rsidRDefault="00171630" w:rsidP="00745C5B">
            <w:pPr>
              <w:spacing w:line="240" w:lineRule="auto"/>
              <w:rPr>
                <w:rFonts w:cs="Arial"/>
                <w:szCs w:val="24"/>
              </w:rPr>
            </w:pPr>
            <w:r w:rsidRPr="00FA4158">
              <w:rPr>
                <w:rFonts w:cs="Arial"/>
                <w:szCs w:val="24"/>
              </w:rPr>
              <w:lastRenderedPageBreak/>
              <w:t xml:space="preserve">Reduction in practice of unlawful or improper treatment (including use of force and isolation) which violates human rights </w:t>
            </w:r>
            <w:r>
              <w:rPr>
                <w:rFonts w:cs="Arial"/>
                <w:szCs w:val="24"/>
              </w:rPr>
              <w:t>or</w:t>
            </w:r>
            <w:r w:rsidRPr="00FA4158">
              <w:rPr>
                <w:rFonts w:cs="Arial"/>
                <w:szCs w:val="24"/>
              </w:rPr>
              <w:t xml:space="preserve"> </w:t>
            </w:r>
            <w:r>
              <w:rPr>
                <w:rFonts w:cs="Arial"/>
                <w:szCs w:val="24"/>
              </w:rPr>
              <w:t>rights</w:t>
            </w:r>
            <w:r w:rsidRPr="00FA4158">
              <w:rPr>
                <w:rFonts w:cs="Arial"/>
                <w:szCs w:val="24"/>
              </w:rPr>
              <w:t xml:space="preserve"> of people sharing certain protected characteristics in institutions</w:t>
            </w:r>
            <w:r w:rsidR="002D63AB">
              <w:rPr>
                <w:rFonts w:cs="Arial"/>
                <w:szCs w:val="24"/>
              </w:rPr>
              <w:t>.</w:t>
            </w:r>
          </w:p>
        </w:tc>
        <w:tc>
          <w:tcPr>
            <w:tcW w:w="1651"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6B5AD7C" w14:textId="2C5AD17B" w:rsidR="00171630" w:rsidRPr="003C597D" w:rsidRDefault="00171630" w:rsidP="00745C5B">
            <w:pPr>
              <w:spacing w:line="240" w:lineRule="auto"/>
              <w:rPr>
                <w:rFonts w:cs="Arial"/>
                <w:szCs w:val="24"/>
              </w:rPr>
            </w:pPr>
            <w:r w:rsidRPr="003C597D">
              <w:rPr>
                <w:rFonts w:cs="Arial"/>
                <w:szCs w:val="24"/>
              </w:rPr>
              <w:t>Scope and launch</w:t>
            </w:r>
            <w:r w:rsidR="002D63AB">
              <w:rPr>
                <w:rFonts w:cs="Arial"/>
                <w:szCs w:val="24"/>
              </w:rPr>
              <w:t xml:space="preserve"> an</w:t>
            </w:r>
            <w:r w:rsidRPr="003C597D">
              <w:rPr>
                <w:rFonts w:cs="Arial"/>
                <w:szCs w:val="24"/>
              </w:rPr>
              <w:t xml:space="preserve"> inquiry into the recording, monitoring and accountability mechanisms in relation to the use of force and isolation in detention and institutions, and the effectiveness of individual complaints mechanisms, with support from relevant </w:t>
            </w:r>
            <w:r w:rsidR="002D63AB">
              <w:rPr>
                <w:rFonts w:cs="Arial"/>
                <w:szCs w:val="24"/>
              </w:rPr>
              <w:t>r</w:t>
            </w:r>
            <w:r w:rsidRPr="003C597D">
              <w:rPr>
                <w:rFonts w:cs="Arial"/>
                <w:szCs w:val="24"/>
              </w:rPr>
              <w:t xml:space="preserve">egulators, </w:t>
            </w:r>
            <w:r w:rsidR="002D63AB">
              <w:rPr>
                <w:rFonts w:cs="Arial"/>
                <w:szCs w:val="24"/>
              </w:rPr>
              <w:t>i</w:t>
            </w:r>
            <w:r w:rsidRPr="003C597D">
              <w:rPr>
                <w:rFonts w:cs="Arial"/>
                <w:szCs w:val="24"/>
              </w:rPr>
              <w:t xml:space="preserve">nspectorates and </w:t>
            </w:r>
            <w:r w:rsidR="002D63AB">
              <w:rPr>
                <w:rFonts w:cs="Arial"/>
                <w:szCs w:val="24"/>
              </w:rPr>
              <w:t>o</w:t>
            </w:r>
            <w:r w:rsidRPr="003C597D">
              <w:rPr>
                <w:rFonts w:cs="Arial"/>
                <w:szCs w:val="24"/>
              </w:rPr>
              <w:t>mbudsmen</w:t>
            </w:r>
            <w:r w:rsidR="002D63AB">
              <w:rPr>
                <w:rFonts w:cs="Arial"/>
                <w:szCs w:val="24"/>
              </w:rPr>
              <w:t>.</w:t>
            </w:r>
          </w:p>
        </w:tc>
        <w:tc>
          <w:tcPr>
            <w:tcW w:w="1701"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2CD566C" w14:textId="77777777" w:rsidR="00171630" w:rsidRPr="003C597D" w:rsidRDefault="00171630" w:rsidP="00745C5B">
            <w:pPr>
              <w:spacing w:line="240" w:lineRule="auto"/>
              <w:rPr>
                <w:rFonts w:cs="Arial"/>
                <w:szCs w:val="24"/>
              </w:rPr>
            </w:pPr>
            <w:r w:rsidRPr="003C597D">
              <w:rPr>
                <w:rFonts w:cs="Arial"/>
                <w:szCs w:val="24"/>
              </w:rPr>
              <w:t>Bodies with responsibility in relation to the use of force and isolation commit to participate in the inquiry.</w:t>
            </w:r>
          </w:p>
          <w:p w14:paraId="5A79480C" w14:textId="77777777" w:rsidR="00171630" w:rsidRPr="003C597D" w:rsidRDefault="00171630" w:rsidP="00745C5B">
            <w:pPr>
              <w:spacing w:line="240" w:lineRule="auto"/>
              <w:rPr>
                <w:rFonts w:cs="Arial"/>
                <w:szCs w:val="24"/>
              </w:rPr>
            </w:pPr>
          </w:p>
          <w:p w14:paraId="79CDD3E4" w14:textId="0081E3C2" w:rsidR="00171630" w:rsidRPr="003C597D" w:rsidRDefault="00171630" w:rsidP="00745C5B">
            <w:pPr>
              <w:spacing w:line="240" w:lineRule="auto"/>
              <w:rPr>
                <w:rFonts w:cs="Arial"/>
                <w:szCs w:val="24"/>
              </w:rPr>
            </w:pPr>
            <w:r w:rsidRPr="003C597D">
              <w:rPr>
                <w:rFonts w:cs="Arial"/>
                <w:szCs w:val="24"/>
              </w:rPr>
              <w:t xml:space="preserve">Relevant </w:t>
            </w:r>
            <w:r w:rsidR="002D63AB">
              <w:rPr>
                <w:rFonts w:cs="Arial"/>
                <w:szCs w:val="24"/>
              </w:rPr>
              <w:t>r</w:t>
            </w:r>
            <w:r w:rsidRPr="003C597D">
              <w:rPr>
                <w:rFonts w:cs="Arial"/>
                <w:szCs w:val="24"/>
              </w:rPr>
              <w:t xml:space="preserve">egulators, </w:t>
            </w:r>
            <w:r w:rsidR="002D63AB">
              <w:rPr>
                <w:rFonts w:cs="Arial"/>
                <w:szCs w:val="24"/>
              </w:rPr>
              <w:t>i</w:t>
            </w:r>
            <w:r w:rsidRPr="003C597D">
              <w:rPr>
                <w:rFonts w:cs="Arial"/>
                <w:szCs w:val="24"/>
              </w:rPr>
              <w:t>nspector</w:t>
            </w:r>
            <w:r w:rsidR="002D63AB">
              <w:rPr>
                <w:rFonts w:cs="Arial"/>
                <w:szCs w:val="24"/>
              </w:rPr>
              <w:t>ate</w:t>
            </w:r>
            <w:r w:rsidRPr="003C597D">
              <w:rPr>
                <w:rFonts w:cs="Arial"/>
                <w:szCs w:val="24"/>
              </w:rPr>
              <w:t xml:space="preserve">s and </w:t>
            </w:r>
            <w:r w:rsidR="002D63AB">
              <w:rPr>
                <w:rFonts w:cs="Arial"/>
                <w:szCs w:val="24"/>
              </w:rPr>
              <w:t>o</w:t>
            </w:r>
            <w:r w:rsidRPr="003C597D">
              <w:rPr>
                <w:rFonts w:cs="Arial"/>
                <w:szCs w:val="24"/>
              </w:rPr>
              <w:t>mbudsmen</w:t>
            </w:r>
            <w:r w:rsidRPr="003C597D">
              <w:t xml:space="preserve"> </w:t>
            </w:r>
            <w:r w:rsidRPr="003C597D">
              <w:rPr>
                <w:rFonts w:cs="Arial"/>
                <w:szCs w:val="24"/>
              </w:rPr>
              <w:t>increase the focus on equality and human rights in their reports.</w:t>
            </w:r>
          </w:p>
        </w:tc>
      </w:tr>
    </w:tbl>
    <w:p w14:paraId="7D9B89C1" w14:textId="179D3406" w:rsidR="00171630" w:rsidRDefault="00171630" w:rsidP="00171630">
      <w:pPr>
        <w:spacing w:before="100"/>
        <w:rPr>
          <w:rFonts w:cs="Arial"/>
          <w:iCs/>
          <w:sz w:val="22"/>
        </w:rPr>
      </w:pPr>
      <w:r w:rsidRPr="00143C65">
        <w:rPr>
          <w:rFonts w:cs="Arial"/>
          <w:iCs/>
          <w:sz w:val="22"/>
        </w:rPr>
        <w:t>Where the success measure we are seeking relate</w:t>
      </w:r>
      <w:r w:rsidR="003D5A3B">
        <w:rPr>
          <w:rFonts w:cs="Arial"/>
          <w:iCs/>
          <w:sz w:val="22"/>
        </w:rPr>
        <w:t>s</w:t>
      </w:r>
      <w:r w:rsidRPr="00143C65">
        <w:rPr>
          <w:rFonts w:cs="Arial"/>
          <w:iCs/>
          <w:sz w:val="22"/>
        </w:rPr>
        <w:t xml:space="preserve"> to influencing others</w:t>
      </w:r>
      <w:r w:rsidR="002D63AB">
        <w:rPr>
          <w:rFonts w:cs="Arial"/>
          <w:iCs/>
          <w:sz w:val="22"/>
        </w:rPr>
        <w:t>,</w:t>
      </w:r>
      <w:r w:rsidRPr="00143C65">
        <w:rPr>
          <w:rFonts w:cs="Arial"/>
          <w:iCs/>
          <w:sz w:val="22"/>
        </w:rPr>
        <w:t xml:space="preserve"> we will measure our impact by identifying a statement from those </w:t>
      </w:r>
      <w:r w:rsidR="003D5A3B" w:rsidRPr="00143C65">
        <w:rPr>
          <w:rFonts w:cs="Arial"/>
          <w:iCs/>
          <w:sz w:val="22"/>
        </w:rPr>
        <w:t>bodies that</w:t>
      </w:r>
      <w:r w:rsidRPr="00143C65">
        <w:rPr>
          <w:rFonts w:cs="Arial"/>
          <w:iCs/>
          <w:sz w:val="22"/>
        </w:rPr>
        <w:t xml:space="preserve"> reflects support for our posit</w:t>
      </w:r>
      <w:r w:rsidR="002D63AB">
        <w:rPr>
          <w:rFonts w:cs="Arial"/>
          <w:iCs/>
          <w:sz w:val="22"/>
        </w:rPr>
        <w:t>i</w:t>
      </w:r>
      <w:r w:rsidRPr="00143C65">
        <w:rPr>
          <w:rFonts w:cs="Arial"/>
          <w:iCs/>
          <w:sz w:val="22"/>
        </w:rPr>
        <w:t>on.</w:t>
      </w:r>
    </w:p>
    <w:p w14:paraId="5B7CEF4F" w14:textId="73C16BBB" w:rsidR="00171630" w:rsidRPr="00A305F9" w:rsidRDefault="00171630" w:rsidP="00A305F9">
      <w:pPr>
        <w:spacing w:after="160" w:line="259" w:lineRule="auto"/>
        <w:rPr>
          <w:rFonts w:cs="Arial"/>
          <w:iCs/>
          <w:sz w:val="22"/>
        </w:rPr>
        <w:sectPr w:rsidR="00171630" w:rsidRPr="00A305F9" w:rsidSect="00745C5B">
          <w:headerReference w:type="default" r:id="rId14"/>
          <w:pgSz w:w="11906" w:h="16838" w:code="9"/>
          <w:pgMar w:top="1440" w:right="1440" w:bottom="1440" w:left="1440" w:header="567" w:footer="567" w:gutter="0"/>
          <w:cols w:space="708"/>
          <w:docGrid w:linePitch="360"/>
        </w:sectPr>
      </w:pPr>
    </w:p>
    <w:p w14:paraId="62F58B41" w14:textId="77777777" w:rsidR="00171630" w:rsidRPr="00171630" w:rsidRDefault="00171630" w:rsidP="00171630">
      <w:pPr>
        <w:pStyle w:val="Title-chapterpink"/>
        <w:spacing w:after="1920"/>
        <w:rPr>
          <w:color w:val="AF1685"/>
        </w:rPr>
      </w:pPr>
      <w:bookmarkStart w:id="11" w:name="_Toc4153934"/>
      <w:r w:rsidRPr="00171630">
        <w:rPr>
          <w:color w:val="AF1685"/>
        </w:rPr>
        <w:lastRenderedPageBreak/>
        <w:t>Corporate activity</w:t>
      </w:r>
      <w:bookmarkEnd w:id="11"/>
    </w:p>
    <w:p w14:paraId="00EC297D" w14:textId="77777777" w:rsidR="00171630" w:rsidRPr="00171630" w:rsidRDefault="00171630" w:rsidP="00171630">
      <w:pPr>
        <w:pStyle w:val="Title-sectionspink"/>
        <w:rPr>
          <w:color w:val="AF1685"/>
        </w:rPr>
      </w:pPr>
      <w:bookmarkStart w:id="12" w:name="_Toc4153935"/>
      <w:r w:rsidRPr="00171630">
        <w:rPr>
          <w:color w:val="AF1685"/>
        </w:rPr>
        <w:t>People / infrastructure</w:t>
      </w:r>
      <w:bookmarkEnd w:id="12"/>
    </w:p>
    <w:p w14:paraId="7F0050F6" w14:textId="34961F02" w:rsidR="00171630" w:rsidRDefault="00171630" w:rsidP="00171630">
      <w:pPr>
        <w:pStyle w:val="Parabeforeanother"/>
      </w:pPr>
      <w:r w:rsidRPr="00203911">
        <w:t xml:space="preserve">We will continue to invest in our teams. </w:t>
      </w:r>
      <w:r>
        <w:t>W</w:t>
      </w:r>
      <w:r w:rsidRPr="00AC0158">
        <w:t>e will implement our Peopl</w:t>
      </w:r>
      <w:r>
        <w:t xml:space="preserve">e and Infrastructure </w:t>
      </w:r>
      <w:r w:rsidR="00886595">
        <w:t>s</w:t>
      </w:r>
      <w:r>
        <w:t xml:space="preserve">trategy, </w:t>
      </w:r>
      <w:r w:rsidRPr="00203911">
        <w:t xml:space="preserve">ensuring that we can harness the </w:t>
      </w:r>
      <w:r>
        <w:t>commitment our colleagues</w:t>
      </w:r>
      <w:r w:rsidRPr="00203911">
        <w:t xml:space="preserve"> bring to </w:t>
      </w:r>
      <w:r>
        <w:t>their work</w:t>
      </w:r>
      <w:r w:rsidRPr="00203911">
        <w:t>,</w:t>
      </w:r>
      <w:r>
        <w:t xml:space="preserve"> </w:t>
      </w:r>
      <w:r w:rsidRPr="00AC0158">
        <w:t xml:space="preserve">giving </w:t>
      </w:r>
      <w:r>
        <w:t>them</w:t>
      </w:r>
      <w:r w:rsidRPr="00AC0158">
        <w:t xml:space="preserve"> the environment and tools to do their jobs, and the skills, knowledge and </w:t>
      </w:r>
      <w:r>
        <w:t>support</w:t>
      </w:r>
      <w:r w:rsidRPr="00AC0158">
        <w:t xml:space="preserve"> to thrive at work.</w:t>
      </w:r>
    </w:p>
    <w:p w14:paraId="4A2EE22E" w14:textId="7FECAF7F" w:rsidR="00171630" w:rsidRDefault="00171630" w:rsidP="00C21720">
      <w:pPr>
        <w:pStyle w:val="Parabeforebulletss"/>
        <w:tabs>
          <w:tab w:val="center" w:pos="4513"/>
        </w:tabs>
      </w:pPr>
      <w:r>
        <w:t>This year we will</w:t>
      </w:r>
      <w:r w:rsidR="003257CA">
        <w:t>:</w:t>
      </w:r>
      <w:r w:rsidR="00886595">
        <w:tab/>
      </w:r>
    </w:p>
    <w:p w14:paraId="03A7EAFC" w14:textId="77777777" w:rsidR="00171630" w:rsidRDefault="00171630" w:rsidP="00171630">
      <w:pPr>
        <w:pStyle w:val="Bullet-followedbyothers"/>
        <w:ind w:left="907"/>
      </w:pPr>
      <w:r>
        <w:t>improve</w:t>
      </w:r>
      <w:r w:rsidRPr="0043501C">
        <w:t xml:space="preserve"> our Lon</w:t>
      </w:r>
      <w:r>
        <w:t>don office to create a flexible working environment</w:t>
      </w:r>
      <w:r w:rsidRPr="0043501C">
        <w:t xml:space="preserve"> and make improvements at other locations</w:t>
      </w:r>
    </w:p>
    <w:p w14:paraId="5BEE8B14" w14:textId="1E523F43" w:rsidR="00171630" w:rsidRDefault="00171630" w:rsidP="00171630">
      <w:pPr>
        <w:pStyle w:val="Bullet-followedbyothers"/>
        <w:ind w:left="907"/>
      </w:pPr>
      <w:r w:rsidRPr="0043501C">
        <w:t xml:space="preserve">invest in </w:t>
      </w:r>
      <w:r>
        <w:t>the</w:t>
      </w:r>
      <w:r w:rsidRPr="0043501C">
        <w:t xml:space="preserve"> skills and knowledge </w:t>
      </w:r>
      <w:r>
        <w:t xml:space="preserve">that our people need </w:t>
      </w:r>
      <w:r w:rsidRPr="0043501C">
        <w:t xml:space="preserve">to deliver our new </w:t>
      </w:r>
      <w:r w:rsidR="003257CA">
        <w:t>S</w:t>
      </w:r>
      <w:r w:rsidRPr="0043501C">
        <w:t xml:space="preserve">trategic </w:t>
      </w:r>
      <w:r w:rsidR="003257CA">
        <w:t>P</w:t>
      </w:r>
      <w:r w:rsidRPr="0043501C">
        <w:t>lan</w:t>
      </w:r>
    </w:p>
    <w:p w14:paraId="695A6DAF" w14:textId="5B4B3B52" w:rsidR="00171630" w:rsidRDefault="00171630" w:rsidP="00171630">
      <w:pPr>
        <w:pStyle w:val="Bullet-followedbyothers"/>
        <w:ind w:left="907"/>
      </w:pPr>
      <w:r w:rsidRPr="0043501C">
        <w:t xml:space="preserve">complete our review of all of our HR </w:t>
      </w:r>
      <w:r w:rsidR="003257CA">
        <w:t>p</w:t>
      </w:r>
      <w:r w:rsidRPr="0043501C">
        <w:t xml:space="preserve">olicies and </w:t>
      </w:r>
      <w:r w:rsidR="003257CA">
        <w:t>p</w:t>
      </w:r>
      <w:r w:rsidRPr="0043501C">
        <w:t>rocesses, putting in place an integrated approach that will make us an exemplar employer</w:t>
      </w:r>
    </w:p>
    <w:p w14:paraId="4D2EB03C" w14:textId="3233BAE7" w:rsidR="00171630" w:rsidRPr="00203911" w:rsidRDefault="00171630" w:rsidP="00171630">
      <w:pPr>
        <w:pStyle w:val="Bullet-followedbyothers"/>
        <w:ind w:left="907"/>
      </w:pPr>
      <w:r>
        <w:t xml:space="preserve">invest further in </w:t>
      </w:r>
      <w:r w:rsidRPr="0043501C">
        <w:t>our ICT and video conferencing facilities to enable better remote and mobile working</w:t>
      </w:r>
      <w:r>
        <w:t xml:space="preserve">; introduce new Human Resources, Payroll and </w:t>
      </w:r>
      <w:r w:rsidRPr="0043501C">
        <w:t xml:space="preserve"> Legal Casework system</w:t>
      </w:r>
      <w:r>
        <w:t>s;</w:t>
      </w:r>
      <w:r w:rsidRPr="0043501C">
        <w:t xml:space="preserve"> and introduce software to make </w:t>
      </w:r>
      <w:r>
        <w:t>all meetings paperless</w:t>
      </w:r>
      <w:r w:rsidR="003257CA">
        <w:t>, and</w:t>
      </w:r>
    </w:p>
    <w:p w14:paraId="132BC996" w14:textId="702F96F9" w:rsidR="00171630" w:rsidRPr="00961E92" w:rsidRDefault="00171630" w:rsidP="00171630">
      <w:pPr>
        <w:pStyle w:val="Bullet-lastingroup"/>
        <w:ind w:left="907"/>
      </w:pPr>
      <w:proofErr w:type="gramStart"/>
      <w:r w:rsidRPr="00203911">
        <w:t>implement</w:t>
      </w:r>
      <w:proofErr w:type="gramEnd"/>
      <w:r w:rsidRPr="00203911">
        <w:t xml:space="preserve"> our Inclusion and Diversity strategy, supported by targets to increase the diversity of our workforce and help all of our colleagues reach their potential;</w:t>
      </w:r>
      <w:r w:rsidR="00886595">
        <w:t xml:space="preserve"> and</w:t>
      </w:r>
      <w:r w:rsidRPr="00203911">
        <w:t xml:space="preserve"> continue to monitor our pay gaps and </w:t>
      </w:r>
      <w:r>
        <w:t>take appropriate action to address them</w:t>
      </w:r>
      <w:r w:rsidR="00886595">
        <w:t>.</w:t>
      </w:r>
    </w:p>
    <w:p w14:paraId="11E14687" w14:textId="6CBFB4A8" w:rsidR="00171630" w:rsidRPr="00895E53" w:rsidRDefault="00171630" w:rsidP="00171630">
      <w:pPr>
        <w:pStyle w:val="Parabeforenewsection"/>
      </w:pPr>
      <w:r>
        <w:t xml:space="preserve">These changes will support our equality objectives, set out in our Strategic Plan. Our People and Infrastructure and Inclusion and Diversity strategies </w:t>
      </w:r>
      <w:proofErr w:type="gramStart"/>
      <w:r>
        <w:t>will be published</w:t>
      </w:r>
      <w:proofErr w:type="gramEnd"/>
      <w:r>
        <w:t xml:space="preserve"> separately</w:t>
      </w:r>
      <w:r w:rsidR="00886595">
        <w:t>,</w:t>
      </w:r>
      <w:r>
        <w:t xml:space="preserve"> and will include targets for representation by gender, race and disability</w:t>
      </w:r>
      <w:r w:rsidR="00886595">
        <w:t>,</w:t>
      </w:r>
      <w:r>
        <w:t xml:space="preserve"> where necessary</w:t>
      </w:r>
      <w:r w:rsidR="00886595">
        <w:t>,</w:t>
      </w:r>
      <w:r>
        <w:t xml:space="preserve"> by office and level. We will also publish our annual Pay Gap and Workforce Diversity reports.</w:t>
      </w:r>
    </w:p>
    <w:p w14:paraId="0A5B6404" w14:textId="3692360E" w:rsidR="00171630" w:rsidRPr="00171630" w:rsidRDefault="00171630" w:rsidP="00171630">
      <w:pPr>
        <w:pStyle w:val="Title-sectionspink"/>
        <w:rPr>
          <w:color w:val="AF1685"/>
        </w:rPr>
      </w:pPr>
      <w:bookmarkStart w:id="13" w:name="_Toc4153936"/>
      <w:r w:rsidRPr="00171630">
        <w:rPr>
          <w:color w:val="AF1685"/>
        </w:rPr>
        <w:lastRenderedPageBreak/>
        <w:t xml:space="preserve">Communications </w:t>
      </w:r>
      <w:r w:rsidR="00216766">
        <w:rPr>
          <w:color w:val="AF1685"/>
        </w:rPr>
        <w:t>and</w:t>
      </w:r>
      <w:r w:rsidRPr="00171630">
        <w:rPr>
          <w:color w:val="AF1685"/>
        </w:rPr>
        <w:t xml:space="preserve"> engagement</w:t>
      </w:r>
      <w:bookmarkEnd w:id="13"/>
    </w:p>
    <w:p w14:paraId="6F189F0E" w14:textId="62BA1558" w:rsidR="00171630" w:rsidRPr="00756ADB" w:rsidRDefault="00216766" w:rsidP="00171630">
      <w:pPr>
        <w:pStyle w:val="Parabeforeanother"/>
        <w:rPr>
          <w:b/>
        </w:rPr>
      </w:pPr>
      <w:r>
        <w:t>Our</w:t>
      </w:r>
      <w:r w:rsidR="00171630" w:rsidRPr="00895E53">
        <w:t xml:space="preserve"> role as an information provider is </w:t>
      </w:r>
      <w:r w:rsidR="00171630">
        <w:t xml:space="preserve">central to our purpose. </w:t>
      </w:r>
      <w:r w:rsidR="00171630" w:rsidRPr="00756ADB">
        <w:t>In support of our Equality Objectives, we will r</w:t>
      </w:r>
      <w:r w:rsidR="00171630">
        <w:t xml:space="preserve">eview </w:t>
      </w:r>
      <w:r w:rsidR="00171630" w:rsidRPr="0000759C">
        <w:t xml:space="preserve">our stakeholder engagement mechanisms with a view to ensuring that they are accessible. We will ensure </w:t>
      </w:r>
      <w:r w:rsidR="00171630">
        <w:t>the intelligence we gain from regular contact</w:t>
      </w:r>
      <w:r w:rsidR="00171630" w:rsidRPr="0000759C">
        <w:t xml:space="preserve"> with stakeholders in England, Scotland and Wales </w:t>
      </w:r>
      <w:proofErr w:type="gramStart"/>
      <w:r w:rsidR="00171630" w:rsidRPr="0000759C">
        <w:t>is embedded</w:t>
      </w:r>
      <w:proofErr w:type="gramEnd"/>
      <w:r w:rsidR="00171630" w:rsidRPr="0000759C">
        <w:t xml:space="preserve"> into appropriate decision-making processes.</w:t>
      </w:r>
    </w:p>
    <w:p w14:paraId="1E9ABF5E" w14:textId="285C8D07" w:rsidR="00171630" w:rsidRDefault="00171630" w:rsidP="00171630">
      <w:pPr>
        <w:pStyle w:val="Parabeforebulletss"/>
      </w:pPr>
      <w:r>
        <w:t>This year we will</w:t>
      </w:r>
      <w:r w:rsidR="00590193">
        <w:t>:</w:t>
      </w:r>
    </w:p>
    <w:p w14:paraId="31AC468D" w14:textId="2677C343" w:rsidR="00171630" w:rsidRDefault="00171630" w:rsidP="00171630">
      <w:pPr>
        <w:pStyle w:val="Bullet-followedbyothers"/>
        <w:ind w:left="907"/>
      </w:pPr>
      <w:r w:rsidRPr="0024750D">
        <w:t>refresh our website so that it provides a first-class user experience, providing clear and accurate information, in an engaging and accessible way</w:t>
      </w:r>
      <w:r w:rsidR="00590193">
        <w:t>,</w:t>
      </w:r>
      <w:r>
        <w:t xml:space="preserve"> meeting the standards in the accessibility regulations</w:t>
      </w:r>
      <w:r w:rsidR="00590193">
        <w:t>, and</w:t>
      </w:r>
    </w:p>
    <w:p w14:paraId="391B5B0D" w14:textId="114B067E" w:rsidR="00171630" w:rsidRPr="00143C65" w:rsidRDefault="00171630" w:rsidP="00171630">
      <w:pPr>
        <w:pStyle w:val="Bullet-lastingroup"/>
        <w:ind w:left="907"/>
      </w:pPr>
      <w:proofErr w:type="gramStart"/>
      <w:r w:rsidRPr="0024750D">
        <w:t>introduce</w:t>
      </w:r>
      <w:proofErr w:type="gramEnd"/>
      <w:r w:rsidRPr="0024750D">
        <w:t xml:space="preserve"> a new </w:t>
      </w:r>
      <w:r>
        <w:t xml:space="preserve">approach to providing </w:t>
      </w:r>
      <w:r w:rsidRPr="0024750D">
        <w:t xml:space="preserve">more detailed information about our </w:t>
      </w:r>
      <w:r>
        <w:t>compliance and enforcement work</w:t>
      </w:r>
      <w:r w:rsidR="00590193">
        <w:t>.</w:t>
      </w:r>
    </w:p>
    <w:p w14:paraId="6980D4AB" w14:textId="77777777" w:rsidR="00171630" w:rsidRDefault="00171630" w:rsidP="00171630">
      <w:pPr>
        <w:spacing w:after="160" w:line="259" w:lineRule="auto"/>
        <w:rPr>
          <w:rFonts w:ascii="Georgia" w:eastAsia="Times New Roman" w:hAnsi="Georgia"/>
          <w:bCs/>
          <w:color w:val="D40F7D"/>
          <w:sz w:val="48"/>
          <w:szCs w:val="48"/>
        </w:rPr>
      </w:pPr>
      <w:r>
        <w:br w:type="page"/>
      </w:r>
    </w:p>
    <w:p w14:paraId="0E6B80E3" w14:textId="77777777" w:rsidR="00171630" w:rsidRDefault="00171630" w:rsidP="00171630">
      <w:pPr>
        <w:pStyle w:val="Title-chapterpink"/>
        <w:spacing w:after="1920"/>
        <w:sectPr w:rsidR="00171630" w:rsidSect="00745C5B">
          <w:headerReference w:type="default" r:id="rId15"/>
          <w:pgSz w:w="11906" w:h="16838" w:code="9"/>
          <w:pgMar w:top="1440" w:right="1440" w:bottom="1440" w:left="1440" w:header="567" w:footer="567" w:gutter="0"/>
          <w:cols w:space="708"/>
          <w:docGrid w:linePitch="360"/>
        </w:sectPr>
      </w:pPr>
    </w:p>
    <w:p w14:paraId="4D3C32FF" w14:textId="77777777" w:rsidR="00171630" w:rsidRPr="00171630" w:rsidRDefault="00171630" w:rsidP="00171630">
      <w:pPr>
        <w:pStyle w:val="Title-chapterpink"/>
        <w:spacing w:after="1920"/>
        <w:rPr>
          <w:color w:val="AF1685"/>
        </w:rPr>
      </w:pPr>
      <w:bookmarkStart w:id="14" w:name="_Toc4153937"/>
      <w:r w:rsidRPr="00171630">
        <w:rPr>
          <w:color w:val="AF1685"/>
        </w:rPr>
        <w:lastRenderedPageBreak/>
        <w:t>Budget and resource allocation</w:t>
      </w:r>
      <w:bookmarkEnd w:id="14"/>
    </w:p>
    <w:p w14:paraId="197D32C3" w14:textId="2C51F21F" w:rsidR="00171630" w:rsidRPr="00A2355B" w:rsidRDefault="00E06E95" w:rsidP="00E06E95">
      <w:pPr>
        <w:pStyle w:val="Parabeforeanother"/>
      </w:pPr>
      <w:r>
        <w:t>Our</w:t>
      </w:r>
      <w:r w:rsidR="00171630" w:rsidRPr="00A2355B">
        <w:t xml:space="preserve"> staff numbers for 2019/20 are 206 and our total budget is £18.551m, comprising resource funding of £17.431m (£12.376m administration and £5.055m programme), depreciation funding of £0.60m and capital funding of £0.52m.</w:t>
      </w:r>
    </w:p>
    <w:p w14:paraId="7311194F" w14:textId="5042A46A" w:rsidR="00171630" w:rsidRPr="00A2355B" w:rsidRDefault="00171630" w:rsidP="00411D5E">
      <w:pPr>
        <w:pStyle w:val="Parabeforeanother"/>
        <w:spacing w:after="360"/>
      </w:pPr>
      <w:r w:rsidRPr="00A2355B">
        <w:t>Over the current Spending Review period, we have continued to realise the required savings while delivering impact through our programme of work.</w:t>
      </w:r>
    </w:p>
    <w:p w14:paraId="7204EDEC" w14:textId="0B52BFC9" w:rsidR="00171630" w:rsidRDefault="00171630" w:rsidP="00433209">
      <w:pPr>
        <w:pStyle w:val="Title-tablesorange"/>
        <w:outlineLvl w:val="1"/>
      </w:pPr>
      <w:bookmarkStart w:id="15" w:name="_Toc4153938"/>
      <w:r w:rsidRPr="00171630">
        <w:rPr>
          <w:color w:val="AF1685"/>
        </w:rPr>
        <w:t>Figure 1</w:t>
      </w:r>
      <w:r w:rsidRPr="00B50DF3">
        <w:tab/>
      </w:r>
      <w:r w:rsidR="006921A6">
        <w:rPr>
          <w:color w:val="000000"/>
        </w:rPr>
        <w:t xml:space="preserve">Our </w:t>
      </w:r>
      <w:r>
        <w:rPr>
          <w:color w:val="000000"/>
        </w:rPr>
        <w:t>2018/19 forecast spend and the 2019/20 budget</w:t>
      </w:r>
      <w:bookmarkEnd w:id="15"/>
    </w:p>
    <w:tbl>
      <w:tblPr>
        <w:tblW w:w="8818" w:type="dxa"/>
        <w:tblCellSpacing w:w="15" w:type="dxa"/>
        <w:tblCellMar>
          <w:left w:w="0" w:type="dxa"/>
          <w:right w:w="0" w:type="dxa"/>
        </w:tblCellMar>
        <w:tblLook w:val="04A0" w:firstRow="1" w:lastRow="0" w:firstColumn="1" w:lastColumn="0" w:noHBand="0" w:noVBand="1"/>
      </w:tblPr>
      <w:tblGrid>
        <w:gridCol w:w="3405"/>
        <w:gridCol w:w="3120"/>
        <w:gridCol w:w="2293"/>
      </w:tblGrid>
      <w:tr w:rsidR="00171630" w:rsidRPr="00B1194E" w14:paraId="7178988B" w14:textId="77777777" w:rsidTr="00171630">
        <w:trPr>
          <w:tblCellSpacing w:w="15" w:type="dxa"/>
        </w:trPr>
        <w:tc>
          <w:tcPr>
            <w:tcW w:w="3360" w:type="dxa"/>
            <w:shd w:val="clear" w:color="auto" w:fill="FFFFFF"/>
            <w:tcMar>
              <w:top w:w="57" w:type="dxa"/>
              <w:left w:w="85" w:type="dxa"/>
              <w:bottom w:w="57" w:type="dxa"/>
              <w:right w:w="85" w:type="dxa"/>
            </w:tcMar>
            <w:hideMark/>
          </w:tcPr>
          <w:p w14:paraId="42286B40" w14:textId="77777777" w:rsidR="00171630" w:rsidRPr="00B1194E" w:rsidRDefault="00171630" w:rsidP="00745C5B">
            <w:pPr>
              <w:spacing w:line="264" w:lineRule="auto"/>
              <w:ind w:left="57" w:right="57"/>
              <w:rPr>
                <w:rFonts w:cs="Arial"/>
              </w:rPr>
            </w:pPr>
            <w:r w:rsidRPr="00B1194E">
              <w:rPr>
                <w:rFonts w:cs="Arial"/>
                <w:color w:val="000000"/>
              </w:rPr>
              <w:t> </w:t>
            </w:r>
          </w:p>
        </w:tc>
        <w:tc>
          <w:tcPr>
            <w:tcW w:w="3090" w:type="dxa"/>
            <w:shd w:val="clear" w:color="auto" w:fill="AF1685"/>
            <w:tcMar>
              <w:top w:w="57" w:type="dxa"/>
              <w:left w:w="85" w:type="dxa"/>
              <w:bottom w:w="57" w:type="dxa"/>
              <w:right w:w="85" w:type="dxa"/>
            </w:tcMar>
            <w:hideMark/>
          </w:tcPr>
          <w:p w14:paraId="23A73B1C" w14:textId="77777777" w:rsidR="00171630" w:rsidRPr="00B1194E" w:rsidRDefault="00171630" w:rsidP="00745C5B">
            <w:pPr>
              <w:spacing w:line="264" w:lineRule="auto"/>
              <w:ind w:left="57" w:right="57"/>
              <w:jc w:val="right"/>
              <w:rPr>
                <w:rFonts w:cs="Arial"/>
              </w:rPr>
            </w:pPr>
            <w:r>
              <w:rPr>
                <w:rFonts w:cs="Arial"/>
                <w:b/>
                <w:bCs/>
                <w:color w:val="FFFFFF"/>
              </w:rPr>
              <w:t>2018/19 forecast</w:t>
            </w:r>
            <w:r>
              <w:rPr>
                <w:rFonts w:cs="Arial"/>
                <w:b/>
                <w:bCs/>
                <w:color w:val="FFFFFF"/>
              </w:rPr>
              <w:br/>
              <w:t>out</w:t>
            </w:r>
            <w:r w:rsidRPr="00B1194E">
              <w:rPr>
                <w:rFonts w:cs="Arial"/>
                <w:b/>
                <w:bCs/>
                <w:color w:val="FFFFFF"/>
              </w:rPr>
              <w:t>turn (£,000)</w:t>
            </w:r>
          </w:p>
        </w:tc>
        <w:tc>
          <w:tcPr>
            <w:tcW w:w="2248" w:type="dxa"/>
            <w:shd w:val="clear" w:color="auto" w:fill="AF1685"/>
            <w:tcMar>
              <w:top w:w="57" w:type="dxa"/>
              <w:left w:w="85" w:type="dxa"/>
              <w:bottom w:w="57" w:type="dxa"/>
              <w:right w:w="85" w:type="dxa"/>
            </w:tcMar>
            <w:hideMark/>
          </w:tcPr>
          <w:p w14:paraId="6193783D" w14:textId="77777777" w:rsidR="00171630" w:rsidRPr="00B1194E" w:rsidRDefault="00171630" w:rsidP="00745C5B">
            <w:pPr>
              <w:spacing w:after="240" w:line="264" w:lineRule="auto"/>
              <w:ind w:left="57" w:right="57"/>
              <w:jc w:val="right"/>
              <w:rPr>
                <w:rFonts w:cs="Arial"/>
              </w:rPr>
            </w:pPr>
            <w:r>
              <w:rPr>
                <w:rFonts w:cs="Arial"/>
                <w:b/>
                <w:bCs/>
                <w:color w:val="FFFFFF"/>
              </w:rPr>
              <w:t>2019/20</w:t>
            </w:r>
            <w:r w:rsidRPr="00B1194E">
              <w:rPr>
                <w:rFonts w:cs="Arial"/>
                <w:b/>
                <w:bCs/>
                <w:color w:val="FFFFFF"/>
              </w:rPr>
              <w:t xml:space="preserve"> budget (£,000)</w:t>
            </w:r>
          </w:p>
        </w:tc>
      </w:tr>
      <w:tr w:rsidR="005C2A71" w:rsidRPr="00B1194E" w14:paraId="697D5F3E" w14:textId="77777777" w:rsidTr="00171630">
        <w:trPr>
          <w:tblCellSpacing w:w="15" w:type="dxa"/>
        </w:trPr>
        <w:tc>
          <w:tcPr>
            <w:tcW w:w="3360" w:type="dxa"/>
            <w:shd w:val="clear" w:color="auto" w:fill="AF1685"/>
            <w:tcMar>
              <w:top w:w="57" w:type="dxa"/>
              <w:left w:w="85" w:type="dxa"/>
              <w:bottom w:w="57" w:type="dxa"/>
              <w:right w:w="85" w:type="dxa"/>
            </w:tcMar>
            <w:hideMark/>
          </w:tcPr>
          <w:p w14:paraId="3A810B47" w14:textId="77777777" w:rsidR="005C2A71" w:rsidRPr="00656538" w:rsidRDefault="005C2A71" w:rsidP="005C2A71">
            <w:pPr>
              <w:spacing w:line="264" w:lineRule="auto"/>
              <w:ind w:left="57" w:right="57"/>
              <w:rPr>
                <w:rFonts w:cs="Arial"/>
                <w:b/>
              </w:rPr>
            </w:pPr>
            <w:r w:rsidRPr="00656538">
              <w:rPr>
                <w:rFonts w:cs="Arial"/>
                <w:b/>
                <w:color w:val="FFFFFF"/>
              </w:rPr>
              <w:t>Administration</w:t>
            </w:r>
          </w:p>
        </w:tc>
        <w:tc>
          <w:tcPr>
            <w:tcW w:w="3090" w:type="dxa"/>
            <w:shd w:val="clear" w:color="auto" w:fill="DFCDE5"/>
            <w:tcMar>
              <w:top w:w="57" w:type="dxa"/>
              <w:left w:w="85" w:type="dxa"/>
              <w:bottom w:w="57" w:type="dxa"/>
              <w:right w:w="85" w:type="dxa"/>
            </w:tcMar>
          </w:tcPr>
          <w:p w14:paraId="039A6329" w14:textId="6FAFBDFC" w:rsidR="005C2A71" w:rsidRPr="00656538" w:rsidRDefault="005C2A71" w:rsidP="005C2A71">
            <w:pPr>
              <w:spacing w:line="264" w:lineRule="auto"/>
              <w:ind w:left="57" w:right="57"/>
              <w:jc w:val="right"/>
              <w:rPr>
                <w:rFonts w:cs="Arial"/>
                <w:b/>
              </w:rPr>
            </w:pPr>
            <w:r w:rsidRPr="00BB4CD4">
              <w:t>12,785</w:t>
            </w:r>
          </w:p>
        </w:tc>
        <w:tc>
          <w:tcPr>
            <w:tcW w:w="2248" w:type="dxa"/>
            <w:shd w:val="clear" w:color="auto" w:fill="DFCDE5"/>
            <w:tcMar>
              <w:top w:w="57" w:type="dxa"/>
              <w:left w:w="85" w:type="dxa"/>
              <w:bottom w:w="57" w:type="dxa"/>
              <w:right w:w="85" w:type="dxa"/>
            </w:tcMar>
            <w:hideMark/>
          </w:tcPr>
          <w:p w14:paraId="54DAD07E" w14:textId="77777777" w:rsidR="005C2A71" w:rsidRPr="00656538" w:rsidRDefault="005C2A71" w:rsidP="005C2A71">
            <w:pPr>
              <w:spacing w:line="264" w:lineRule="auto"/>
              <w:ind w:left="57" w:right="57"/>
              <w:jc w:val="right"/>
              <w:rPr>
                <w:rFonts w:cs="Arial"/>
                <w:b/>
              </w:rPr>
            </w:pPr>
            <w:r w:rsidRPr="008D36A7">
              <w:rPr>
                <w:rFonts w:cs="Arial"/>
                <w:b/>
              </w:rPr>
              <w:t>1</w:t>
            </w:r>
            <w:r>
              <w:rPr>
                <w:rFonts w:cs="Arial"/>
                <w:b/>
              </w:rPr>
              <w:t>2</w:t>
            </w:r>
            <w:r w:rsidRPr="008D36A7">
              <w:rPr>
                <w:rFonts w:cs="Arial"/>
                <w:b/>
              </w:rPr>
              <w:t>,</w:t>
            </w:r>
            <w:r>
              <w:rPr>
                <w:rFonts w:cs="Arial"/>
                <w:b/>
              </w:rPr>
              <w:t>376</w:t>
            </w:r>
          </w:p>
        </w:tc>
      </w:tr>
      <w:tr w:rsidR="005C2A71" w:rsidRPr="00B1194E" w14:paraId="6BC79F8D" w14:textId="77777777" w:rsidTr="00171630">
        <w:trPr>
          <w:tblCellSpacing w:w="15" w:type="dxa"/>
        </w:trPr>
        <w:tc>
          <w:tcPr>
            <w:tcW w:w="3360" w:type="dxa"/>
            <w:shd w:val="clear" w:color="auto" w:fill="AF1685"/>
            <w:tcMar>
              <w:top w:w="57" w:type="dxa"/>
              <w:left w:w="85" w:type="dxa"/>
              <w:bottom w:w="57" w:type="dxa"/>
              <w:right w:w="85" w:type="dxa"/>
            </w:tcMar>
            <w:hideMark/>
          </w:tcPr>
          <w:p w14:paraId="09BBB5D4" w14:textId="77777777" w:rsidR="005C2A71" w:rsidRPr="00656538" w:rsidRDefault="005C2A71" w:rsidP="005C2A71">
            <w:pPr>
              <w:spacing w:line="264" w:lineRule="auto"/>
              <w:ind w:left="57" w:right="57"/>
              <w:rPr>
                <w:rFonts w:cs="Arial"/>
                <w:b/>
                <w:color w:val="FFFFFF"/>
              </w:rPr>
            </w:pPr>
            <w:r w:rsidRPr="00656538">
              <w:rPr>
                <w:rFonts w:cs="Arial"/>
                <w:b/>
                <w:color w:val="FFFFFF"/>
              </w:rPr>
              <w:t>Programme</w:t>
            </w:r>
          </w:p>
        </w:tc>
        <w:tc>
          <w:tcPr>
            <w:tcW w:w="3090" w:type="dxa"/>
            <w:shd w:val="clear" w:color="auto" w:fill="DFCDE5"/>
            <w:tcMar>
              <w:top w:w="57" w:type="dxa"/>
              <w:left w:w="85" w:type="dxa"/>
              <w:bottom w:w="57" w:type="dxa"/>
              <w:right w:w="85" w:type="dxa"/>
            </w:tcMar>
          </w:tcPr>
          <w:p w14:paraId="013B3380" w14:textId="6070852B" w:rsidR="005C2A71" w:rsidRPr="00656538" w:rsidRDefault="005C2A71" w:rsidP="005C2A71">
            <w:pPr>
              <w:spacing w:line="264" w:lineRule="auto"/>
              <w:ind w:left="57" w:right="57"/>
              <w:jc w:val="right"/>
              <w:rPr>
                <w:rFonts w:cs="Arial"/>
                <w:b/>
              </w:rPr>
            </w:pPr>
            <w:r w:rsidRPr="00BB4CD4">
              <w:t>5,004</w:t>
            </w:r>
          </w:p>
        </w:tc>
        <w:tc>
          <w:tcPr>
            <w:tcW w:w="2248" w:type="dxa"/>
            <w:shd w:val="clear" w:color="auto" w:fill="DFCDE5"/>
            <w:tcMar>
              <w:top w:w="57" w:type="dxa"/>
              <w:left w:w="85" w:type="dxa"/>
              <w:bottom w:w="57" w:type="dxa"/>
              <w:right w:w="85" w:type="dxa"/>
            </w:tcMar>
            <w:hideMark/>
          </w:tcPr>
          <w:p w14:paraId="573372CA" w14:textId="77777777" w:rsidR="005C2A71" w:rsidRPr="00656538" w:rsidRDefault="005C2A71" w:rsidP="005C2A71">
            <w:pPr>
              <w:spacing w:line="264" w:lineRule="auto"/>
              <w:ind w:left="57" w:right="57"/>
              <w:jc w:val="right"/>
              <w:rPr>
                <w:rFonts w:cs="Arial"/>
                <w:b/>
              </w:rPr>
            </w:pPr>
            <w:r>
              <w:rPr>
                <w:rFonts w:cs="Arial"/>
                <w:b/>
              </w:rPr>
              <w:t>5,055</w:t>
            </w:r>
          </w:p>
        </w:tc>
      </w:tr>
      <w:tr w:rsidR="005C2A71" w:rsidRPr="00B1194E" w14:paraId="202E521C" w14:textId="77777777" w:rsidTr="00171630">
        <w:trPr>
          <w:tblCellSpacing w:w="15" w:type="dxa"/>
        </w:trPr>
        <w:tc>
          <w:tcPr>
            <w:tcW w:w="3360" w:type="dxa"/>
            <w:shd w:val="clear" w:color="auto" w:fill="AF1685"/>
            <w:tcMar>
              <w:top w:w="57" w:type="dxa"/>
              <w:left w:w="85" w:type="dxa"/>
              <w:bottom w:w="57" w:type="dxa"/>
              <w:right w:w="85" w:type="dxa"/>
            </w:tcMar>
            <w:hideMark/>
          </w:tcPr>
          <w:p w14:paraId="6440C64D" w14:textId="77777777" w:rsidR="005C2A71" w:rsidRPr="00B1194E" w:rsidRDefault="005C2A71" w:rsidP="005C2A71">
            <w:pPr>
              <w:spacing w:line="264" w:lineRule="auto"/>
              <w:ind w:left="57" w:right="57"/>
              <w:rPr>
                <w:rFonts w:cs="Arial"/>
              </w:rPr>
            </w:pPr>
            <w:r>
              <w:rPr>
                <w:rFonts w:cs="Arial"/>
                <w:b/>
                <w:bCs/>
                <w:color w:val="FFFFFF"/>
              </w:rPr>
              <w:t xml:space="preserve">Total </w:t>
            </w:r>
          </w:p>
        </w:tc>
        <w:tc>
          <w:tcPr>
            <w:tcW w:w="3090" w:type="dxa"/>
            <w:shd w:val="clear" w:color="auto" w:fill="DFCDE5"/>
            <w:tcMar>
              <w:top w:w="57" w:type="dxa"/>
              <w:left w:w="85" w:type="dxa"/>
              <w:bottom w:w="57" w:type="dxa"/>
              <w:right w:w="85" w:type="dxa"/>
            </w:tcMar>
          </w:tcPr>
          <w:p w14:paraId="24046F56" w14:textId="2D278879" w:rsidR="005C2A71" w:rsidRPr="00656538" w:rsidRDefault="005C2A71" w:rsidP="005C2A71">
            <w:pPr>
              <w:spacing w:line="264" w:lineRule="auto"/>
              <w:ind w:left="57" w:right="57"/>
              <w:jc w:val="right"/>
              <w:rPr>
                <w:rFonts w:cs="Arial"/>
                <w:b/>
              </w:rPr>
            </w:pPr>
            <w:r w:rsidRPr="00BB4CD4">
              <w:t>17,789</w:t>
            </w:r>
          </w:p>
        </w:tc>
        <w:tc>
          <w:tcPr>
            <w:tcW w:w="2248" w:type="dxa"/>
            <w:shd w:val="clear" w:color="auto" w:fill="DFCDE5"/>
            <w:tcMar>
              <w:top w:w="57" w:type="dxa"/>
              <w:left w:w="85" w:type="dxa"/>
              <w:bottom w:w="57" w:type="dxa"/>
              <w:right w:w="85" w:type="dxa"/>
            </w:tcMar>
          </w:tcPr>
          <w:p w14:paraId="592FF747" w14:textId="77777777" w:rsidR="005C2A71" w:rsidRPr="00656538" w:rsidRDefault="005C2A71" w:rsidP="005C2A71">
            <w:pPr>
              <w:spacing w:line="264" w:lineRule="auto"/>
              <w:ind w:left="57" w:right="57"/>
              <w:jc w:val="right"/>
              <w:rPr>
                <w:rFonts w:cs="Arial"/>
                <w:b/>
              </w:rPr>
            </w:pPr>
            <w:r>
              <w:rPr>
                <w:rFonts w:cs="Arial"/>
                <w:b/>
              </w:rPr>
              <w:t>17,431</w:t>
            </w:r>
          </w:p>
        </w:tc>
      </w:tr>
      <w:tr w:rsidR="005C2A71" w:rsidRPr="00B1194E" w14:paraId="61B7C26A" w14:textId="77777777" w:rsidTr="00171630">
        <w:trPr>
          <w:tblCellSpacing w:w="15" w:type="dxa"/>
        </w:trPr>
        <w:tc>
          <w:tcPr>
            <w:tcW w:w="3360" w:type="dxa"/>
            <w:shd w:val="clear" w:color="auto" w:fill="AF1685"/>
            <w:tcMar>
              <w:top w:w="57" w:type="dxa"/>
              <w:left w:w="85" w:type="dxa"/>
              <w:bottom w:w="57" w:type="dxa"/>
              <w:right w:w="85" w:type="dxa"/>
            </w:tcMar>
            <w:hideMark/>
          </w:tcPr>
          <w:p w14:paraId="2C10C48E" w14:textId="77777777" w:rsidR="005C2A71" w:rsidRPr="00B1194E" w:rsidRDefault="005C2A71" w:rsidP="005C2A71">
            <w:pPr>
              <w:spacing w:line="264" w:lineRule="auto"/>
              <w:ind w:left="57" w:right="57"/>
              <w:rPr>
                <w:rFonts w:cs="Arial"/>
              </w:rPr>
            </w:pPr>
            <w:r w:rsidRPr="00B1194E">
              <w:rPr>
                <w:rFonts w:cs="Arial"/>
                <w:b/>
                <w:bCs/>
                <w:color w:val="FFFFFF"/>
              </w:rPr>
              <w:t>Capital</w:t>
            </w:r>
            <w:r>
              <w:rPr>
                <w:rFonts w:cs="Arial"/>
                <w:b/>
                <w:bCs/>
                <w:color w:val="FFFFFF"/>
              </w:rPr>
              <w:t xml:space="preserve"> </w:t>
            </w:r>
          </w:p>
        </w:tc>
        <w:tc>
          <w:tcPr>
            <w:tcW w:w="3090" w:type="dxa"/>
            <w:shd w:val="clear" w:color="auto" w:fill="DFCDE5"/>
            <w:tcMar>
              <w:top w:w="57" w:type="dxa"/>
              <w:left w:w="85" w:type="dxa"/>
              <w:bottom w:w="57" w:type="dxa"/>
              <w:right w:w="85" w:type="dxa"/>
            </w:tcMar>
          </w:tcPr>
          <w:p w14:paraId="1A5140E6" w14:textId="2492F1D1" w:rsidR="005C2A71" w:rsidRPr="00656538" w:rsidRDefault="005C2A71" w:rsidP="005C2A71">
            <w:pPr>
              <w:spacing w:line="264" w:lineRule="auto"/>
              <w:ind w:left="57" w:right="57"/>
              <w:jc w:val="right"/>
              <w:rPr>
                <w:rFonts w:cs="Arial"/>
                <w:b/>
              </w:rPr>
            </w:pPr>
            <w:r w:rsidRPr="00BB4CD4">
              <w:t>350</w:t>
            </w:r>
          </w:p>
        </w:tc>
        <w:tc>
          <w:tcPr>
            <w:tcW w:w="2248" w:type="dxa"/>
            <w:shd w:val="clear" w:color="auto" w:fill="DFCDE5"/>
            <w:tcMar>
              <w:top w:w="57" w:type="dxa"/>
              <w:left w:w="85" w:type="dxa"/>
              <w:bottom w:w="57" w:type="dxa"/>
              <w:right w:w="85" w:type="dxa"/>
            </w:tcMar>
          </w:tcPr>
          <w:p w14:paraId="3A336BB5" w14:textId="77777777" w:rsidR="005C2A71" w:rsidRPr="00656538" w:rsidRDefault="005C2A71" w:rsidP="005C2A71">
            <w:pPr>
              <w:spacing w:line="264" w:lineRule="auto"/>
              <w:ind w:left="57" w:right="57"/>
              <w:jc w:val="right"/>
              <w:rPr>
                <w:rFonts w:cs="Arial"/>
                <w:b/>
              </w:rPr>
            </w:pPr>
            <w:r>
              <w:rPr>
                <w:rFonts w:cs="Arial"/>
                <w:b/>
              </w:rPr>
              <w:t>520</w:t>
            </w:r>
          </w:p>
        </w:tc>
      </w:tr>
      <w:tr w:rsidR="005C2A71" w:rsidRPr="00B1194E" w14:paraId="54984591" w14:textId="77777777" w:rsidTr="00171630">
        <w:trPr>
          <w:tblCellSpacing w:w="15" w:type="dxa"/>
        </w:trPr>
        <w:tc>
          <w:tcPr>
            <w:tcW w:w="3360" w:type="dxa"/>
            <w:shd w:val="clear" w:color="auto" w:fill="AF1685"/>
            <w:tcMar>
              <w:top w:w="57" w:type="dxa"/>
              <w:left w:w="85" w:type="dxa"/>
              <w:bottom w:w="57" w:type="dxa"/>
              <w:right w:w="85" w:type="dxa"/>
            </w:tcMar>
            <w:hideMark/>
          </w:tcPr>
          <w:p w14:paraId="61AA372B" w14:textId="77777777" w:rsidR="005C2A71" w:rsidRPr="00B1194E" w:rsidRDefault="005C2A71" w:rsidP="005C2A71">
            <w:pPr>
              <w:spacing w:line="264" w:lineRule="auto"/>
              <w:ind w:left="57" w:right="57"/>
              <w:rPr>
                <w:rFonts w:cs="Arial"/>
              </w:rPr>
            </w:pPr>
            <w:r w:rsidRPr="00F13A4A">
              <w:rPr>
                <w:rFonts w:cs="Arial"/>
                <w:b/>
                <w:color w:val="FFFFFF" w:themeColor="background1"/>
              </w:rPr>
              <w:t>Admin (depreciation)</w:t>
            </w:r>
          </w:p>
        </w:tc>
        <w:tc>
          <w:tcPr>
            <w:tcW w:w="3090" w:type="dxa"/>
            <w:shd w:val="clear" w:color="auto" w:fill="DFCDE5"/>
            <w:tcMar>
              <w:top w:w="57" w:type="dxa"/>
              <w:left w:w="85" w:type="dxa"/>
              <w:bottom w:w="57" w:type="dxa"/>
              <w:right w:w="85" w:type="dxa"/>
            </w:tcMar>
          </w:tcPr>
          <w:p w14:paraId="5A136494" w14:textId="1708B625" w:rsidR="005C2A71" w:rsidRPr="00656538" w:rsidRDefault="005C2A71" w:rsidP="005C2A71">
            <w:pPr>
              <w:spacing w:line="264" w:lineRule="auto"/>
              <w:ind w:left="57" w:right="57"/>
              <w:jc w:val="right"/>
              <w:rPr>
                <w:rFonts w:cs="Arial"/>
                <w:b/>
              </w:rPr>
            </w:pPr>
            <w:r w:rsidRPr="00BB4CD4">
              <w:t>450</w:t>
            </w:r>
          </w:p>
        </w:tc>
        <w:tc>
          <w:tcPr>
            <w:tcW w:w="2248" w:type="dxa"/>
            <w:shd w:val="clear" w:color="auto" w:fill="DFCDE5"/>
            <w:tcMar>
              <w:top w:w="57" w:type="dxa"/>
              <w:left w:w="85" w:type="dxa"/>
              <w:bottom w:w="57" w:type="dxa"/>
              <w:right w:w="85" w:type="dxa"/>
            </w:tcMar>
            <w:hideMark/>
          </w:tcPr>
          <w:p w14:paraId="35067A8D" w14:textId="77777777" w:rsidR="005C2A71" w:rsidRPr="00656538" w:rsidRDefault="005C2A71" w:rsidP="005C2A71">
            <w:pPr>
              <w:spacing w:line="264" w:lineRule="auto"/>
              <w:ind w:left="57" w:right="57"/>
              <w:jc w:val="right"/>
              <w:rPr>
                <w:rFonts w:cs="Arial"/>
                <w:b/>
              </w:rPr>
            </w:pPr>
            <w:r>
              <w:rPr>
                <w:rFonts w:cs="Arial"/>
                <w:b/>
              </w:rPr>
              <w:t>600</w:t>
            </w:r>
          </w:p>
        </w:tc>
      </w:tr>
    </w:tbl>
    <w:p w14:paraId="70B1BD6A" w14:textId="4FEA4367" w:rsidR="00171630" w:rsidRPr="00171630" w:rsidRDefault="00171630" w:rsidP="00171630">
      <w:pPr>
        <w:spacing w:after="420"/>
        <w:rPr>
          <w:color w:val="AF1685"/>
          <w:sz w:val="22"/>
        </w:rPr>
      </w:pPr>
      <w:r w:rsidRPr="00171630">
        <w:rPr>
          <w:rFonts w:cs="Arial"/>
          <w:sz w:val="22"/>
        </w:rPr>
        <w:t> </w:t>
      </w:r>
    </w:p>
    <w:p w14:paraId="6DBC815E" w14:textId="77777777" w:rsidR="00171630" w:rsidRDefault="00171630" w:rsidP="00E87625">
      <w:pPr>
        <w:pStyle w:val="Title-subsections"/>
        <w:spacing w:before="420"/>
      </w:pPr>
      <w:bookmarkStart w:id="16" w:name="_Toc509238700"/>
      <w:bookmarkStart w:id="17" w:name="_Toc447207103"/>
      <w:r w:rsidRPr="00A91613">
        <w:t>Delivering value for</w:t>
      </w:r>
      <w:r>
        <w:t xml:space="preserve"> money</w:t>
      </w:r>
      <w:bookmarkEnd w:id="16"/>
    </w:p>
    <w:p w14:paraId="73BBE8B5" w14:textId="77777777" w:rsidR="00171630" w:rsidRDefault="00171630" w:rsidP="00411D5E">
      <w:pPr>
        <w:pStyle w:val="Parabeforeanother"/>
        <w:spacing w:after="360"/>
      </w:pPr>
      <w:r w:rsidRPr="00771C10">
        <w:t xml:space="preserve">In common with other public bodies, our budget for the period 2017-20 has reduced as part of the UK Government’s Spending Review carried out in </w:t>
      </w:r>
      <w:proofErr w:type="gramStart"/>
      <w:r w:rsidRPr="00771C10">
        <w:t>Autumn</w:t>
      </w:r>
      <w:proofErr w:type="gramEnd"/>
      <w:r w:rsidRPr="00771C10">
        <w:t xml:space="preserve"> 2015. In </w:t>
      </w:r>
      <w:proofErr w:type="gramStart"/>
      <w:r w:rsidRPr="00771C10">
        <w:t>2019/20</w:t>
      </w:r>
      <w:proofErr w:type="gramEnd"/>
      <w:r w:rsidRPr="00771C10">
        <w:t xml:space="preserve"> we will continue to ensure we are delivering work with real impact and manage our organisation </w:t>
      </w:r>
      <w:r>
        <w:t xml:space="preserve">and resources </w:t>
      </w:r>
      <w:r w:rsidRPr="00771C10">
        <w:t>effectively</w:t>
      </w:r>
      <w:r>
        <w:t>.</w:t>
      </w:r>
    </w:p>
    <w:p w14:paraId="0ADB67CF" w14:textId="77777777" w:rsidR="00E87625" w:rsidRDefault="00E87625">
      <w:pPr>
        <w:spacing w:after="160" w:line="259" w:lineRule="auto"/>
        <w:rPr>
          <w:rFonts w:cs="Arial"/>
          <w:b/>
          <w:color w:val="AF1685"/>
          <w:szCs w:val="24"/>
          <w:lang w:eastAsia="en-GB"/>
        </w:rPr>
      </w:pPr>
      <w:r>
        <w:rPr>
          <w:color w:val="AF1685"/>
        </w:rPr>
        <w:br w:type="page"/>
      </w:r>
    </w:p>
    <w:p w14:paraId="1E2A3403" w14:textId="2C0929FE" w:rsidR="00171630" w:rsidRPr="00B1194E" w:rsidRDefault="00171630" w:rsidP="006921A6">
      <w:pPr>
        <w:pStyle w:val="Title-tablesorange"/>
      </w:pPr>
      <w:bookmarkStart w:id="18" w:name="_Toc4153939"/>
      <w:r w:rsidRPr="00411D5E">
        <w:rPr>
          <w:color w:val="AF1685"/>
        </w:rPr>
        <w:lastRenderedPageBreak/>
        <w:t xml:space="preserve">Figure </w:t>
      </w:r>
      <w:proofErr w:type="gramStart"/>
      <w:r w:rsidR="005735CD">
        <w:rPr>
          <w:color w:val="AF1685"/>
        </w:rPr>
        <w:t>2</w:t>
      </w:r>
      <w:proofErr w:type="gramEnd"/>
      <w:r w:rsidR="005735CD">
        <w:rPr>
          <w:color w:val="AF1685"/>
        </w:rPr>
        <w:t xml:space="preserve"> </w:t>
      </w:r>
      <w:r w:rsidR="006921A6">
        <w:rPr>
          <w:color w:val="000000"/>
        </w:rPr>
        <w:t>Our</w:t>
      </w:r>
      <w:r>
        <w:rPr>
          <w:color w:val="000000"/>
        </w:rPr>
        <w:t xml:space="preserve"> funding allocation for </w:t>
      </w:r>
      <w:r w:rsidR="006921A6">
        <w:rPr>
          <w:color w:val="000000"/>
        </w:rPr>
        <w:t xml:space="preserve">the </w:t>
      </w:r>
      <w:r>
        <w:rPr>
          <w:color w:val="000000"/>
        </w:rPr>
        <w:t>2017-20 Spending Review period</w:t>
      </w:r>
      <w:bookmarkEnd w:id="18"/>
    </w:p>
    <w:tbl>
      <w:tblPr>
        <w:tblW w:w="8801" w:type="dxa"/>
        <w:tblCellSpacing w:w="15" w:type="dxa"/>
        <w:tblInd w:w="28" w:type="dxa"/>
        <w:tblCellMar>
          <w:left w:w="0" w:type="dxa"/>
          <w:right w:w="0" w:type="dxa"/>
        </w:tblCellMar>
        <w:tblLook w:val="04A0" w:firstRow="1" w:lastRow="0" w:firstColumn="1" w:lastColumn="0" w:noHBand="0" w:noVBand="1"/>
      </w:tblPr>
      <w:tblGrid>
        <w:gridCol w:w="2399"/>
        <w:gridCol w:w="2054"/>
        <w:gridCol w:w="2172"/>
        <w:gridCol w:w="2176"/>
      </w:tblGrid>
      <w:tr w:rsidR="00411D5E" w:rsidRPr="00B1194E" w14:paraId="0DE5DC28" w14:textId="77777777" w:rsidTr="009609E1">
        <w:trPr>
          <w:trHeight w:val="1053"/>
          <w:tblHeader/>
          <w:tblCellSpacing w:w="15" w:type="dxa"/>
        </w:trPr>
        <w:tc>
          <w:tcPr>
            <w:tcW w:w="2354" w:type="dxa"/>
            <w:shd w:val="clear" w:color="auto" w:fill="AF1685"/>
          </w:tcPr>
          <w:bookmarkEnd w:id="17"/>
          <w:p w14:paraId="541A1953" w14:textId="77777777" w:rsidR="00171630" w:rsidRDefault="00171630" w:rsidP="009609E1">
            <w:pPr>
              <w:spacing w:before="40" w:after="240" w:line="264" w:lineRule="auto"/>
              <w:ind w:left="57" w:right="57"/>
              <w:jc w:val="right"/>
              <w:rPr>
                <w:rFonts w:cs="Arial"/>
                <w:b/>
                <w:bCs/>
                <w:color w:val="FFFFFF"/>
              </w:rPr>
            </w:pPr>
            <w:r>
              <w:rPr>
                <w:rFonts w:cs="Arial"/>
                <w:b/>
                <w:bCs/>
                <w:color w:val="FFFFFF"/>
              </w:rPr>
              <w:t>Budget</w:t>
            </w:r>
          </w:p>
        </w:tc>
        <w:tc>
          <w:tcPr>
            <w:tcW w:w="2024" w:type="dxa"/>
            <w:shd w:val="clear" w:color="auto" w:fill="AF1685"/>
          </w:tcPr>
          <w:p w14:paraId="084A74E0" w14:textId="77777777" w:rsidR="00171630" w:rsidRDefault="00171630" w:rsidP="009609E1">
            <w:pPr>
              <w:spacing w:before="40" w:after="240" w:line="264" w:lineRule="auto"/>
              <w:ind w:left="57" w:right="57"/>
              <w:jc w:val="right"/>
              <w:rPr>
                <w:rFonts w:cs="Arial"/>
                <w:b/>
                <w:bCs/>
                <w:color w:val="FFFFFF"/>
              </w:rPr>
            </w:pPr>
            <w:r>
              <w:rPr>
                <w:rFonts w:cs="Arial"/>
                <w:b/>
                <w:bCs/>
                <w:color w:val="FFFFFF"/>
              </w:rPr>
              <w:t>2017/18</w:t>
            </w:r>
          </w:p>
          <w:p w14:paraId="2B72622F" w14:textId="77777777" w:rsidR="00171630" w:rsidRDefault="00171630" w:rsidP="009609E1">
            <w:pPr>
              <w:spacing w:before="40" w:after="240" w:line="264" w:lineRule="auto"/>
              <w:ind w:left="57" w:right="57"/>
              <w:jc w:val="right"/>
              <w:rPr>
                <w:rFonts w:cs="Arial"/>
                <w:b/>
                <w:bCs/>
                <w:color w:val="FFFFFF"/>
              </w:rPr>
            </w:pPr>
            <w:r>
              <w:rPr>
                <w:rFonts w:cs="Arial"/>
                <w:b/>
                <w:bCs/>
                <w:color w:val="FFFFFF"/>
              </w:rPr>
              <w:t>(£,000)</w:t>
            </w:r>
          </w:p>
        </w:tc>
        <w:tc>
          <w:tcPr>
            <w:tcW w:w="2142" w:type="dxa"/>
            <w:shd w:val="clear" w:color="auto" w:fill="AF1685"/>
          </w:tcPr>
          <w:p w14:paraId="5E2D7060" w14:textId="77777777" w:rsidR="00171630" w:rsidRDefault="00171630" w:rsidP="009609E1">
            <w:pPr>
              <w:spacing w:before="40" w:after="240" w:line="264" w:lineRule="auto"/>
              <w:ind w:left="57" w:right="57"/>
              <w:jc w:val="right"/>
              <w:rPr>
                <w:rFonts w:cs="Arial"/>
                <w:b/>
                <w:bCs/>
                <w:color w:val="FFFFFF"/>
              </w:rPr>
            </w:pPr>
            <w:r>
              <w:rPr>
                <w:rFonts w:cs="Arial"/>
                <w:b/>
                <w:bCs/>
                <w:color w:val="FFFFFF"/>
              </w:rPr>
              <w:t>2018/19</w:t>
            </w:r>
          </w:p>
          <w:p w14:paraId="103D01C6" w14:textId="77777777" w:rsidR="00171630" w:rsidRDefault="00171630" w:rsidP="009609E1">
            <w:pPr>
              <w:spacing w:before="40" w:after="240" w:line="264" w:lineRule="auto"/>
              <w:ind w:left="57" w:right="57"/>
              <w:jc w:val="right"/>
              <w:rPr>
                <w:rFonts w:cs="Arial"/>
                <w:b/>
                <w:bCs/>
                <w:color w:val="FFFFFF"/>
              </w:rPr>
            </w:pPr>
            <w:r w:rsidRPr="00B1194E">
              <w:rPr>
                <w:rFonts w:cs="Arial"/>
                <w:b/>
                <w:bCs/>
                <w:color w:val="FFFFFF"/>
              </w:rPr>
              <w:t>(£,000)</w:t>
            </w:r>
          </w:p>
        </w:tc>
        <w:tc>
          <w:tcPr>
            <w:tcW w:w="2131" w:type="dxa"/>
            <w:shd w:val="clear" w:color="auto" w:fill="AF1685"/>
          </w:tcPr>
          <w:p w14:paraId="0F79B5D1" w14:textId="77777777" w:rsidR="00171630" w:rsidRDefault="00171630" w:rsidP="009609E1">
            <w:pPr>
              <w:spacing w:before="40" w:after="240" w:line="264" w:lineRule="auto"/>
              <w:ind w:left="57" w:right="57"/>
              <w:jc w:val="right"/>
              <w:rPr>
                <w:rFonts w:cs="Arial"/>
                <w:b/>
                <w:bCs/>
                <w:color w:val="FFFFFF"/>
              </w:rPr>
            </w:pPr>
            <w:r>
              <w:rPr>
                <w:rFonts w:cs="Arial"/>
                <w:b/>
                <w:bCs/>
                <w:color w:val="FFFFFF"/>
              </w:rPr>
              <w:t>2019/20</w:t>
            </w:r>
          </w:p>
          <w:p w14:paraId="4B40BED5" w14:textId="77777777" w:rsidR="00171630" w:rsidRDefault="00171630" w:rsidP="009609E1">
            <w:pPr>
              <w:spacing w:before="40" w:after="240" w:line="264" w:lineRule="auto"/>
              <w:ind w:left="57" w:right="57"/>
              <w:jc w:val="right"/>
              <w:rPr>
                <w:rFonts w:cs="Arial"/>
                <w:b/>
                <w:bCs/>
                <w:color w:val="FFFFFF"/>
              </w:rPr>
            </w:pPr>
            <w:r w:rsidRPr="00B1194E">
              <w:rPr>
                <w:rFonts w:cs="Arial"/>
                <w:b/>
                <w:bCs/>
                <w:color w:val="FFFFFF"/>
              </w:rPr>
              <w:t>(£,000)</w:t>
            </w:r>
          </w:p>
        </w:tc>
      </w:tr>
      <w:tr w:rsidR="005C2A71" w:rsidRPr="00B1194E" w14:paraId="3EB30872" w14:textId="77777777" w:rsidTr="009609E1">
        <w:trPr>
          <w:trHeight w:val="490"/>
          <w:tblCellSpacing w:w="15" w:type="dxa"/>
        </w:trPr>
        <w:tc>
          <w:tcPr>
            <w:tcW w:w="2354" w:type="dxa"/>
            <w:shd w:val="clear" w:color="auto" w:fill="AF1685"/>
          </w:tcPr>
          <w:p w14:paraId="463B97CA" w14:textId="77777777" w:rsidR="005C2A71" w:rsidRPr="00280A7B" w:rsidRDefault="005C2A71" w:rsidP="005C2A71">
            <w:pPr>
              <w:spacing w:line="264" w:lineRule="auto"/>
              <w:ind w:left="57" w:right="57"/>
              <w:jc w:val="right"/>
              <w:rPr>
                <w:rFonts w:cs="Arial"/>
                <w:b/>
                <w:color w:val="FFFFFF" w:themeColor="background1"/>
              </w:rPr>
            </w:pPr>
            <w:r w:rsidRPr="00110E63">
              <w:rPr>
                <w:rFonts w:cs="Arial"/>
                <w:b/>
                <w:color w:val="FFFFFF" w:themeColor="background1"/>
              </w:rPr>
              <w:t>Administration</w:t>
            </w:r>
          </w:p>
        </w:tc>
        <w:tc>
          <w:tcPr>
            <w:tcW w:w="2024" w:type="dxa"/>
            <w:shd w:val="clear" w:color="auto" w:fill="DFCDE5"/>
          </w:tcPr>
          <w:p w14:paraId="773AEF21" w14:textId="77777777" w:rsidR="005C2A71" w:rsidRDefault="005C2A71" w:rsidP="005C2A71">
            <w:pPr>
              <w:spacing w:line="264" w:lineRule="auto"/>
              <w:ind w:left="57" w:right="57"/>
              <w:jc w:val="right"/>
              <w:rPr>
                <w:rFonts w:cs="Arial"/>
                <w:b/>
              </w:rPr>
            </w:pPr>
            <w:r>
              <w:rPr>
                <w:rFonts w:cs="Arial"/>
                <w:b/>
              </w:rPr>
              <w:t>13,735</w:t>
            </w:r>
          </w:p>
        </w:tc>
        <w:tc>
          <w:tcPr>
            <w:tcW w:w="2142" w:type="dxa"/>
            <w:shd w:val="clear" w:color="auto" w:fill="DFCDE5"/>
          </w:tcPr>
          <w:p w14:paraId="2AF4C185" w14:textId="2BCDEAF5" w:rsidR="005C2A71" w:rsidRDefault="005C2A71" w:rsidP="005C2A71">
            <w:pPr>
              <w:spacing w:line="264" w:lineRule="auto"/>
              <w:ind w:left="57" w:right="57"/>
              <w:jc w:val="right"/>
              <w:rPr>
                <w:rFonts w:cs="Arial"/>
                <w:b/>
              </w:rPr>
            </w:pPr>
            <w:r w:rsidRPr="0033478D">
              <w:t>12,828</w:t>
            </w:r>
          </w:p>
        </w:tc>
        <w:tc>
          <w:tcPr>
            <w:tcW w:w="2131" w:type="dxa"/>
            <w:shd w:val="clear" w:color="auto" w:fill="DFCDE5"/>
          </w:tcPr>
          <w:p w14:paraId="0AB0E0F7" w14:textId="77777777" w:rsidR="005C2A71" w:rsidRDefault="005C2A71" w:rsidP="005C2A71">
            <w:pPr>
              <w:spacing w:line="264" w:lineRule="auto"/>
              <w:ind w:left="57" w:right="57"/>
              <w:jc w:val="right"/>
              <w:rPr>
                <w:rFonts w:cs="Arial"/>
                <w:b/>
              </w:rPr>
            </w:pPr>
            <w:r>
              <w:rPr>
                <w:rFonts w:cs="Arial"/>
                <w:b/>
              </w:rPr>
              <w:t>12,376</w:t>
            </w:r>
          </w:p>
        </w:tc>
      </w:tr>
      <w:tr w:rsidR="005C2A71" w:rsidRPr="00B1194E" w14:paraId="7287E080" w14:textId="77777777" w:rsidTr="009609E1">
        <w:trPr>
          <w:trHeight w:val="539"/>
          <w:tblCellSpacing w:w="15" w:type="dxa"/>
        </w:trPr>
        <w:tc>
          <w:tcPr>
            <w:tcW w:w="2354" w:type="dxa"/>
            <w:shd w:val="clear" w:color="auto" w:fill="AF1685"/>
          </w:tcPr>
          <w:p w14:paraId="7557D766" w14:textId="77777777" w:rsidR="005C2A71" w:rsidRPr="00280A7B" w:rsidRDefault="005C2A71" w:rsidP="005C2A71">
            <w:pPr>
              <w:spacing w:line="264" w:lineRule="auto"/>
              <w:ind w:left="57" w:right="57"/>
              <w:jc w:val="right"/>
              <w:rPr>
                <w:rFonts w:cs="Arial"/>
                <w:b/>
                <w:color w:val="FFFFFF" w:themeColor="background1"/>
              </w:rPr>
            </w:pPr>
            <w:r w:rsidRPr="00280A7B">
              <w:rPr>
                <w:rFonts w:cs="Arial"/>
                <w:b/>
                <w:color w:val="FFFFFF" w:themeColor="background1"/>
              </w:rPr>
              <w:t>Program</w:t>
            </w:r>
            <w:r>
              <w:rPr>
                <w:rFonts w:cs="Arial"/>
                <w:b/>
                <w:color w:val="FFFFFF" w:themeColor="background1"/>
              </w:rPr>
              <w:t>me</w:t>
            </w:r>
          </w:p>
        </w:tc>
        <w:tc>
          <w:tcPr>
            <w:tcW w:w="2024" w:type="dxa"/>
            <w:shd w:val="clear" w:color="auto" w:fill="DFCDE5"/>
          </w:tcPr>
          <w:p w14:paraId="45EF6A07" w14:textId="77777777" w:rsidR="005C2A71" w:rsidRDefault="005C2A71" w:rsidP="005C2A71">
            <w:pPr>
              <w:spacing w:line="264" w:lineRule="auto"/>
              <w:ind w:left="57" w:right="57"/>
              <w:jc w:val="right"/>
              <w:rPr>
                <w:rFonts w:cs="Arial"/>
                <w:b/>
              </w:rPr>
            </w:pPr>
            <w:r>
              <w:rPr>
                <w:rFonts w:cs="Arial"/>
                <w:b/>
              </w:rPr>
              <w:t>5,610</w:t>
            </w:r>
          </w:p>
        </w:tc>
        <w:tc>
          <w:tcPr>
            <w:tcW w:w="2142" w:type="dxa"/>
            <w:shd w:val="clear" w:color="auto" w:fill="DFCDE5"/>
          </w:tcPr>
          <w:p w14:paraId="0CC35FB2" w14:textId="7046ADF2" w:rsidR="005C2A71" w:rsidRDefault="005C2A71" w:rsidP="005C2A71">
            <w:pPr>
              <w:spacing w:line="264" w:lineRule="auto"/>
              <w:ind w:left="57" w:right="57"/>
              <w:jc w:val="right"/>
              <w:rPr>
                <w:rFonts w:cs="Arial"/>
                <w:b/>
              </w:rPr>
            </w:pPr>
            <w:r w:rsidRPr="0033478D">
              <w:t>5,321</w:t>
            </w:r>
          </w:p>
        </w:tc>
        <w:tc>
          <w:tcPr>
            <w:tcW w:w="2131" w:type="dxa"/>
            <w:shd w:val="clear" w:color="auto" w:fill="DFCDE5"/>
          </w:tcPr>
          <w:p w14:paraId="3E3AD847" w14:textId="77777777" w:rsidR="005C2A71" w:rsidRDefault="005C2A71" w:rsidP="005C2A71">
            <w:pPr>
              <w:spacing w:line="264" w:lineRule="auto"/>
              <w:ind w:left="57" w:right="57"/>
              <w:jc w:val="right"/>
              <w:rPr>
                <w:rFonts w:cs="Arial"/>
                <w:b/>
              </w:rPr>
            </w:pPr>
            <w:r>
              <w:rPr>
                <w:rFonts w:cs="Arial"/>
                <w:b/>
              </w:rPr>
              <w:t>5,055</w:t>
            </w:r>
          </w:p>
        </w:tc>
      </w:tr>
      <w:tr w:rsidR="005C2A71" w:rsidRPr="00B1194E" w14:paraId="1313A05E" w14:textId="77777777" w:rsidTr="009609E1">
        <w:trPr>
          <w:trHeight w:val="504"/>
          <w:tblCellSpacing w:w="15" w:type="dxa"/>
        </w:trPr>
        <w:tc>
          <w:tcPr>
            <w:tcW w:w="2354" w:type="dxa"/>
            <w:shd w:val="clear" w:color="auto" w:fill="AF1685"/>
          </w:tcPr>
          <w:p w14:paraId="61BC7DFE" w14:textId="77777777" w:rsidR="005C2A71" w:rsidRPr="00280A7B" w:rsidRDefault="005C2A71" w:rsidP="005C2A71">
            <w:pPr>
              <w:spacing w:line="264" w:lineRule="auto"/>
              <w:ind w:left="57" w:right="57"/>
              <w:jc w:val="right"/>
              <w:rPr>
                <w:rFonts w:cs="Arial"/>
                <w:b/>
                <w:color w:val="FFFFFF" w:themeColor="background1"/>
              </w:rPr>
            </w:pPr>
            <w:r w:rsidRPr="00280A7B">
              <w:rPr>
                <w:rFonts w:cs="Arial"/>
                <w:b/>
                <w:color w:val="FFFFFF" w:themeColor="background1"/>
              </w:rPr>
              <w:t>Total</w:t>
            </w:r>
          </w:p>
        </w:tc>
        <w:tc>
          <w:tcPr>
            <w:tcW w:w="2024" w:type="dxa"/>
            <w:shd w:val="clear" w:color="auto" w:fill="DFCDE5"/>
          </w:tcPr>
          <w:p w14:paraId="173A5DE8" w14:textId="77777777" w:rsidR="005C2A71" w:rsidRPr="00656538" w:rsidRDefault="005C2A71" w:rsidP="005C2A71">
            <w:pPr>
              <w:spacing w:line="264" w:lineRule="auto"/>
              <w:ind w:left="57" w:right="57"/>
              <w:jc w:val="right"/>
              <w:rPr>
                <w:rFonts w:cs="Arial"/>
                <w:b/>
              </w:rPr>
            </w:pPr>
            <w:r>
              <w:rPr>
                <w:rFonts w:cs="Arial"/>
                <w:b/>
              </w:rPr>
              <w:t>19,345</w:t>
            </w:r>
          </w:p>
        </w:tc>
        <w:tc>
          <w:tcPr>
            <w:tcW w:w="2142" w:type="dxa"/>
            <w:shd w:val="clear" w:color="auto" w:fill="DFCDE5"/>
          </w:tcPr>
          <w:p w14:paraId="35313E96" w14:textId="45B71C89" w:rsidR="005C2A71" w:rsidRPr="00656538" w:rsidRDefault="005C2A71" w:rsidP="005C2A71">
            <w:pPr>
              <w:spacing w:line="264" w:lineRule="auto"/>
              <w:ind w:left="57" w:right="57"/>
              <w:jc w:val="right"/>
              <w:rPr>
                <w:rFonts w:cs="Arial"/>
                <w:b/>
              </w:rPr>
            </w:pPr>
            <w:r w:rsidRPr="0033478D">
              <w:t>18,149</w:t>
            </w:r>
          </w:p>
        </w:tc>
        <w:tc>
          <w:tcPr>
            <w:tcW w:w="2131" w:type="dxa"/>
            <w:shd w:val="clear" w:color="auto" w:fill="DFCDE5"/>
          </w:tcPr>
          <w:p w14:paraId="3D3AC7E6" w14:textId="77777777" w:rsidR="005C2A71" w:rsidRPr="00656538" w:rsidRDefault="005C2A71" w:rsidP="005C2A71">
            <w:pPr>
              <w:spacing w:line="264" w:lineRule="auto"/>
              <w:ind w:left="57" w:right="57"/>
              <w:jc w:val="right"/>
              <w:rPr>
                <w:rFonts w:cs="Arial"/>
                <w:b/>
              </w:rPr>
            </w:pPr>
            <w:r>
              <w:rPr>
                <w:rFonts w:cs="Arial"/>
                <w:b/>
              </w:rPr>
              <w:t>17,431</w:t>
            </w:r>
          </w:p>
        </w:tc>
      </w:tr>
      <w:tr w:rsidR="00411D5E" w:rsidRPr="00B1194E" w14:paraId="38BC9855" w14:textId="77777777" w:rsidTr="009609E1">
        <w:trPr>
          <w:trHeight w:val="618"/>
          <w:tblCellSpacing w:w="15" w:type="dxa"/>
        </w:trPr>
        <w:tc>
          <w:tcPr>
            <w:tcW w:w="2354" w:type="dxa"/>
            <w:shd w:val="clear" w:color="auto" w:fill="AF1685"/>
          </w:tcPr>
          <w:p w14:paraId="72FBF982" w14:textId="77777777" w:rsidR="00171630" w:rsidRPr="00F13A4A" w:rsidRDefault="00171630" w:rsidP="00745C5B">
            <w:pPr>
              <w:spacing w:line="264" w:lineRule="auto"/>
              <w:ind w:left="57" w:right="57"/>
              <w:jc w:val="right"/>
              <w:rPr>
                <w:rFonts w:cs="Arial"/>
                <w:b/>
                <w:color w:val="FFFFFF" w:themeColor="background1"/>
              </w:rPr>
            </w:pPr>
            <w:r w:rsidRPr="00F13A4A">
              <w:rPr>
                <w:rFonts w:cs="Arial"/>
                <w:b/>
                <w:color w:val="FFFFFF" w:themeColor="background1"/>
              </w:rPr>
              <w:t>Capital</w:t>
            </w:r>
          </w:p>
        </w:tc>
        <w:tc>
          <w:tcPr>
            <w:tcW w:w="2024" w:type="dxa"/>
            <w:shd w:val="clear" w:color="auto" w:fill="DFCDE5"/>
          </w:tcPr>
          <w:p w14:paraId="479FD561" w14:textId="77777777" w:rsidR="00171630" w:rsidRPr="00F13A4A" w:rsidRDefault="00171630" w:rsidP="00745C5B">
            <w:pPr>
              <w:spacing w:line="264" w:lineRule="auto"/>
              <w:ind w:left="57" w:right="57"/>
              <w:jc w:val="right"/>
              <w:rPr>
                <w:rFonts w:cs="Arial"/>
                <w:b/>
              </w:rPr>
            </w:pPr>
            <w:r w:rsidRPr="00F13A4A">
              <w:rPr>
                <w:rFonts w:cs="Arial"/>
                <w:b/>
              </w:rPr>
              <w:t>520</w:t>
            </w:r>
          </w:p>
        </w:tc>
        <w:tc>
          <w:tcPr>
            <w:tcW w:w="2142" w:type="dxa"/>
            <w:shd w:val="clear" w:color="auto" w:fill="DFCDE5"/>
          </w:tcPr>
          <w:p w14:paraId="59C9CC78" w14:textId="77777777" w:rsidR="00171630" w:rsidRPr="00F13A4A" w:rsidRDefault="00171630" w:rsidP="00745C5B">
            <w:pPr>
              <w:spacing w:line="264" w:lineRule="auto"/>
              <w:ind w:left="57" w:right="57"/>
              <w:jc w:val="right"/>
              <w:rPr>
                <w:rFonts w:cs="Arial"/>
                <w:b/>
              </w:rPr>
            </w:pPr>
            <w:r w:rsidRPr="00F13A4A">
              <w:rPr>
                <w:rFonts w:cs="Arial"/>
                <w:b/>
              </w:rPr>
              <w:t>520</w:t>
            </w:r>
          </w:p>
        </w:tc>
        <w:tc>
          <w:tcPr>
            <w:tcW w:w="2131" w:type="dxa"/>
            <w:shd w:val="clear" w:color="auto" w:fill="DFCDE5"/>
          </w:tcPr>
          <w:p w14:paraId="2DB5F674" w14:textId="77777777" w:rsidR="00171630" w:rsidRPr="00F13A4A" w:rsidRDefault="00171630" w:rsidP="00745C5B">
            <w:pPr>
              <w:spacing w:line="264" w:lineRule="auto"/>
              <w:ind w:left="57" w:right="57"/>
              <w:jc w:val="right"/>
              <w:rPr>
                <w:rFonts w:cs="Arial"/>
                <w:b/>
              </w:rPr>
            </w:pPr>
            <w:r w:rsidRPr="00F13A4A">
              <w:rPr>
                <w:rFonts w:cs="Arial"/>
                <w:b/>
              </w:rPr>
              <w:t>520</w:t>
            </w:r>
          </w:p>
        </w:tc>
      </w:tr>
      <w:tr w:rsidR="00411D5E" w:rsidRPr="00B1194E" w14:paraId="0FE0D62E" w14:textId="77777777" w:rsidTr="009609E1">
        <w:trPr>
          <w:trHeight w:val="584"/>
          <w:tblCellSpacing w:w="15" w:type="dxa"/>
        </w:trPr>
        <w:tc>
          <w:tcPr>
            <w:tcW w:w="2354" w:type="dxa"/>
            <w:shd w:val="clear" w:color="auto" w:fill="AF1685"/>
          </w:tcPr>
          <w:p w14:paraId="362CC6B4" w14:textId="77777777" w:rsidR="00171630" w:rsidRPr="00F13A4A" w:rsidRDefault="00171630" w:rsidP="00745C5B">
            <w:pPr>
              <w:spacing w:line="264" w:lineRule="auto"/>
              <w:ind w:left="57" w:right="57"/>
              <w:jc w:val="right"/>
              <w:rPr>
                <w:rFonts w:cs="Arial"/>
                <w:b/>
                <w:color w:val="FFFFFF" w:themeColor="background1"/>
              </w:rPr>
            </w:pPr>
            <w:r w:rsidRPr="00F13A4A">
              <w:rPr>
                <w:rFonts w:cs="Arial"/>
                <w:b/>
                <w:color w:val="FFFFFF" w:themeColor="background1"/>
              </w:rPr>
              <w:t>Admin (depreciation)</w:t>
            </w:r>
          </w:p>
        </w:tc>
        <w:tc>
          <w:tcPr>
            <w:tcW w:w="2024" w:type="dxa"/>
            <w:shd w:val="clear" w:color="auto" w:fill="DFCDE5"/>
          </w:tcPr>
          <w:p w14:paraId="6ECFA85A" w14:textId="77777777" w:rsidR="00171630" w:rsidRPr="00F13A4A" w:rsidRDefault="00171630" w:rsidP="00745C5B">
            <w:pPr>
              <w:spacing w:line="264" w:lineRule="auto"/>
              <w:ind w:left="57" w:right="57"/>
              <w:jc w:val="right"/>
              <w:rPr>
                <w:rFonts w:cs="Arial"/>
                <w:b/>
              </w:rPr>
            </w:pPr>
            <w:r>
              <w:rPr>
                <w:rFonts w:cs="Arial"/>
                <w:b/>
              </w:rPr>
              <w:t>600</w:t>
            </w:r>
          </w:p>
        </w:tc>
        <w:tc>
          <w:tcPr>
            <w:tcW w:w="2142" w:type="dxa"/>
            <w:shd w:val="clear" w:color="auto" w:fill="DFCDE5"/>
          </w:tcPr>
          <w:p w14:paraId="2F7A710B" w14:textId="77777777" w:rsidR="00171630" w:rsidRPr="00F13A4A" w:rsidRDefault="00171630" w:rsidP="00745C5B">
            <w:pPr>
              <w:spacing w:line="264" w:lineRule="auto"/>
              <w:ind w:left="57" w:right="57"/>
              <w:jc w:val="right"/>
              <w:rPr>
                <w:rFonts w:cs="Arial"/>
                <w:b/>
              </w:rPr>
            </w:pPr>
            <w:r w:rsidRPr="00F13A4A">
              <w:rPr>
                <w:rFonts w:cs="Arial"/>
                <w:b/>
              </w:rPr>
              <w:t>600</w:t>
            </w:r>
          </w:p>
        </w:tc>
        <w:tc>
          <w:tcPr>
            <w:tcW w:w="2131" w:type="dxa"/>
            <w:shd w:val="clear" w:color="auto" w:fill="DFCDE5"/>
          </w:tcPr>
          <w:p w14:paraId="074F7FA7" w14:textId="77777777" w:rsidR="00171630" w:rsidRPr="00F13A4A" w:rsidRDefault="00171630" w:rsidP="00745C5B">
            <w:pPr>
              <w:spacing w:line="264" w:lineRule="auto"/>
              <w:ind w:left="57" w:right="57"/>
              <w:jc w:val="right"/>
              <w:rPr>
                <w:rFonts w:cs="Arial"/>
                <w:b/>
              </w:rPr>
            </w:pPr>
            <w:r>
              <w:rPr>
                <w:rFonts w:cs="Arial"/>
                <w:b/>
              </w:rPr>
              <w:t>600</w:t>
            </w:r>
          </w:p>
        </w:tc>
      </w:tr>
      <w:bookmarkEnd w:id="1"/>
    </w:tbl>
    <w:p w14:paraId="3C47952E" w14:textId="70118F6B" w:rsidR="0082540D" w:rsidRDefault="0082540D" w:rsidP="0082540D">
      <w:pPr>
        <w:tabs>
          <w:tab w:val="left" w:pos="3345"/>
        </w:tabs>
      </w:pPr>
    </w:p>
    <w:p w14:paraId="7622771A" w14:textId="2F96D11B" w:rsidR="00171630" w:rsidRPr="0082540D" w:rsidRDefault="0082540D" w:rsidP="0082540D">
      <w:pPr>
        <w:tabs>
          <w:tab w:val="left" w:pos="3345"/>
        </w:tabs>
        <w:sectPr w:rsidR="00171630" w:rsidRPr="0082540D" w:rsidSect="00745C5B">
          <w:headerReference w:type="default" r:id="rId16"/>
          <w:pgSz w:w="11906" w:h="16838" w:code="9"/>
          <w:pgMar w:top="1440" w:right="1440" w:bottom="1440" w:left="1440" w:header="567" w:footer="567" w:gutter="0"/>
          <w:cols w:space="708"/>
          <w:docGrid w:linePitch="360"/>
        </w:sectPr>
      </w:pPr>
      <w:r>
        <w:tab/>
      </w:r>
    </w:p>
    <w:p w14:paraId="046C4C64" w14:textId="77777777" w:rsidR="00970D9B" w:rsidRPr="00C62F4B" w:rsidRDefault="00171630" w:rsidP="00DF05A3">
      <w:pPr>
        <w:pStyle w:val="Title-chapterpink"/>
        <w:spacing w:after="1920"/>
        <w:rPr>
          <w:color w:val="AF1685"/>
        </w:rPr>
      </w:pPr>
      <w:bookmarkStart w:id="19" w:name="_Toc4153940"/>
      <w:r w:rsidRPr="00C62F4B">
        <w:rPr>
          <w:color w:val="AF1685"/>
        </w:rPr>
        <w:lastRenderedPageBreak/>
        <w:t>Contacts</w:t>
      </w:r>
      <w:bookmarkEnd w:id="19"/>
    </w:p>
    <w:p w14:paraId="3F9D5A7F" w14:textId="77777777" w:rsidR="00DF05A3" w:rsidRPr="009D0BF2" w:rsidRDefault="00DF05A3" w:rsidP="00DF05A3">
      <w:pPr>
        <w:pStyle w:val="Parabeforeanother"/>
      </w:pPr>
      <w:r w:rsidRPr="009D0BF2">
        <w:t xml:space="preserve">This publication and related equality and human rights resources are available from </w:t>
      </w:r>
      <w:hyperlink r:id="rId17" w:history="1">
        <w:r w:rsidRPr="008116DB">
          <w:rPr>
            <w:rStyle w:val="Hyperlink"/>
            <w:kern w:val="28"/>
          </w:rPr>
          <w:t>our website</w:t>
        </w:r>
      </w:hyperlink>
      <w:r>
        <w:t xml:space="preserve">. </w:t>
      </w:r>
    </w:p>
    <w:p w14:paraId="12A58751" w14:textId="77777777" w:rsidR="00DF05A3" w:rsidRPr="009D0BF2" w:rsidRDefault="00DF05A3" w:rsidP="00DF05A3">
      <w:pPr>
        <w:pStyle w:val="Parabeforeanother"/>
      </w:pPr>
      <w:r w:rsidRPr="009D0BF2">
        <w:t xml:space="preserve">Questions and comments regarding this publication may be addressed </w:t>
      </w:r>
      <w:proofErr w:type="gramStart"/>
      <w:r w:rsidRPr="009D0BF2">
        <w:t>to:</w:t>
      </w:r>
      <w:proofErr w:type="gramEnd"/>
      <w:r w:rsidRPr="009D0BF2">
        <w:t xml:space="preserve"> </w:t>
      </w:r>
      <w:hyperlink r:id="rId18" w:history="1">
        <w:r w:rsidRPr="00671F8C">
          <w:rPr>
            <w:rStyle w:val="Hyperlink"/>
            <w:kern w:val="28"/>
          </w:rPr>
          <w:t>correspondence@equalityhumanrights.com</w:t>
        </w:r>
      </w:hyperlink>
      <w:r w:rsidRPr="009D0BF2">
        <w:t xml:space="preserve">. </w:t>
      </w:r>
      <w:r>
        <w:t>We welcome</w:t>
      </w:r>
      <w:r w:rsidRPr="009D0BF2">
        <w:t xml:space="preserve"> your feedback</w:t>
      </w:r>
      <w:r>
        <w:t>.</w:t>
      </w:r>
    </w:p>
    <w:p w14:paraId="7344E558" w14:textId="77777777" w:rsidR="00DF05A3" w:rsidRDefault="00DF05A3" w:rsidP="00DF05A3">
      <w:pPr>
        <w:pStyle w:val="Parabeforeanother"/>
        <w:rPr>
          <w:rStyle w:val="Hyperlink"/>
          <w:kern w:val="28"/>
        </w:rPr>
      </w:pPr>
      <w:r w:rsidRPr="00D74E35">
        <w:t xml:space="preserve">For information on accessing </w:t>
      </w:r>
      <w:r>
        <w:t>one of our</w:t>
      </w:r>
      <w:r w:rsidRPr="00D74E35">
        <w:t xml:space="preserve"> publication</w:t>
      </w:r>
      <w:r>
        <w:t>s</w:t>
      </w:r>
      <w:r w:rsidRPr="00D74E35">
        <w:t xml:space="preserve"> in an alternative format, please contact: </w:t>
      </w:r>
      <w:hyperlink r:id="rId19" w:history="1">
        <w:r w:rsidRPr="00D74E35">
          <w:rPr>
            <w:rStyle w:val="Hyperlink"/>
            <w:kern w:val="28"/>
          </w:rPr>
          <w:t>correspondence@equalityhumanrights.com</w:t>
        </w:r>
      </w:hyperlink>
      <w:r w:rsidRPr="00D74E35">
        <w:rPr>
          <w:rStyle w:val="Hyperlink"/>
          <w:kern w:val="28"/>
        </w:rPr>
        <w:t>.</w:t>
      </w:r>
    </w:p>
    <w:p w14:paraId="351F66A4" w14:textId="14565415" w:rsidR="00DF05A3" w:rsidRPr="008116DB" w:rsidRDefault="00DF05A3" w:rsidP="00DF05A3">
      <w:pPr>
        <w:pStyle w:val="Parabeforeanother"/>
        <w:spacing w:after="420"/>
        <w:rPr>
          <w:rStyle w:val="Hyperlink"/>
          <w:kern w:val="28"/>
        </w:rPr>
      </w:pPr>
      <w:r>
        <w:rPr>
          <w:rStyle w:val="Hyperlink"/>
          <w:kern w:val="28"/>
        </w:rPr>
        <w:t xml:space="preserve">Keep up to date with our latest news, events and publications by </w:t>
      </w:r>
      <w:hyperlink r:id="rId20" w:history="1">
        <w:r w:rsidRPr="008116DB">
          <w:rPr>
            <w:rStyle w:val="Hyperlink"/>
            <w:kern w:val="28"/>
          </w:rPr>
          <w:t>signing up to our e-newsletter</w:t>
        </w:r>
      </w:hyperlink>
      <w:r>
        <w:rPr>
          <w:rStyle w:val="Hyperlink"/>
          <w:kern w:val="28"/>
        </w:rPr>
        <w:t>.</w:t>
      </w:r>
    </w:p>
    <w:p w14:paraId="10B17D38" w14:textId="77777777" w:rsidR="00DF05A3" w:rsidRPr="00E460A5" w:rsidRDefault="00DF05A3" w:rsidP="00DF05A3">
      <w:pPr>
        <w:pStyle w:val="Title-subsections"/>
      </w:pPr>
      <w:r w:rsidRPr="00E460A5">
        <w:t>EASS</w:t>
      </w:r>
    </w:p>
    <w:p w14:paraId="041D8671" w14:textId="77777777" w:rsidR="00DF05A3" w:rsidRPr="009D0BF2" w:rsidRDefault="00DF05A3" w:rsidP="00DF05A3">
      <w:pPr>
        <w:pStyle w:val="Parabeforeanother"/>
      </w:pPr>
      <w:r w:rsidRPr="009D0BF2">
        <w:t xml:space="preserve">For advice, information or guidance on equality, discrimination or human rights issues, please contact the </w:t>
      </w:r>
      <w:hyperlink r:id="rId21" w:history="1">
        <w:r w:rsidRPr="008116DB">
          <w:rPr>
            <w:rStyle w:val="Hyperlink"/>
            <w:kern w:val="28"/>
          </w:rPr>
          <w:t>Equality Advisory and Support Service</w:t>
        </w:r>
      </w:hyperlink>
      <w:r w:rsidRPr="009D0BF2">
        <w:t>, a free and independent service.</w:t>
      </w:r>
    </w:p>
    <w:p w14:paraId="7BBB6042" w14:textId="77777777" w:rsidR="00DF05A3" w:rsidRPr="009D0BF2" w:rsidRDefault="00DF05A3" w:rsidP="00DF05A3">
      <w:pPr>
        <w:pStyle w:val="Parabase"/>
        <w:rPr>
          <w:color w:val="000000"/>
          <w:kern w:val="28"/>
        </w:rPr>
      </w:pPr>
      <w:r w:rsidRPr="009D0BF2">
        <w:rPr>
          <w:color w:val="000000"/>
          <w:kern w:val="28"/>
        </w:rPr>
        <w:t xml:space="preserve">Telephone </w:t>
      </w:r>
      <w:r w:rsidRPr="009D0BF2">
        <w:rPr>
          <w:color w:val="000000"/>
          <w:kern w:val="28"/>
        </w:rPr>
        <w:tab/>
        <w:t>0808 800 0082</w:t>
      </w:r>
    </w:p>
    <w:p w14:paraId="5E68C18E" w14:textId="77777777" w:rsidR="00DF05A3" w:rsidRPr="009D0BF2" w:rsidRDefault="00DF05A3" w:rsidP="00DF05A3">
      <w:pPr>
        <w:pStyle w:val="Parabase"/>
        <w:rPr>
          <w:color w:val="000000"/>
          <w:kern w:val="28"/>
        </w:rPr>
      </w:pPr>
      <w:proofErr w:type="spellStart"/>
      <w:r w:rsidRPr="009D0BF2">
        <w:rPr>
          <w:color w:val="000000"/>
          <w:kern w:val="28"/>
        </w:rPr>
        <w:t>Textphone</w:t>
      </w:r>
      <w:proofErr w:type="spellEnd"/>
      <w:r w:rsidRPr="009D0BF2">
        <w:rPr>
          <w:color w:val="000000"/>
          <w:kern w:val="28"/>
        </w:rPr>
        <w:t xml:space="preserve"> </w:t>
      </w:r>
      <w:r w:rsidRPr="009D0BF2">
        <w:rPr>
          <w:color w:val="000000"/>
          <w:kern w:val="28"/>
        </w:rPr>
        <w:tab/>
        <w:t>0808 800 0084</w:t>
      </w:r>
    </w:p>
    <w:p w14:paraId="73D64EE8" w14:textId="77777777" w:rsidR="00DF05A3" w:rsidRPr="009D0BF2" w:rsidRDefault="00DF05A3" w:rsidP="00DF05A3">
      <w:pPr>
        <w:pStyle w:val="Parabase"/>
        <w:spacing w:after="0"/>
        <w:rPr>
          <w:color w:val="000000"/>
          <w:kern w:val="28"/>
        </w:rPr>
      </w:pPr>
      <w:r>
        <w:rPr>
          <w:color w:val="000000"/>
          <w:kern w:val="28"/>
        </w:rPr>
        <w:t xml:space="preserve">Hours </w:t>
      </w:r>
      <w:r>
        <w:rPr>
          <w:color w:val="000000"/>
          <w:kern w:val="28"/>
        </w:rPr>
        <w:tab/>
      </w:r>
      <w:r>
        <w:rPr>
          <w:color w:val="000000"/>
          <w:kern w:val="28"/>
        </w:rPr>
        <w:tab/>
        <w:t>09:00 to 19</w:t>
      </w:r>
      <w:r w:rsidRPr="009D0BF2">
        <w:rPr>
          <w:color w:val="000000"/>
          <w:kern w:val="28"/>
        </w:rPr>
        <w:t>:00 (Monday to Friday)</w:t>
      </w:r>
    </w:p>
    <w:p w14:paraId="7F9E10D0" w14:textId="77777777" w:rsidR="00DF05A3" w:rsidRPr="009D0BF2" w:rsidRDefault="00DF05A3" w:rsidP="00DF05A3">
      <w:pPr>
        <w:pStyle w:val="Parabase"/>
        <w:rPr>
          <w:color w:val="000000"/>
          <w:kern w:val="28"/>
        </w:rPr>
      </w:pPr>
      <w:r w:rsidRPr="009D0BF2">
        <w:rPr>
          <w:color w:val="000000"/>
          <w:kern w:val="28"/>
        </w:rPr>
        <w:tab/>
      </w:r>
      <w:r w:rsidRPr="009D0BF2">
        <w:rPr>
          <w:color w:val="000000"/>
          <w:kern w:val="28"/>
        </w:rPr>
        <w:tab/>
        <w:t>10:00 to 14:00 (Saturday)</w:t>
      </w:r>
    </w:p>
    <w:p w14:paraId="6DF8098D" w14:textId="77777777" w:rsidR="00DF05A3" w:rsidRPr="009D0BF2" w:rsidRDefault="00DF05A3" w:rsidP="00DF05A3">
      <w:pPr>
        <w:pStyle w:val="Parabase"/>
        <w:spacing w:after="240"/>
        <w:rPr>
          <w:color w:val="000000"/>
          <w:kern w:val="28"/>
        </w:rPr>
      </w:pPr>
      <w:r w:rsidRPr="009D0BF2">
        <w:rPr>
          <w:color w:val="000000"/>
          <w:kern w:val="28"/>
        </w:rPr>
        <w:t xml:space="preserve">Post </w:t>
      </w:r>
      <w:r w:rsidRPr="009D0BF2">
        <w:rPr>
          <w:color w:val="000000"/>
          <w:kern w:val="28"/>
        </w:rPr>
        <w:tab/>
      </w:r>
      <w:r w:rsidRPr="009D0BF2">
        <w:rPr>
          <w:color w:val="000000"/>
          <w:kern w:val="28"/>
        </w:rPr>
        <w:tab/>
        <w:t xml:space="preserve">FREEPOST </w:t>
      </w:r>
      <w:r>
        <w:rPr>
          <w:color w:val="000000"/>
          <w:kern w:val="28"/>
        </w:rPr>
        <w:t xml:space="preserve">EASS HELPLINE </w:t>
      </w:r>
      <w:r w:rsidRPr="009D0BF2">
        <w:rPr>
          <w:color w:val="000000"/>
          <w:kern w:val="28"/>
        </w:rPr>
        <w:t>FPN</w:t>
      </w:r>
      <w:r>
        <w:rPr>
          <w:color w:val="000000"/>
          <w:kern w:val="28"/>
        </w:rPr>
        <w:t>6521</w:t>
      </w:r>
    </w:p>
    <w:p w14:paraId="5F934827" w14:textId="77777777" w:rsidR="00DF05A3" w:rsidRDefault="00DF05A3" w:rsidP="00DF05A3">
      <w:pPr>
        <w:pStyle w:val="Parabase"/>
      </w:pPr>
    </w:p>
    <w:p w14:paraId="3043E998" w14:textId="7E70401E" w:rsidR="00DF05A3" w:rsidRPr="009D0BF2" w:rsidRDefault="00DF05A3" w:rsidP="00DF05A3">
      <w:pPr>
        <w:pStyle w:val="Parabase"/>
      </w:pPr>
      <w:r>
        <w:t>© 2019</w:t>
      </w:r>
      <w:r w:rsidRPr="009D0BF2">
        <w:t xml:space="preserve"> Equality and Human Rights Commission</w:t>
      </w:r>
    </w:p>
    <w:p w14:paraId="38653580" w14:textId="67C42012" w:rsidR="00DF05A3" w:rsidRPr="009D0BF2" w:rsidRDefault="00DF05A3" w:rsidP="00DF05A3">
      <w:pPr>
        <w:pStyle w:val="Parabase"/>
        <w:rPr>
          <w:b/>
        </w:rPr>
      </w:pPr>
      <w:r>
        <w:t>Published April 2019</w:t>
      </w:r>
    </w:p>
    <w:p w14:paraId="49BB3ACB" w14:textId="5BBB917F" w:rsidR="00970D9B" w:rsidRPr="00171630" w:rsidRDefault="003A5A82" w:rsidP="00DF05A3">
      <w:pPr>
        <w:pStyle w:val="Parabeforenewsection"/>
      </w:pPr>
      <w:r>
        <w:t xml:space="preserve">ISBN: </w:t>
      </w:r>
      <w:r w:rsidRPr="003A5A82">
        <w:t>978-1-84206-795-6</w:t>
      </w:r>
    </w:p>
    <w:sectPr w:rsidR="00970D9B" w:rsidRPr="00171630" w:rsidSect="00745C5B">
      <w:headerReference w:type="default" r:id="rId22"/>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2388" w14:textId="77777777" w:rsidR="008F080D" w:rsidRDefault="008F080D">
      <w:pPr>
        <w:spacing w:line="240" w:lineRule="auto"/>
      </w:pPr>
      <w:r>
        <w:separator/>
      </w:r>
    </w:p>
  </w:endnote>
  <w:endnote w:type="continuationSeparator" w:id="0">
    <w:p w14:paraId="670036F6" w14:textId="77777777" w:rsidR="008F080D" w:rsidRDefault="008F0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4857" w14:textId="77777777" w:rsidR="00745C5B" w:rsidRPr="00A753C4" w:rsidRDefault="00745C5B">
    <w:pPr>
      <w:jc w:val="center"/>
    </w:pPr>
  </w:p>
  <w:p w14:paraId="76E705E6" w14:textId="77777777" w:rsidR="00745C5B" w:rsidRDefault="00745C5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1779" w14:textId="77777777" w:rsidR="00745C5B" w:rsidRPr="00503EC1" w:rsidRDefault="00745C5B" w:rsidP="00745C5B">
    <w:pPr>
      <w:tabs>
        <w:tab w:val="right" w:pos="9498"/>
      </w:tabs>
      <w:spacing w:line="240" w:lineRule="auto"/>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1AD2" w14:textId="77777777" w:rsidR="00745C5B" w:rsidRDefault="00FC7703" w:rsidP="00C8781B">
    <w:pPr>
      <w:tabs>
        <w:tab w:val="right" w:pos="9498"/>
      </w:tabs>
      <w:spacing w:line="240" w:lineRule="auto"/>
      <w:ind w:left="-567"/>
      <w:rPr>
        <w:rFonts w:cs="Arial"/>
        <w:sz w:val="16"/>
        <w:szCs w:val="16"/>
      </w:rPr>
    </w:pPr>
    <w:hyperlink r:id="rId1" w:history="1">
      <w:r w:rsidR="00745C5B" w:rsidRPr="00C8781B">
        <w:rPr>
          <w:rStyle w:val="Hyperlink"/>
          <w:sz w:val="16"/>
          <w:szCs w:val="16"/>
        </w:rPr>
        <w:t>Equality and Human Rights Commission</w:t>
      </w:r>
    </w:hyperlink>
  </w:p>
  <w:p w14:paraId="1E2AB957" w14:textId="05F0B90C" w:rsidR="00745C5B" w:rsidRPr="00503EC1" w:rsidRDefault="00745C5B" w:rsidP="00745C5B">
    <w:pPr>
      <w:tabs>
        <w:tab w:val="right" w:pos="9498"/>
      </w:tabs>
      <w:spacing w:line="240" w:lineRule="auto"/>
      <w:ind w:left="-567"/>
      <w:rPr>
        <w:rFonts w:cs="Arial"/>
        <w:sz w:val="16"/>
        <w:szCs w:val="16"/>
      </w:rPr>
    </w:pPr>
    <w:r>
      <w:rPr>
        <w:rFonts w:cs="Arial"/>
        <w:sz w:val="16"/>
        <w:szCs w:val="16"/>
      </w:rPr>
      <w:t>Published: April 2019</w:t>
    </w:r>
    <w:r w:rsidRPr="006347A9">
      <w:rPr>
        <w:sz w:val="16"/>
        <w:szCs w:val="16"/>
      </w:rPr>
      <w:tab/>
    </w:r>
    <w:r w:rsidRPr="00241156">
      <w:rPr>
        <w:sz w:val="20"/>
        <w:szCs w:val="20"/>
      </w:rPr>
      <w:fldChar w:fldCharType="begin"/>
    </w:r>
    <w:r w:rsidRPr="00241156">
      <w:rPr>
        <w:sz w:val="20"/>
        <w:szCs w:val="20"/>
      </w:rPr>
      <w:instrText xml:space="preserve"> PAGE   \* MERGEFORMAT </w:instrText>
    </w:r>
    <w:r w:rsidRPr="00241156">
      <w:rPr>
        <w:sz w:val="20"/>
        <w:szCs w:val="20"/>
      </w:rPr>
      <w:fldChar w:fldCharType="separate"/>
    </w:r>
    <w:r w:rsidR="00FC7703">
      <w:rPr>
        <w:noProof/>
        <w:sz w:val="20"/>
        <w:szCs w:val="20"/>
      </w:rPr>
      <w:t>16</w:t>
    </w:r>
    <w:r w:rsidRPr="0024115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76997" w14:textId="77777777" w:rsidR="008F080D" w:rsidRDefault="008F080D">
      <w:pPr>
        <w:spacing w:line="240" w:lineRule="auto"/>
      </w:pPr>
      <w:r>
        <w:separator/>
      </w:r>
    </w:p>
  </w:footnote>
  <w:footnote w:type="continuationSeparator" w:id="0">
    <w:p w14:paraId="6898041F" w14:textId="77777777" w:rsidR="008F080D" w:rsidRDefault="008F080D">
      <w:pPr>
        <w:spacing w:line="240" w:lineRule="auto"/>
      </w:pPr>
      <w:r>
        <w:continuationSeparator/>
      </w:r>
    </w:p>
  </w:footnote>
  <w:footnote w:id="1">
    <w:p w14:paraId="635BA7A2" w14:textId="1856EBE2" w:rsidR="00745C5B" w:rsidRDefault="00745C5B" w:rsidP="00171630">
      <w:pPr>
        <w:pStyle w:val="FootnoteText"/>
      </w:pPr>
      <w:r>
        <w:rPr>
          <w:rStyle w:val="FootnoteReference"/>
        </w:rPr>
        <w:footnoteRef/>
      </w:r>
      <w:r>
        <w:t xml:space="preserve"> Our full KPI framework will be set out on our website</w:t>
      </w:r>
      <w:r w:rsidR="00C2172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E47E" w14:textId="77777777" w:rsidR="00745C5B" w:rsidRDefault="00745C5B" w:rsidP="00745C5B">
    <w:pPr>
      <w:spacing w:line="240" w:lineRule="auto"/>
      <w:rPr>
        <w:sz w:val="16"/>
        <w:szCs w:val="16"/>
      </w:rPr>
    </w:pPr>
  </w:p>
  <w:p w14:paraId="445C8C2A" w14:textId="77777777" w:rsidR="00745C5B" w:rsidRDefault="00745C5B" w:rsidP="00745C5B">
    <w:pPr>
      <w:spacing w:line="240" w:lineRule="auto"/>
      <w:rPr>
        <w:sz w:val="16"/>
        <w:szCs w:val="16"/>
      </w:rPr>
    </w:pPr>
  </w:p>
  <w:p w14:paraId="2D7A11A8" w14:textId="77777777" w:rsidR="00745C5B" w:rsidRPr="00063FCE" w:rsidRDefault="00745C5B" w:rsidP="00745C5B">
    <w:pP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4377" w14:textId="77777777" w:rsidR="00745C5B" w:rsidRPr="00143C65" w:rsidRDefault="00745C5B" w:rsidP="00745C5B">
    <w:pPr>
      <w:pStyle w:val="Heading2"/>
      <w:tabs>
        <w:tab w:val="right" w:pos="9498"/>
      </w:tabs>
      <w:spacing w:before="0" w:after="0" w:line="312" w:lineRule="auto"/>
      <w:ind w:left="-567"/>
      <w:rPr>
        <w:sz w:val="16"/>
        <w:szCs w:val="16"/>
      </w:rPr>
    </w:pPr>
    <w:r>
      <w:rPr>
        <w:b w:val="0"/>
        <w:sz w:val="16"/>
        <w:szCs w:val="16"/>
      </w:rPr>
      <w:t>Business Plan 2019/20</w:t>
    </w:r>
    <w:r w:rsidRPr="006347A9">
      <w:rPr>
        <w:b w:val="0"/>
        <w:sz w:val="16"/>
        <w:szCs w:val="16"/>
      </w:rPr>
      <w:tab/>
    </w:r>
    <w:r>
      <w:rPr>
        <w:sz w:val="16"/>
        <w:szCs w:val="16"/>
      </w:rPr>
      <w:t>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5788" w14:textId="77777777" w:rsidR="00745C5B" w:rsidRPr="00143C65" w:rsidRDefault="00745C5B" w:rsidP="00745C5B">
    <w:pPr>
      <w:pStyle w:val="Heading2"/>
      <w:tabs>
        <w:tab w:val="right" w:pos="9498"/>
      </w:tabs>
      <w:spacing w:before="0" w:after="0" w:line="312" w:lineRule="auto"/>
      <w:ind w:left="-567"/>
      <w:rPr>
        <w:sz w:val="16"/>
        <w:szCs w:val="16"/>
      </w:rPr>
    </w:pPr>
    <w:r>
      <w:rPr>
        <w:b w:val="0"/>
        <w:sz w:val="16"/>
        <w:szCs w:val="16"/>
      </w:rPr>
      <w:t>Business Plan 2019/20</w:t>
    </w:r>
    <w:r w:rsidRPr="006347A9">
      <w:rPr>
        <w:b w:val="0"/>
        <w:sz w:val="16"/>
        <w:szCs w:val="16"/>
      </w:rPr>
      <w:tab/>
    </w:r>
    <w:r>
      <w:rPr>
        <w:sz w:val="16"/>
        <w:szCs w:val="16"/>
      </w:rPr>
      <w:t>Introduction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8F80" w14:textId="77777777" w:rsidR="00745C5B" w:rsidRPr="00143C65" w:rsidRDefault="00745C5B" w:rsidP="00745C5B">
    <w:pPr>
      <w:pStyle w:val="Heading2"/>
      <w:tabs>
        <w:tab w:val="right" w:pos="9498"/>
      </w:tabs>
      <w:spacing w:before="0" w:after="0" w:line="312" w:lineRule="auto"/>
      <w:ind w:left="-567"/>
      <w:rPr>
        <w:sz w:val="16"/>
        <w:szCs w:val="16"/>
      </w:rPr>
    </w:pPr>
    <w:r>
      <w:rPr>
        <w:b w:val="0"/>
        <w:sz w:val="16"/>
        <w:szCs w:val="16"/>
      </w:rPr>
      <w:t>Business Plan 2019/20</w:t>
    </w:r>
    <w:r w:rsidRPr="006347A9">
      <w:rPr>
        <w:b w:val="0"/>
        <w:sz w:val="16"/>
        <w:szCs w:val="16"/>
      </w:rPr>
      <w:tab/>
    </w:r>
    <w:r>
      <w:rPr>
        <w:sz w:val="16"/>
        <w:szCs w:val="16"/>
      </w:rPr>
      <w:t>Our measures of success for 2019/20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E93A" w14:textId="77777777" w:rsidR="00745C5B" w:rsidRPr="00143C65" w:rsidRDefault="00745C5B" w:rsidP="00745C5B">
    <w:pPr>
      <w:pStyle w:val="Heading2"/>
      <w:tabs>
        <w:tab w:val="right" w:pos="9498"/>
      </w:tabs>
      <w:spacing w:before="0" w:after="0" w:line="312" w:lineRule="auto"/>
      <w:ind w:left="-567"/>
      <w:rPr>
        <w:sz w:val="16"/>
        <w:szCs w:val="16"/>
      </w:rPr>
    </w:pPr>
    <w:r>
      <w:rPr>
        <w:b w:val="0"/>
        <w:sz w:val="16"/>
        <w:szCs w:val="16"/>
      </w:rPr>
      <w:t>Business Plan 2019/20</w:t>
    </w:r>
    <w:r w:rsidRPr="006347A9">
      <w:rPr>
        <w:b w:val="0"/>
        <w:sz w:val="16"/>
        <w:szCs w:val="16"/>
      </w:rPr>
      <w:tab/>
    </w:r>
    <w:r>
      <w:rPr>
        <w:sz w:val="16"/>
        <w:szCs w:val="16"/>
      </w:rPr>
      <w:t>Corporate activity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FB10" w14:textId="77777777" w:rsidR="00745C5B" w:rsidRPr="00143C65" w:rsidRDefault="00745C5B" w:rsidP="00745C5B">
    <w:pPr>
      <w:pStyle w:val="Heading2"/>
      <w:tabs>
        <w:tab w:val="right" w:pos="9498"/>
      </w:tabs>
      <w:spacing w:before="0" w:after="0" w:line="312" w:lineRule="auto"/>
      <w:ind w:left="-567"/>
      <w:rPr>
        <w:sz w:val="16"/>
        <w:szCs w:val="16"/>
      </w:rPr>
    </w:pPr>
    <w:r>
      <w:rPr>
        <w:b w:val="0"/>
        <w:sz w:val="16"/>
        <w:szCs w:val="16"/>
      </w:rPr>
      <w:t>Business Plan 2019/20</w:t>
    </w:r>
    <w:r w:rsidRPr="006347A9">
      <w:rPr>
        <w:b w:val="0"/>
        <w:sz w:val="16"/>
        <w:szCs w:val="16"/>
      </w:rPr>
      <w:tab/>
    </w:r>
    <w:r>
      <w:rPr>
        <w:sz w:val="16"/>
        <w:szCs w:val="16"/>
      </w:rPr>
      <w:t>Budget and resource allocation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DCE2" w14:textId="77777777" w:rsidR="00745C5B" w:rsidRPr="006347A9" w:rsidRDefault="00745C5B" w:rsidP="00745C5B">
    <w:pPr>
      <w:pStyle w:val="Heading2"/>
      <w:tabs>
        <w:tab w:val="right" w:pos="9498"/>
      </w:tabs>
      <w:spacing w:before="0" w:after="0" w:line="312" w:lineRule="auto"/>
      <w:ind w:left="-567"/>
      <w:rPr>
        <w:sz w:val="16"/>
        <w:szCs w:val="16"/>
      </w:rPr>
    </w:pPr>
    <w:r>
      <w:rPr>
        <w:b w:val="0"/>
        <w:sz w:val="16"/>
        <w:szCs w:val="16"/>
      </w:rPr>
      <w:t>Business Plan 2019/20</w:t>
    </w:r>
    <w:r w:rsidRPr="006347A9">
      <w:rPr>
        <w:b w:val="0"/>
        <w:sz w:val="16"/>
        <w:szCs w:val="16"/>
      </w:rPr>
      <w:tab/>
    </w:r>
    <w:r>
      <w:rPr>
        <w:sz w:val="16"/>
        <w:szCs w:val="16"/>
      </w:rPr>
      <w:t>Contacts</w:t>
    </w:r>
  </w:p>
  <w:p w14:paraId="2873903C" w14:textId="77777777" w:rsidR="00745C5B" w:rsidRDefault="0074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47FD9"/>
    <w:multiLevelType w:val="hybridMultilevel"/>
    <w:tmpl w:val="FA32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B2DA9"/>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171FB"/>
    <w:multiLevelType w:val="hybridMultilevel"/>
    <w:tmpl w:val="DF3A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618C3"/>
    <w:multiLevelType w:val="hybridMultilevel"/>
    <w:tmpl w:val="4AD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9B"/>
    <w:rsid w:val="000A5A6D"/>
    <w:rsid w:val="000D75F1"/>
    <w:rsid w:val="00171630"/>
    <w:rsid w:val="00207576"/>
    <w:rsid w:val="00216766"/>
    <w:rsid w:val="002A661C"/>
    <w:rsid w:val="002D63AB"/>
    <w:rsid w:val="002E0605"/>
    <w:rsid w:val="003257CA"/>
    <w:rsid w:val="0033337D"/>
    <w:rsid w:val="003A06F9"/>
    <w:rsid w:val="003A5A82"/>
    <w:rsid w:val="003C36A7"/>
    <w:rsid w:val="003D5A3B"/>
    <w:rsid w:val="00411D5E"/>
    <w:rsid w:val="00433209"/>
    <w:rsid w:val="00462D8D"/>
    <w:rsid w:val="00487F5F"/>
    <w:rsid w:val="004B7ED3"/>
    <w:rsid w:val="005430D2"/>
    <w:rsid w:val="005735CD"/>
    <w:rsid w:val="005829A9"/>
    <w:rsid w:val="00590193"/>
    <w:rsid w:val="0059046F"/>
    <w:rsid w:val="005B6B11"/>
    <w:rsid w:val="005C2A71"/>
    <w:rsid w:val="005D31D4"/>
    <w:rsid w:val="00625C73"/>
    <w:rsid w:val="00656F00"/>
    <w:rsid w:val="00667CC0"/>
    <w:rsid w:val="0068560F"/>
    <w:rsid w:val="006921A6"/>
    <w:rsid w:val="006E3375"/>
    <w:rsid w:val="00745C5B"/>
    <w:rsid w:val="0082540D"/>
    <w:rsid w:val="00886595"/>
    <w:rsid w:val="008F080D"/>
    <w:rsid w:val="008F7F8A"/>
    <w:rsid w:val="009341D9"/>
    <w:rsid w:val="009407A2"/>
    <w:rsid w:val="009609E1"/>
    <w:rsid w:val="00970D9B"/>
    <w:rsid w:val="009B67C3"/>
    <w:rsid w:val="00A305F9"/>
    <w:rsid w:val="00A52F8F"/>
    <w:rsid w:val="00A572B2"/>
    <w:rsid w:val="00AE1F0C"/>
    <w:rsid w:val="00B70FA7"/>
    <w:rsid w:val="00C21720"/>
    <w:rsid w:val="00C31564"/>
    <w:rsid w:val="00C62F4B"/>
    <w:rsid w:val="00C8781B"/>
    <w:rsid w:val="00C96717"/>
    <w:rsid w:val="00DF05A3"/>
    <w:rsid w:val="00E06E95"/>
    <w:rsid w:val="00E2089E"/>
    <w:rsid w:val="00E87625"/>
    <w:rsid w:val="00EF1C28"/>
    <w:rsid w:val="00F36A16"/>
    <w:rsid w:val="00FC77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0492C"/>
  <w15:chartTrackingRefBased/>
  <w15:docId w15:val="{7E568C8E-C85A-4809-BB82-3F1BD008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9B"/>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qFormat/>
    <w:rsid w:val="00970D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D9B"/>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D9B"/>
    <w:rPr>
      <w:rFonts w:ascii="Arial" w:eastAsia="Times New Roman" w:hAnsi="Arial" w:cs="Times New Roman"/>
      <w:b/>
      <w:bCs/>
      <w:sz w:val="24"/>
      <w:szCs w:val="26"/>
    </w:rPr>
  </w:style>
  <w:style w:type="character" w:styleId="Hyperlink">
    <w:name w:val="Hyperlink"/>
    <w:uiPriority w:val="99"/>
    <w:unhideWhenUsed/>
    <w:qFormat/>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styleId="Footer">
    <w:name w:val="footer"/>
    <w:basedOn w:val="Normal"/>
    <w:link w:val="FooterChar"/>
    <w:uiPriority w:val="99"/>
    <w:unhideWhenUsed/>
    <w:rsid w:val="00970D9B"/>
    <w:pPr>
      <w:tabs>
        <w:tab w:val="center" w:pos="4513"/>
        <w:tab w:val="right" w:pos="9026"/>
      </w:tabs>
    </w:pPr>
  </w:style>
  <w:style w:type="character" w:customStyle="1" w:styleId="FooterChar">
    <w:name w:val="Footer Char"/>
    <w:basedOn w:val="DefaultParagraphFont"/>
    <w:link w:val="Footer"/>
    <w:uiPriority w:val="99"/>
    <w:rsid w:val="00970D9B"/>
    <w:rPr>
      <w:rFonts w:ascii="Arial" w:eastAsia="Calibri" w:hAnsi="Arial" w:cs="Times New Roman"/>
      <w:sz w:val="24"/>
    </w:rPr>
  </w:style>
  <w:style w:type="paragraph" w:customStyle="1" w:styleId="Parabeforeanother">
    <w:name w:val="&gt; Para before another"/>
    <w:basedOn w:val="Normal"/>
    <w:qFormat/>
    <w:rsid w:val="00970D9B"/>
    <w:pPr>
      <w:spacing w:after="160" w:line="312" w:lineRule="auto"/>
    </w:pPr>
    <w:rPr>
      <w:rFonts w:cs="Arial"/>
      <w:szCs w:val="24"/>
    </w:rPr>
  </w:style>
  <w:style w:type="paragraph" w:customStyle="1" w:styleId="Title-subsections">
    <w:name w:val="&gt; Title - subsections"/>
    <w:basedOn w:val="Parabeforeanother"/>
    <w:qFormat/>
    <w:rsid w:val="00970D9B"/>
    <w:pPr>
      <w:spacing w:after="100"/>
    </w:pPr>
    <w:rPr>
      <w:b/>
    </w:rPr>
  </w:style>
  <w:style w:type="paragraph" w:customStyle="1" w:styleId="Parabeforenewsection">
    <w:name w:val="&gt; Para before new section"/>
    <w:basedOn w:val="Parabeforeanother"/>
    <w:qFormat/>
    <w:rsid w:val="00970D9B"/>
    <w:pPr>
      <w:spacing w:after="680"/>
    </w:pPr>
    <w:rPr>
      <w:rFonts w:cs="Times New Roman"/>
    </w:rPr>
  </w:style>
  <w:style w:type="paragraph" w:customStyle="1" w:styleId="Title-chapterorange">
    <w:name w:val="&gt; Title - chapter orange"/>
    <w:basedOn w:val="Heading1"/>
    <w:qFormat/>
    <w:rsid w:val="00970D9B"/>
    <w:pPr>
      <w:spacing w:before="0" w:after="1920" w:line="288" w:lineRule="auto"/>
    </w:pPr>
    <w:rPr>
      <w:rFonts w:ascii="Georgia" w:eastAsia="Times New Roman" w:hAnsi="Georgia" w:cs="Times New Roman"/>
      <w:bCs/>
      <w:color w:val="F08100"/>
      <w:sz w:val="48"/>
      <w:szCs w:val="48"/>
    </w:rPr>
  </w:style>
  <w:style w:type="paragraph" w:customStyle="1" w:styleId="Parabeforetable">
    <w:name w:val="&gt; Para before table"/>
    <w:basedOn w:val="Parabeforenewsection"/>
    <w:qFormat/>
    <w:rsid w:val="00970D9B"/>
    <w:pPr>
      <w:spacing w:after="420"/>
    </w:pPr>
  </w:style>
  <w:style w:type="paragraph" w:customStyle="1" w:styleId="Parabeforebulletss">
    <w:name w:val="&gt; Para before bullets/#s"/>
    <w:basedOn w:val="Normal"/>
    <w:qFormat/>
    <w:rsid w:val="00970D9B"/>
    <w:pPr>
      <w:spacing w:after="60" w:line="312" w:lineRule="auto"/>
    </w:pPr>
    <w:rPr>
      <w:szCs w:val="24"/>
    </w:rPr>
  </w:style>
  <w:style w:type="paragraph" w:customStyle="1" w:styleId="Bullet-followedbyothers">
    <w:name w:val="&gt; Bullet - followed by others"/>
    <w:basedOn w:val="Normal"/>
    <w:qFormat/>
    <w:rsid w:val="00970D9B"/>
    <w:pPr>
      <w:numPr>
        <w:numId w:val="1"/>
      </w:numPr>
      <w:spacing w:after="40" w:line="312" w:lineRule="auto"/>
      <w:ind w:left="340" w:hanging="340"/>
    </w:pPr>
    <w:rPr>
      <w:szCs w:val="24"/>
    </w:rPr>
  </w:style>
  <w:style w:type="paragraph" w:customStyle="1" w:styleId="Bullet-lastingroup">
    <w:name w:val="&gt; Bullet - last in group"/>
    <w:basedOn w:val="Bullet-followedbyothers"/>
    <w:uiPriority w:val="99"/>
    <w:qFormat/>
    <w:rsid w:val="00970D9B"/>
    <w:pPr>
      <w:spacing w:after="240"/>
    </w:pPr>
  </w:style>
  <w:style w:type="paragraph" w:customStyle="1" w:styleId="Title-sectionsorange">
    <w:name w:val="&gt; Title - sections orange"/>
    <w:basedOn w:val="Heading2"/>
    <w:qFormat/>
    <w:rsid w:val="00970D9B"/>
    <w:pPr>
      <w:pBdr>
        <w:bottom w:val="dotted" w:sz="4" w:space="1" w:color="auto"/>
      </w:pBdr>
      <w:spacing w:before="0" w:after="320" w:line="312" w:lineRule="auto"/>
    </w:pPr>
    <w:rPr>
      <w:color w:val="ED8B00"/>
      <w:sz w:val="28"/>
    </w:rPr>
  </w:style>
  <w:style w:type="paragraph" w:customStyle="1" w:styleId="Title-numberedsectionsorange">
    <w:name w:val="&gt; Title - numbered sections orange"/>
    <w:basedOn w:val="Title-sectionsorange"/>
    <w:qFormat/>
    <w:rsid w:val="00970D9B"/>
    <w:pPr>
      <w:spacing w:after="340"/>
      <w:ind w:left="709" w:hanging="709"/>
    </w:pPr>
  </w:style>
  <w:style w:type="paragraph" w:customStyle="1" w:styleId="Bullets-sub-bullets">
    <w:name w:val="&gt; Bullets - sub-bullets"/>
    <w:basedOn w:val="Bullet-followedbyothers"/>
    <w:qFormat/>
    <w:rsid w:val="00970D9B"/>
    <w:pPr>
      <w:numPr>
        <w:ilvl w:val="1"/>
        <w:numId w:val="2"/>
      </w:numPr>
      <w:ind w:left="737" w:hanging="340"/>
    </w:pPr>
    <w:rPr>
      <w:rFonts w:cs="Arial"/>
      <w:szCs w:val="28"/>
    </w:rPr>
  </w:style>
  <w:style w:type="paragraph" w:customStyle="1" w:styleId="Title-tablesorange">
    <w:name w:val="&gt; Title - tables orange"/>
    <w:basedOn w:val="Parabeforeanother"/>
    <w:qFormat/>
    <w:rsid w:val="00970D9B"/>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970D9B"/>
    <w:pPr>
      <w:spacing w:after="260"/>
    </w:pPr>
    <w:rPr>
      <w:lang w:eastAsia="en-GB"/>
    </w:rPr>
  </w:style>
  <w:style w:type="paragraph" w:customStyle="1" w:styleId="Tablenotes">
    <w:name w:val="&gt; Table notes"/>
    <w:basedOn w:val="Normal"/>
    <w:qFormat/>
    <w:rsid w:val="00970D9B"/>
    <w:pPr>
      <w:autoSpaceDE w:val="0"/>
      <w:autoSpaceDN w:val="0"/>
      <w:adjustRightInd w:val="0"/>
      <w:spacing w:line="240" w:lineRule="auto"/>
    </w:pPr>
    <w:rPr>
      <w:rFonts w:cs="Arial"/>
      <w:color w:val="000000"/>
      <w:sz w:val="22"/>
      <w:lang w:eastAsia="en-GB"/>
    </w:rPr>
  </w:style>
  <w:style w:type="paragraph" w:customStyle="1" w:styleId="Parabeforenewsubsection">
    <w:name w:val="&gt; Para before new subsection"/>
    <w:basedOn w:val="Parabeforenewsection"/>
    <w:qFormat/>
    <w:rsid w:val="00970D9B"/>
    <w:pPr>
      <w:spacing w:after="420"/>
    </w:pPr>
    <w:rPr>
      <w:rFonts w:cs="Arial"/>
    </w:rPr>
  </w:style>
  <w:style w:type="paragraph" w:customStyle="1" w:styleId="Paraintextboxlast">
    <w:name w:val="&gt; Para in text box (last)"/>
    <w:basedOn w:val="Parabeforeanother"/>
    <w:qFormat/>
    <w:rsid w:val="00970D9B"/>
    <w:pPr>
      <w:spacing w:after="0"/>
    </w:pPr>
  </w:style>
  <w:style w:type="paragraph" w:customStyle="1" w:styleId="Parabetwtextboxandnewpara">
    <w:name w:val="&gt; Para betw. text box and new para"/>
    <w:basedOn w:val="Parabeforetextbox"/>
    <w:qFormat/>
    <w:rsid w:val="00970D9B"/>
    <w:pPr>
      <w:spacing w:after="0"/>
    </w:pPr>
  </w:style>
  <w:style w:type="paragraph" w:customStyle="1" w:styleId="Numberedlist">
    <w:name w:val="&gt; Numbered list"/>
    <w:basedOn w:val="Bullet-followedbyothers"/>
    <w:qFormat/>
    <w:rsid w:val="00970D9B"/>
    <w:pPr>
      <w:numPr>
        <w:numId w:val="0"/>
      </w:numPr>
      <w:tabs>
        <w:tab w:val="num" w:pos="360"/>
      </w:tabs>
      <w:ind w:left="425" w:hanging="425"/>
    </w:pPr>
  </w:style>
  <w:style w:type="paragraph" w:customStyle="1" w:styleId="Numberedlistlastingroup">
    <w:name w:val="&gt; Numbered list (last in group)"/>
    <w:basedOn w:val="Bullet-followedbyothers"/>
    <w:qFormat/>
    <w:rsid w:val="00970D9B"/>
    <w:pPr>
      <w:numPr>
        <w:numId w:val="3"/>
      </w:numPr>
      <w:spacing w:after="160"/>
      <w:ind w:left="425" w:hanging="425"/>
    </w:pPr>
  </w:style>
  <w:style w:type="paragraph" w:customStyle="1" w:styleId="Title-chaptergrey">
    <w:name w:val="&gt; Title - chapter grey"/>
    <w:basedOn w:val="Title-chapterorange"/>
    <w:qFormat/>
    <w:rsid w:val="00970D9B"/>
    <w:rPr>
      <w:color w:val="505759"/>
    </w:rPr>
  </w:style>
  <w:style w:type="paragraph" w:customStyle="1" w:styleId="Title-numberedsectionsgrey">
    <w:name w:val="&gt;Title - numbered sections grey"/>
    <w:basedOn w:val="Title-numberedsectionsorange"/>
    <w:qFormat/>
    <w:rsid w:val="00970D9B"/>
    <w:rPr>
      <w:color w:val="505759"/>
    </w:rPr>
  </w:style>
  <w:style w:type="paragraph" w:customStyle="1" w:styleId="Title-tablesgrey">
    <w:name w:val="&gt;Title - tables grey"/>
    <w:basedOn w:val="Title-tablesorange"/>
    <w:qFormat/>
    <w:rsid w:val="00970D9B"/>
    <w:rPr>
      <w:color w:val="505759"/>
    </w:rPr>
  </w:style>
  <w:style w:type="paragraph" w:customStyle="1" w:styleId="Title-chapterpurple">
    <w:name w:val="&gt;Title - chapter purple"/>
    <w:basedOn w:val="Title-chapterorange"/>
    <w:qFormat/>
    <w:rsid w:val="00970D9B"/>
    <w:rPr>
      <w:color w:val="AF1685"/>
    </w:rPr>
  </w:style>
  <w:style w:type="paragraph" w:customStyle="1" w:styleId="Title-tablespurple">
    <w:name w:val="&gt;Title - tables purple"/>
    <w:basedOn w:val="Title-tablesgrey"/>
    <w:qFormat/>
    <w:rsid w:val="00970D9B"/>
    <w:rPr>
      <w:color w:val="AF1685"/>
    </w:rPr>
  </w:style>
  <w:style w:type="character" w:customStyle="1" w:styleId="Heading1Char">
    <w:name w:val="Heading 1 Char"/>
    <w:basedOn w:val="DefaultParagraphFont"/>
    <w:link w:val="Heading1"/>
    <w:uiPriority w:val="9"/>
    <w:rsid w:val="00970D9B"/>
    <w:rPr>
      <w:rFonts w:asciiTheme="majorHAnsi" w:eastAsiaTheme="majorEastAsia" w:hAnsiTheme="majorHAnsi" w:cstheme="majorBidi"/>
      <w:color w:val="2E74B5" w:themeColor="accent1" w:themeShade="BF"/>
      <w:sz w:val="32"/>
      <w:szCs w:val="32"/>
    </w:rPr>
  </w:style>
  <w:style w:type="paragraph" w:customStyle="1" w:styleId="Title-chapterpink">
    <w:name w:val="&gt; Title - chapter pink"/>
    <w:basedOn w:val="Heading1"/>
    <w:qFormat/>
    <w:rsid w:val="00171630"/>
    <w:pPr>
      <w:spacing w:before="0" w:after="320" w:line="288" w:lineRule="auto"/>
    </w:pPr>
    <w:rPr>
      <w:rFonts w:ascii="Georgia" w:eastAsia="Times New Roman" w:hAnsi="Georgia" w:cs="Times New Roman"/>
      <w:bCs/>
      <w:color w:val="D40F7D"/>
      <w:sz w:val="48"/>
      <w:szCs w:val="48"/>
    </w:rPr>
  </w:style>
  <w:style w:type="paragraph" w:customStyle="1" w:styleId="Title-sectionspink">
    <w:name w:val="&gt; Title - sections pink"/>
    <w:basedOn w:val="Heading2"/>
    <w:qFormat/>
    <w:rsid w:val="00171630"/>
    <w:pPr>
      <w:pBdr>
        <w:bottom w:val="dotted" w:sz="4" w:space="1" w:color="auto"/>
      </w:pBdr>
      <w:spacing w:before="0" w:after="320" w:line="312" w:lineRule="auto"/>
    </w:pPr>
    <w:rPr>
      <w:color w:val="D40F7D"/>
      <w:sz w:val="2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171630"/>
    <w:pPr>
      <w:spacing w:after="160" w:line="259" w:lineRule="auto"/>
      <w:ind w:left="720"/>
      <w:contextualSpacing/>
    </w:pPr>
    <w:rPr>
      <w:rFonts w:asciiTheme="minorHAnsi" w:eastAsiaTheme="minorHAnsi" w:hAnsiTheme="minorHAnsi" w:cstheme="minorBidi"/>
      <w:sz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71630"/>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Char,fn,5_G, Char,footnotes"/>
    <w:basedOn w:val="Normal"/>
    <w:link w:val="FootnoteTextChar"/>
    <w:uiPriority w:val="99"/>
    <w:unhideWhenUsed/>
    <w:qFormat/>
    <w:rsid w:val="00171630"/>
    <w:pPr>
      <w:spacing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Char Char,fn Char,5_G Char"/>
    <w:basedOn w:val="DefaultParagraphFont"/>
    <w:link w:val="FootnoteText"/>
    <w:uiPriority w:val="99"/>
    <w:rsid w:val="00171630"/>
    <w:rPr>
      <w:rFonts w:ascii="Arial" w:eastAsia="Calibri" w:hAnsi="Arial" w:cs="Times New Roman"/>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171630"/>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71630"/>
    <w:pPr>
      <w:spacing w:after="160" w:line="240" w:lineRule="exact"/>
      <w:jc w:val="both"/>
    </w:pPr>
    <w:rPr>
      <w:rFonts w:asciiTheme="minorHAnsi" w:eastAsiaTheme="minorHAnsi" w:hAnsiTheme="minorHAnsi" w:cstheme="minorBidi"/>
      <w:sz w:val="22"/>
      <w:vertAlign w:val="superscript"/>
    </w:rPr>
  </w:style>
  <w:style w:type="paragraph" w:styleId="CommentText">
    <w:name w:val="annotation text"/>
    <w:basedOn w:val="Normal"/>
    <w:link w:val="CommentTextChar"/>
    <w:uiPriority w:val="99"/>
    <w:unhideWhenUsed/>
    <w:rsid w:val="00171630"/>
    <w:pPr>
      <w:spacing w:after="200" w:line="240" w:lineRule="auto"/>
    </w:pPr>
    <w:rPr>
      <w:sz w:val="20"/>
      <w:szCs w:val="20"/>
    </w:rPr>
  </w:style>
  <w:style w:type="character" w:customStyle="1" w:styleId="CommentTextChar">
    <w:name w:val="Comment Text Char"/>
    <w:basedOn w:val="DefaultParagraphFont"/>
    <w:link w:val="CommentText"/>
    <w:uiPriority w:val="99"/>
    <w:rsid w:val="00171630"/>
    <w:rPr>
      <w:rFonts w:ascii="Arial" w:eastAsia="Calibri" w:hAnsi="Arial" w:cs="Times New Roman"/>
      <w:sz w:val="20"/>
      <w:szCs w:val="20"/>
    </w:rPr>
  </w:style>
  <w:style w:type="table" w:styleId="TableGrid">
    <w:name w:val="Table Grid"/>
    <w:basedOn w:val="TableNormal"/>
    <w:uiPriority w:val="39"/>
    <w:rsid w:val="0017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Header">
    <w:name w:val="&gt; L3 Header"/>
    <w:basedOn w:val="Normal"/>
    <w:qFormat/>
    <w:rsid w:val="00171630"/>
    <w:pPr>
      <w:pBdr>
        <w:bottom w:val="dotted" w:sz="4" w:space="1" w:color="7F7F7F"/>
      </w:pBdr>
      <w:spacing w:after="320" w:line="312" w:lineRule="auto"/>
      <w:outlineLvl w:val="1"/>
    </w:pPr>
    <w:rPr>
      <w:rFonts w:ascii="Georgia" w:hAnsi="Georgia" w:cs="Arial"/>
      <w:b/>
      <w:color w:val="000000"/>
      <w:sz w:val="26"/>
      <w:szCs w:val="26"/>
    </w:rPr>
  </w:style>
  <w:style w:type="paragraph" w:customStyle="1" w:styleId="Parass">
    <w:name w:val="&gt; Para (ss)"/>
    <w:basedOn w:val="Normal"/>
    <w:qFormat/>
    <w:rsid w:val="00171630"/>
    <w:pPr>
      <w:spacing w:after="360" w:line="312" w:lineRule="auto"/>
    </w:pPr>
    <w:rPr>
      <w:rFonts w:ascii="Georgia" w:hAnsi="Georgia"/>
      <w:szCs w:val="24"/>
    </w:rPr>
  </w:style>
  <w:style w:type="paragraph" w:customStyle="1" w:styleId="Subhead">
    <w:name w:val="&gt; Subhead"/>
    <w:basedOn w:val="Normal"/>
    <w:qFormat/>
    <w:rsid w:val="00171630"/>
    <w:pPr>
      <w:spacing w:after="60" w:line="312" w:lineRule="auto"/>
    </w:pPr>
    <w:rPr>
      <w:rFonts w:ascii="Georgia" w:hAnsi="Georgia" w:cs="Arial"/>
      <w:b/>
      <w:color w:val="000000"/>
      <w:szCs w:val="24"/>
      <w:bdr w:val="none" w:sz="0" w:space="0" w:color="auto" w:frame="1"/>
      <w:lang w:eastAsia="en-GB"/>
    </w:rPr>
  </w:style>
  <w:style w:type="paragraph" w:styleId="TOCHeading">
    <w:name w:val="TOC Heading"/>
    <w:basedOn w:val="Heading1"/>
    <w:next w:val="Normal"/>
    <w:uiPriority w:val="39"/>
    <w:unhideWhenUsed/>
    <w:qFormat/>
    <w:rsid w:val="005829A9"/>
    <w:pPr>
      <w:spacing w:line="259" w:lineRule="auto"/>
      <w:outlineLvl w:val="9"/>
    </w:pPr>
    <w:rPr>
      <w:lang w:val="en-US"/>
    </w:rPr>
  </w:style>
  <w:style w:type="paragraph" w:styleId="TOC1">
    <w:name w:val="toc 1"/>
    <w:basedOn w:val="Normal"/>
    <w:next w:val="Normal"/>
    <w:autoRedefine/>
    <w:uiPriority w:val="39"/>
    <w:unhideWhenUsed/>
    <w:rsid w:val="005829A9"/>
    <w:pPr>
      <w:spacing w:after="100"/>
    </w:pPr>
  </w:style>
  <w:style w:type="paragraph" w:styleId="TOC2">
    <w:name w:val="toc 2"/>
    <w:basedOn w:val="Normal"/>
    <w:next w:val="Normal"/>
    <w:autoRedefine/>
    <w:uiPriority w:val="39"/>
    <w:unhideWhenUsed/>
    <w:rsid w:val="005829A9"/>
    <w:pPr>
      <w:spacing w:after="100"/>
      <w:ind w:left="240"/>
    </w:pPr>
  </w:style>
  <w:style w:type="paragraph" w:styleId="TOC3">
    <w:name w:val="toc 3"/>
    <w:basedOn w:val="Normal"/>
    <w:next w:val="Normal"/>
    <w:autoRedefine/>
    <w:uiPriority w:val="39"/>
    <w:unhideWhenUsed/>
    <w:rsid w:val="005829A9"/>
    <w:pPr>
      <w:spacing w:after="100"/>
      <w:ind w:left="480"/>
    </w:pPr>
  </w:style>
  <w:style w:type="paragraph" w:styleId="BalloonText">
    <w:name w:val="Balloon Text"/>
    <w:basedOn w:val="Normal"/>
    <w:link w:val="BalloonTextChar"/>
    <w:uiPriority w:val="99"/>
    <w:semiHidden/>
    <w:unhideWhenUsed/>
    <w:rsid w:val="009B67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C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1F0C"/>
    <w:rPr>
      <w:sz w:val="16"/>
      <w:szCs w:val="16"/>
    </w:rPr>
  </w:style>
  <w:style w:type="paragraph" w:styleId="CommentSubject">
    <w:name w:val="annotation subject"/>
    <w:basedOn w:val="CommentText"/>
    <w:next w:val="CommentText"/>
    <w:link w:val="CommentSubjectChar"/>
    <w:uiPriority w:val="99"/>
    <w:semiHidden/>
    <w:unhideWhenUsed/>
    <w:rsid w:val="00AE1F0C"/>
    <w:pPr>
      <w:spacing w:after="0"/>
    </w:pPr>
    <w:rPr>
      <w:b/>
      <w:bCs/>
    </w:rPr>
  </w:style>
  <w:style w:type="character" w:customStyle="1" w:styleId="CommentSubjectChar">
    <w:name w:val="Comment Subject Char"/>
    <w:basedOn w:val="CommentTextChar"/>
    <w:link w:val="CommentSubject"/>
    <w:uiPriority w:val="99"/>
    <w:semiHidden/>
    <w:rsid w:val="00AE1F0C"/>
    <w:rPr>
      <w:rFonts w:ascii="Arial" w:eastAsia="Calibri" w:hAnsi="Arial" w:cs="Times New Roman"/>
      <w:b/>
      <w:bCs/>
      <w:sz w:val="20"/>
      <w:szCs w:val="20"/>
    </w:rPr>
  </w:style>
  <w:style w:type="paragraph" w:customStyle="1" w:styleId="Parasection">
    <w:name w:val="&gt; Para (section)"/>
    <w:basedOn w:val="Normal"/>
    <w:qFormat/>
    <w:rsid w:val="00DF05A3"/>
    <w:pPr>
      <w:spacing w:after="640" w:line="312" w:lineRule="auto"/>
    </w:pPr>
    <w:rPr>
      <w:szCs w:val="24"/>
    </w:rPr>
  </w:style>
  <w:style w:type="paragraph" w:customStyle="1" w:styleId="Parabase">
    <w:name w:val="&gt; Para (base)"/>
    <w:basedOn w:val="Normal"/>
    <w:qFormat/>
    <w:rsid w:val="00DF05A3"/>
    <w:pPr>
      <w:spacing w:after="120" w:line="312" w:lineRule="auto"/>
    </w:pPr>
    <w:rPr>
      <w:rFonts w:cs="Arial"/>
      <w:szCs w:val="24"/>
    </w:rPr>
  </w:style>
  <w:style w:type="paragraph" w:styleId="Revision">
    <w:name w:val="Revision"/>
    <w:hidden/>
    <w:uiPriority w:val="99"/>
    <w:semiHidden/>
    <w:rsid w:val="00C21720"/>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correspondence@equalityhumanrights.com" TargetMode="External"/><Relationship Id="rId3" Type="http://schemas.openxmlformats.org/officeDocument/2006/relationships/styles" Target="styles.xml"/><Relationship Id="rId21" Type="http://schemas.openxmlformats.org/officeDocument/2006/relationships/hyperlink" Target="http://www.equalityadvisoryservice.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qualityhumanrights.com"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equalityhumanrights.com/en/newsletter-sig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correspondence@equalityhumanright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CA461-C6A2-4CBE-99AB-673E3E2D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3210</Words>
  <Characters>17819</Characters>
  <Application>Microsoft Office Word</Application>
  <DocSecurity>0</DocSecurity>
  <Lines>774</Lines>
  <Paragraphs>256</Paragraphs>
  <ScaleCrop>false</ScaleCrop>
  <HeadingPairs>
    <vt:vector size="2" baseType="variant">
      <vt:variant>
        <vt:lpstr>Title</vt:lpstr>
      </vt:variant>
      <vt:variant>
        <vt:i4>1</vt:i4>
      </vt:variant>
    </vt:vector>
  </HeadingPairs>
  <TitlesOfParts>
    <vt:vector size="1" baseType="lpstr">
      <vt:lpstr/>
    </vt:vector>
  </TitlesOfParts>
  <Company>EHRC</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Grant</dc:creator>
  <cp:keywords/>
  <dc:description/>
  <cp:lastModifiedBy>Helen Saxton</cp:lastModifiedBy>
  <cp:revision>12</cp:revision>
  <dcterms:created xsi:type="dcterms:W3CDTF">2019-03-27T10:29:00Z</dcterms:created>
  <dcterms:modified xsi:type="dcterms:W3CDTF">2019-03-28T13:30:00Z</dcterms:modified>
</cp:coreProperties>
</file>