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28C" w:rsidRPr="007B2CDE" w:rsidRDefault="0037028C" w:rsidP="002B7A89">
      <w:pPr>
        <w:pStyle w:val="L1Headers"/>
        <w:ind w:left="720" w:firstLine="720"/>
        <w:rPr>
          <w:noProof w:val="0"/>
          <w:color w:val="auto"/>
          <w:sz w:val="56"/>
          <w:szCs w:val="32"/>
          <w:lang w:val="cy-GB"/>
        </w:rPr>
      </w:pPr>
      <w:bookmarkStart w:id="0" w:name="_GoBack"/>
      <w:bookmarkEnd w:id="0"/>
    </w:p>
    <w:p w:rsidR="00186BEC" w:rsidRPr="00186BEC" w:rsidRDefault="00334950" w:rsidP="00186BEC">
      <w:pPr>
        <w:pStyle w:val="L1Headers"/>
        <w:ind w:left="2115"/>
        <w:rPr>
          <w:noProof w:val="0"/>
          <w:color w:val="B1217A"/>
          <w:sz w:val="56"/>
          <w:szCs w:val="32"/>
          <w:lang w:val="cy-GB"/>
        </w:rPr>
      </w:pPr>
      <w:r w:rsidRPr="00186BEC">
        <w:rPr>
          <w:noProof w:val="0"/>
          <w:color w:val="B1217A"/>
          <w:sz w:val="96"/>
          <w:szCs w:val="96"/>
          <w:lang w:val="cy-GB"/>
        </w:rPr>
        <w:t xml:space="preserve">Cynllun </w:t>
      </w:r>
      <w:r w:rsidR="003C4E9D" w:rsidRPr="00186BEC">
        <w:rPr>
          <w:noProof w:val="0"/>
          <w:color w:val="B1217A"/>
          <w:sz w:val="96"/>
          <w:szCs w:val="96"/>
          <w:lang w:val="cy-GB"/>
        </w:rPr>
        <w:t>Busnes</w:t>
      </w:r>
    </w:p>
    <w:p w:rsidR="00A40344" w:rsidRDefault="003C4E9D" w:rsidP="00186BEC">
      <w:pPr>
        <w:pStyle w:val="L1Headers"/>
        <w:ind w:left="2880" w:firstLine="720"/>
        <w:rPr>
          <w:noProof w:val="0"/>
          <w:color w:val="auto"/>
          <w:sz w:val="96"/>
          <w:szCs w:val="96"/>
          <w:lang w:val="cy-GB"/>
        </w:rPr>
      </w:pPr>
      <w:r w:rsidRPr="00186BEC">
        <w:rPr>
          <w:noProof w:val="0"/>
          <w:color w:val="auto"/>
          <w:sz w:val="96"/>
          <w:szCs w:val="96"/>
          <w:lang w:val="cy-GB"/>
        </w:rPr>
        <w:t>2017/18</w:t>
      </w:r>
    </w:p>
    <w:p w:rsidR="00A40344" w:rsidRDefault="00A40344">
      <w:pPr>
        <w:spacing w:after="0"/>
        <w:contextualSpacing w:val="0"/>
        <w:rPr>
          <w:rFonts w:eastAsia="Times New Roman"/>
          <w:bCs/>
          <w:sz w:val="96"/>
          <w:szCs w:val="96"/>
          <w:lang w:val="cy-GB" w:eastAsia="en-GB"/>
        </w:rPr>
      </w:pPr>
      <w:r>
        <w:rPr>
          <w:sz w:val="96"/>
          <w:szCs w:val="96"/>
          <w:lang w:val="cy-GB"/>
        </w:rPr>
        <w:br w:type="page"/>
      </w:r>
    </w:p>
    <w:p w:rsidR="004765D8" w:rsidRPr="007B2CDE" w:rsidRDefault="00A40344" w:rsidP="004765D8">
      <w:pPr>
        <w:pStyle w:val="L1Headers"/>
        <w:rPr>
          <w:noProof w:val="0"/>
          <w:lang w:val="cy-GB"/>
        </w:rPr>
      </w:pPr>
      <w:bookmarkStart w:id="1" w:name="_Toc447207065"/>
      <w:bookmarkStart w:id="2" w:name="_Toc447207117"/>
      <w:r w:rsidRPr="00A40344">
        <w:rPr>
          <w:noProof w:val="0"/>
          <w:color w:val="B1217A"/>
          <w:lang w:val="cy-GB"/>
        </w:rPr>
        <w:lastRenderedPageBreak/>
        <w:t>Tabl cynnwys</w:t>
      </w:r>
      <w:bookmarkEnd w:id="1"/>
      <w:bookmarkEnd w:id="2"/>
      <w:r w:rsidRPr="00A40344">
        <w:rPr>
          <w:noProof w:val="0"/>
          <w:color w:val="B1217A"/>
          <w:sz w:val="96"/>
          <w:szCs w:val="96"/>
          <w:lang w:val="cy-GB"/>
        </w:rPr>
        <w:t xml:space="preserve"> </w:t>
      </w:r>
    </w:p>
    <w:p w:rsidR="00075688" w:rsidRPr="00A40344" w:rsidRDefault="00075688" w:rsidP="00A40344">
      <w:pPr>
        <w:pStyle w:val="L1Headers"/>
        <w:rPr>
          <w:noProof w:val="0"/>
          <w:color w:val="B1217A"/>
          <w:lang w:val="cy-GB"/>
        </w:rPr>
      </w:pPr>
    </w:p>
    <w:p w:rsidR="00075688" w:rsidRPr="007B2CDE" w:rsidRDefault="00E06783" w:rsidP="00EE5572">
      <w:pPr>
        <w:pStyle w:val="TOC1"/>
        <w:rPr>
          <w:rFonts w:ascii="Arial" w:hAnsi="Arial" w:cs="Arial"/>
          <w:sz w:val="24"/>
          <w:szCs w:val="24"/>
          <w:lang w:val="cy-GB" w:eastAsia="en-GB"/>
        </w:rPr>
      </w:pPr>
      <w:r w:rsidRPr="007B2CDE">
        <w:rPr>
          <w:noProof w:val="0"/>
          <w:sz w:val="28"/>
          <w:lang w:val="cy-GB"/>
        </w:rPr>
        <w:fldChar w:fldCharType="begin"/>
      </w:r>
      <w:r w:rsidR="00236128" w:rsidRPr="007B2CDE">
        <w:rPr>
          <w:noProof w:val="0"/>
          <w:sz w:val="28"/>
          <w:lang w:val="cy-GB"/>
        </w:rPr>
        <w:instrText xml:space="preserve"> TOC \o "1-1" \h \z \u </w:instrText>
      </w:r>
      <w:r w:rsidRPr="007B2CDE">
        <w:rPr>
          <w:noProof w:val="0"/>
          <w:sz w:val="28"/>
          <w:lang w:val="cy-GB"/>
        </w:rPr>
        <w:fldChar w:fldCharType="separate"/>
      </w:r>
      <w:hyperlink w:anchor="_Toc447207118" w:history="1">
        <w:r w:rsidR="00334950" w:rsidRPr="007B2CDE">
          <w:rPr>
            <w:rStyle w:val="Hyperlink"/>
            <w:rFonts w:ascii="Arial" w:hAnsi="Arial" w:cs="Arial"/>
            <w:color w:val="auto"/>
            <w:sz w:val="24"/>
            <w:szCs w:val="24"/>
            <w:lang w:val="cy-GB"/>
          </w:rPr>
          <w:t>Cyflwyniad</w:t>
        </w:r>
        <w:r w:rsidR="004765D8">
          <w:rPr>
            <w:rStyle w:val="Hyperlink"/>
            <w:rFonts w:ascii="Arial" w:hAnsi="Arial" w:cs="Arial"/>
            <w:color w:val="auto"/>
            <w:sz w:val="24"/>
            <w:szCs w:val="24"/>
            <w:lang w:val="cy-GB"/>
          </w:rPr>
          <w:t xml:space="preserve"> gan y Prif Weithredwr a’r Cadeirydd</w:t>
        </w:r>
        <w:r w:rsidR="00236128" w:rsidRPr="007B2CDE">
          <w:rPr>
            <w:rFonts w:ascii="Arial" w:hAnsi="Arial" w:cs="Arial"/>
            <w:webHidden/>
            <w:sz w:val="24"/>
            <w:szCs w:val="24"/>
            <w:lang w:val="cy-GB"/>
          </w:rPr>
          <w:tab/>
        </w:r>
        <w:r w:rsidRPr="007B2CDE">
          <w:rPr>
            <w:rFonts w:ascii="Arial" w:hAnsi="Arial" w:cs="Arial"/>
            <w:webHidden/>
            <w:sz w:val="24"/>
            <w:szCs w:val="24"/>
            <w:lang w:val="cy-GB"/>
          </w:rPr>
          <w:fldChar w:fldCharType="begin"/>
        </w:r>
        <w:r w:rsidR="00236128" w:rsidRPr="007B2CDE">
          <w:rPr>
            <w:rFonts w:ascii="Arial" w:hAnsi="Arial" w:cs="Arial"/>
            <w:webHidden/>
            <w:sz w:val="24"/>
            <w:szCs w:val="24"/>
            <w:lang w:val="cy-GB"/>
          </w:rPr>
          <w:instrText xml:space="preserve"> PAGEREF _Toc447207118 \h </w:instrText>
        </w:r>
        <w:r w:rsidRPr="007B2CDE">
          <w:rPr>
            <w:rFonts w:ascii="Arial" w:hAnsi="Arial" w:cs="Arial"/>
            <w:webHidden/>
            <w:sz w:val="24"/>
            <w:szCs w:val="24"/>
            <w:lang w:val="cy-GB"/>
          </w:rPr>
        </w:r>
        <w:r w:rsidRPr="007B2CDE">
          <w:rPr>
            <w:rFonts w:ascii="Arial" w:hAnsi="Arial" w:cs="Arial"/>
            <w:webHidden/>
            <w:sz w:val="24"/>
            <w:szCs w:val="24"/>
            <w:lang w:val="cy-GB"/>
          </w:rPr>
          <w:fldChar w:fldCharType="separate"/>
        </w:r>
        <w:r w:rsidR="004455A0">
          <w:rPr>
            <w:rFonts w:ascii="Arial" w:hAnsi="Arial" w:cs="Arial"/>
            <w:webHidden/>
            <w:sz w:val="24"/>
            <w:szCs w:val="24"/>
            <w:lang w:val="cy-GB"/>
          </w:rPr>
          <w:t>3</w:t>
        </w:r>
        <w:r w:rsidRPr="007B2CDE">
          <w:rPr>
            <w:rFonts w:ascii="Arial" w:hAnsi="Arial" w:cs="Arial"/>
            <w:webHidden/>
            <w:sz w:val="24"/>
            <w:szCs w:val="24"/>
            <w:lang w:val="cy-GB"/>
          </w:rPr>
          <w:fldChar w:fldCharType="end"/>
        </w:r>
      </w:hyperlink>
    </w:p>
    <w:p w:rsidR="00075688" w:rsidRPr="007B2CDE" w:rsidRDefault="004378E3" w:rsidP="00EE5572">
      <w:pPr>
        <w:pStyle w:val="TOC1"/>
        <w:rPr>
          <w:rFonts w:ascii="Arial" w:hAnsi="Arial" w:cs="Arial"/>
          <w:sz w:val="24"/>
          <w:szCs w:val="24"/>
          <w:lang w:val="cy-GB" w:eastAsia="en-GB"/>
        </w:rPr>
      </w:pPr>
      <w:hyperlink w:anchor="_Toc447207119" w:history="1">
        <w:r w:rsidR="00334950" w:rsidRPr="007B2CDE">
          <w:rPr>
            <w:rStyle w:val="Hyperlink"/>
            <w:rFonts w:ascii="Arial" w:hAnsi="Arial" w:cs="Arial"/>
            <w:color w:val="auto"/>
            <w:sz w:val="24"/>
            <w:szCs w:val="24"/>
            <w:lang w:val="cy-GB"/>
          </w:rPr>
          <w:t>Yngl</w:t>
        </w:r>
        <w:r w:rsidR="00334950" w:rsidRPr="007B2CDE">
          <w:rPr>
            <w:rFonts w:ascii="Arial" w:hAnsi="Arial" w:cs="Arial"/>
            <w:sz w:val="24"/>
            <w:szCs w:val="24"/>
            <w:lang w:val="cy-GB"/>
          </w:rPr>
          <w:t>ŷn â</w:t>
        </w:r>
        <w:r w:rsidR="00334950" w:rsidRPr="007B2CDE">
          <w:rPr>
            <w:rStyle w:val="Hyperlink"/>
            <w:rFonts w:ascii="Arial" w:hAnsi="Arial" w:cs="Arial"/>
            <w:color w:val="auto"/>
            <w:sz w:val="24"/>
            <w:szCs w:val="24"/>
            <w:lang w:val="cy-GB"/>
          </w:rPr>
          <w:t>’r</w:t>
        </w:r>
        <w:r w:rsidR="00236128" w:rsidRPr="007B2CDE">
          <w:rPr>
            <w:rStyle w:val="Hyperlink"/>
            <w:rFonts w:ascii="Arial" w:hAnsi="Arial" w:cs="Arial"/>
            <w:color w:val="auto"/>
            <w:sz w:val="24"/>
            <w:szCs w:val="24"/>
            <w:lang w:val="cy-GB"/>
          </w:rPr>
          <w:t xml:space="preserve"> Comisi</w:t>
        </w:r>
        <w:r w:rsidR="00334950" w:rsidRPr="007B2CDE">
          <w:rPr>
            <w:rStyle w:val="Hyperlink"/>
            <w:rFonts w:ascii="Arial" w:hAnsi="Arial" w:cs="Arial"/>
            <w:color w:val="auto"/>
            <w:sz w:val="24"/>
            <w:szCs w:val="24"/>
            <w:lang w:val="cy-GB"/>
          </w:rPr>
          <w:t>w</w:t>
        </w:r>
        <w:r w:rsidR="00236128" w:rsidRPr="007B2CDE">
          <w:rPr>
            <w:rStyle w:val="Hyperlink"/>
            <w:rFonts w:ascii="Arial" w:hAnsi="Arial" w:cs="Arial"/>
            <w:color w:val="auto"/>
            <w:sz w:val="24"/>
            <w:szCs w:val="24"/>
            <w:lang w:val="cy-GB"/>
          </w:rPr>
          <w:t>n</w:t>
        </w:r>
        <w:r w:rsidR="00236128" w:rsidRPr="007B2CDE">
          <w:rPr>
            <w:rFonts w:ascii="Arial" w:hAnsi="Arial" w:cs="Arial"/>
            <w:webHidden/>
            <w:sz w:val="24"/>
            <w:szCs w:val="24"/>
            <w:lang w:val="cy-GB"/>
          </w:rPr>
          <w:tab/>
        </w:r>
        <w:r w:rsidR="00E06783" w:rsidRPr="007B2CDE">
          <w:rPr>
            <w:rFonts w:ascii="Arial" w:hAnsi="Arial" w:cs="Arial"/>
            <w:webHidden/>
            <w:sz w:val="24"/>
            <w:szCs w:val="24"/>
            <w:lang w:val="cy-GB"/>
          </w:rPr>
          <w:fldChar w:fldCharType="begin"/>
        </w:r>
        <w:r w:rsidR="00236128" w:rsidRPr="007B2CDE">
          <w:rPr>
            <w:rFonts w:ascii="Arial" w:hAnsi="Arial" w:cs="Arial"/>
            <w:webHidden/>
            <w:sz w:val="24"/>
            <w:szCs w:val="24"/>
            <w:lang w:val="cy-GB"/>
          </w:rPr>
          <w:instrText xml:space="preserve"> PAGEREF _Toc447207119 \h </w:instrText>
        </w:r>
        <w:r w:rsidR="00E06783" w:rsidRPr="007B2CDE">
          <w:rPr>
            <w:rFonts w:ascii="Arial" w:hAnsi="Arial" w:cs="Arial"/>
            <w:webHidden/>
            <w:sz w:val="24"/>
            <w:szCs w:val="24"/>
            <w:lang w:val="cy-GB"/>
          </w:rPr>
        </w:r>
        <w:r w:rsidR="00E06783" w:rsidRPr="007B2CDE">
          <w:rPr>
            <w:rFonts w:ascii="Arial" w:hAnsi="Arial" w:cs="Arial"/>
            <w:webHidden/>
            <w:sz w:val="24"/>
            <w:szCs w:val="24"/>
            <w:lang w:val="cy-GB"/>
          </w:rPr>
          <w:fldChar w:fldCharType="separate"/>
        </w:r>
        <w:r w:rsidR="004455A0">
          <w:rPr>
            <w:rFonts w:ascii="Arial" w:hAnsi="Arial" w:cs="Arial"/>
            <w:webHidden/>
            <w:sz w:val="24"/>
            <w:szCs w:val="24"/>
            <w:lang w:val="cy-GB"/>
          </w:rPr>
          <w:t>6</w:t>
        </w:r>
        <w:r w:rsidR="00E06783" w:rsidRPr="007B2CDE">
          <w:rPr>
            <w:rFonts w:ascii="Arial" w:hAnsi="Arial" w:cs="Arial"/>
            <w:webHidden/>
            <w:sz w:val="24"/>
            <w:szCs w:val="24"/>
            <w:lang w:val="cy-GB"/>
          </w:rPr>
          <w:fldChar w:fldCharType="end"/>
        </w:r>
      </w:hyperlink>
    </w:p>
    <w:p w:rsidR="00075688" w:rsidRPr="007B2CDE" w:rsidRDefault="004378E3" w:rsidP="00EE5572">
      <w:pPr>
        <w:pStyle w:val="TOC1"/>
        <w:rPr>
          <w:rFonts w:ascii="Arial" w:hAnsi="Arial" w:cs="Arial"/>
          <w:sz w:val="24"/>
          <w:szCs w:val="24"/>
          <w:lang w:val="cy-GB" w:eastAsia="en-GB"/>
        </w:rPr>
      </w:pPr>
      <w:hyperlink w:anchor="_Toc447207120" w:history="1">
        <w:r w:rsidR="004765D8">
          <w:rPr>
            <w:rStyle w:val="Hyperlink"/>
            <w:rFonts w:ascii="Arial" w:hAnsi="Arial" w:cs="Arial"/>
            <w:color w:val="auto"/>
            <w:sz w:val="24"/>
            <w:szCs w:val="24"/>
            <w:lang w:val="cy-GB"/>
          </w:rPr>
          <w:t>Rhaglen waith ar gyfer</w:t>
        </w:r>
        <w:r w:rsidR="000F6D48" w:rsidRPr="007B2CDE">
          <w:rPr>
            <w:rStyle w:val="Hyperlink"/>
            <w:rFonts w:ascii="Arial" w:hAnsi="Arial" w:cs="Arial"/>
            <w:color w:val="auto"/>
            <w:sz w:val="24"/>
            <w:szCs w:val="24"/>
            <w:lang w:val="cy-GB"/>
          </w:rPr>
          <w:t xml:space="preserve"> 2017/18</w:t>
        </w:r>
        <w:r w:rsidR="00236128" w:rsidRPr="007B2CDE">
          <w:rPr>
            <w:rFonts w:ascii="Arial" w:hAnsi="Arial" w:cs="Arial"/>
            <w:webHidden/>
            <w:sz w:val="24"/>
            <w:szCs w:val="24"/>
            <w:lang w:val="cy-GB"/>
          </w:rPr>
          <w:tab/>
        </w:r>
        <w:r w:rsidR="00E06783" w:rsidRPr="007B2CDE">
          <w:rPr>
            <w:rFonts w:ascii="Arial" w:hAnsi="Arial" w:cs="Arial"/>
            <w:webHidden/>
            <w:sz w:val="24"/>
            <w:szCs w:val="24"/>
            <w:lang w:val="cy-GB"/>
          </w:rPr>
          <w:fldChar w:fldCharType="begin"/>
        </w:r>
        <w:r w:rsidR="00236128" w:rsidRPr="007B2CDE">
          <w:rPr>
            <w:rFonts w:ascii="Arial" w:hAnsi="Arial" w:cs="Arial"/>
            <w:webHidden/>
            <w:sz w:val="24"/>
            <w:szCs w:val="24"/>
            <w:lang w:val="cy-GB"/>
          </w:rPr>
          <w:instrText xml:space="preserve"> PAGEREF _Toc447207120 \h </w:instrText>
        </w:r>
        <w:r w:rsidR="00E06783" w:rsidRPr="007B2CDE">
          <w:rPr>
            <w:rFonts w:ascii="Arial" w:hAnsi="Arial" w:cs="Arial"/>
            <w:webHidden/>
            <w:sz w:val="24"/>
            <w:szCs w:val="24"/>
            <w:lang w:val="cy-GB"/>
          </w:rPr>
        </w:r>
        <w:r w:rsidR="00E06783" w:rsidRPr="007B2CDE">
          <w:rPr>
            <w:rFonts w:ascii="Arial" w:hAnsi="Arial" w:cs="Arial"/>
            <w:webHidden/>
            <w:sz w:val="24"/>
            <w:szCs w:val="24"/>
            <w:lang w:val="cy-GB"/>
          </w:rPr>
          <w:fldChar w:fldCharType="separate"/>
        </w:r>
        <w:r w:rsidR="004455A0">
          <w:rPr>
            <w:rFonts w:ascii="Arial" w:hAnsi="Arial" w:cs="Arial"/>
            <w:webHidden/>
            <w:sz w:val="24"/>
            <w:szCs w:val="24"/>
            <w:lang w:val="cy-GB"/>
          </w:rPr>
          <w:t>8</w:t>
        </w:r>
        <w:r w:rsidR="00E06783" w:rsidRPr="007B2CDE">
          <w:rPr>
            <w:rFonts w:ascii="Arial" w:hAnsi="Arial" w:cs="Arial"/>
            <w:webHidden/>
            <w:sz w:val="24"/>
            <w:szCs w:val="24"/>
            <w:lang w:val="cy-GB"/>
          </w:rPr>
          <w:fldChar w:fldCharType="end"/>
        </w:r>
      </w:hyperlink>
    </w:p>
    <w:p w:rsidR="00075688" w:rsidRPr="007B2CDE" w:rsidRDefault="004378E3" w:rsidP="00EE5572">
      <w:pPr>
        <w:pStyle w:val="TOC1"/>
        <w:rPr>
          <w:rFonts w:ascii="Arial" w:hAnsi="Arial" w:cs="Arial"/>
          <w:sz w:val="24"/>
          <w:szCs w:val="24"/>
          <w:lang w:val="cy-GB" w:eastAsia="en-GB"/>
        </w:rPr>
      </w:pPr>
      <w:hyperlink w:anchor="_Toc447207121" w:history="1">
        <w:r w:rsidR="00334950" w:rsidRPr="00186BEC">
          <w:rPr>
            <w:rStyle w:val="Hyperlink"/>
            <w:rFonts w:ascii="Arial" w:hAnsi="Arial" w:cs="Arial"/>
            <w:b/>
            <w:color w:val="auto"/>
            <w:sz w:val="24"/>
            <w:szCs w:val="24"/>
            <w:lang w:val="cy-GB"/>
          </w:rPr>
          <w:t>Nod Strategol</w:t>
        </w:r>
        <w:r w:rsidR="007B6101" w:rsidRPr="00186BEC">
          <w:rPr>
            <w:rStyle w:val="Hyperlink"/>
            <w:rFonts w:ascii="Arial" w:hAnsi="Arial" w:cs="Arial"/>
            <w:b/>
            <w:color w:val="auto"/>
            <w:sz w:val="24"/>
            <w:szCs w:val="24"/>
            <w:lang w:val="cy-GB"/>
          </w:rPr>
          <w:t xml:space="preserve"> </w:t>
        </w:r>
        <w:r w:rsidR="00236128" w:rsidRPr="00186BEC">
          <w:rPr>
            <w:rStyle w:val="Hyperlink"/>
            <w:rFonts w:ascii="Arial" w:hAnsi="Arial" w:cs="Arial"/>
            <w:b/>
            <w:color w:val="auto"/>
            <w:sz w:val="24"/>
            <w:szCs w:val="24"/>
            <w:lang w:val="cy-GB"/>
          </w:rPr>
          <w:t xml:space="preserve">1 | </w:t>
        </w:r>
        <w:r w:rsidR="00334950" w:rsidRPr="00A40344">
          <w:rPr>
            <w:rStyle w:val="Hyperlink"/>
            <w:rFonts w:ascii="Arial" w:hAnsi="Arial" w:cs="Arial"/>
            <w:b/>
            <w:color w:val="B1217A"/>
            <w:sz w:val="24"/>
            <w:szCs w:val="24"/>
            <w:lang w:val="cy-GB"/>
          </w:rPr>
          <w:t>Effaith sylweddol</w:t>
        </w:r>
        <w:r w:rsidR="00334950" w:rsidRPr="007B2CDE">
          <w:rPr>
            <w:rStyle w:val="Hyperlink"/>
            <w:rFonts w:ascii="Arial" w:hAnsi="Arial" w:cs="Arial"/>
            <w:color w:val="auto"/>
            <w:sz w:val="24"/>
            <w:szCs w:val="24"/>
            <w:lang w:val="cy-GB"/>
          </w:rPr>
          <w:t>:</w:t>
        </w:r>
        <w:r w:rsidR="00C2609E" w:rsidRPr="007B2CDE">
          <w:rPr>
            <w:rStyle w:val="Hyperlink"/>
            <w:rFonts w:ascii="Arial" w:hAnsi="Arial" w:cs="Arial"/>
            <w:color w:val="auto"/>
            <w:sz w:val="24"/>
            <w:szCs w:val="24"/>
            <w:lang w:val="cy-GB"/>
          </w:rPr>
          <w:t xml:space="preserve"> </w:t>
        </w:r>
        <w:r w:rsidR="00334950" w:rsidRPr="007B2CDE">
          <w:rPr>
            <w:rStyle w:val="Hyperlink"/>
            <w:rFonts w:ascii="Arial" w:hAnsi="Arial" w:cs="Arial"/>
            <w:color w:val="auto"/>
            <w:sz w:val="24"/>
            <w:szCs w:val="24"/>
            <w:lang w:val="cy-GB"/>
          </w:rPr>
          <w:t>Sicrhau cynnydd mewn cydraddoldeb a hawliau dynol mewn meysydd blaenoriaethol</w:t>
        </w:r>
        <w:r w:rsidR="00236128" w:rsidRPr="007B2CDE">
          <w:rPr>
            <w:rFonts w:ascii="Arial" w:hAnsi="Arial" w:cs="Arial"/>
            <w:webHidden/>
            <w:sz w:val="24"/>
            <w:szCs w:val="24"/>
            <w:lang w:val="cy-GB"/>
          </w:rPr>
          <w:tab/>
        </w:r>
        <w:r w:rsidR="00E06783" w:rsidRPr="007B2CDE">
          <w:rPr>
            <w:rFonts w:ascii="Arial" w:hAnsi="Arial" w:cs="Arial"/>
            <w:webHidden/>
            <w:sz w:val="24"/>
            <w:szCs w:val="24"/>
            <w:lang w:val="cy-GB"/>
          </w:rPr>
          <w:fldChar w:fldCharType="begin"/>
        </w:r>
        <w:r w:rsidR="00236128" w:rsidRPr="007B2CDE">
          <w:rPr>
            <w:rFonts w:ascii="Arial" w:hAnsi="Arial" w:cs="Arial"/>
            <w:webHidden/>
            <w:sz w:val="24"/>
            <w:szCs w:val="24"/>
            <w:lang w:val="cy-GB"/>
          </w:rPr>
          <w:instrText xml:space="preserve"> PAGEREF _Toc447207121 \h </w:instrText>
        </w:r>
        <w:r w:rsidR="00E06783" w:rsidRPr="007B2CDE">
          <w:rPr>
            <w:rFonts w:ascii="Arial" w:hAnsi="Arial" w:cs="Arial"/>
            <w:webHidden/>
            <w:sz w:val="24"/>
            <w:szCs w:val="24"/>
            <w:lang w:val="cy-GB"/>
          </w:rPr>
        </w:r>
        <w:r w:rsidR="00E06783" w:rsidRPr="007B2CDE">
          <w:rPr>
            <w:rFonts w:ascii="Arial" w:hAnsi="Arial" w:cs="Arial"/>
            <w:webHidden/>
            <w:sz w:val="24"/>
            <w:szCs w:val="24"/>
            <w:lang w:val="cy-GB"/>
          </w:rPr>
          <w:fldChar w:fldCharType="separate"/>
        </w:r>
        <w:r w:rsidR="004455A0">
          <w:rPr>
            <w:rFonts w:ascii="Arial" w:hAnsi="Arial" w:cs="Arial"/>
            <w:webHidden/>
            <w:sz w:val="24"/>
            <w:szCs w:val="24"/>
            <w:lang w:val="cy-GB"/>
          </w:rPr>
          <w:t>9</w:t>
        </w:r>
        <w:r w:rsidR="00E06783" w:rsidRPr="007B2CDE">
          <w:rPr>
            <w:rFonts w:ascii="Arial" w:hAnsi="Arial" w:cs="Arial"/>
            <w:webHidden/>
            <w:sz w:val="24"/>
            <w:szCs w:val="24"/>
            <w:lang w:val="cy-GB"/>
          </w:rPr>
          <w:fldChar w:fldCharType="end"/>
        </w:r>
      </w:hyperlink>
    </w:p>
    <w:p w:rsidR="00075688" w:rsidRPr="007B2CDE" w:rsidRDefault="004378E3" w:rsidP="00EE5572">
      <w:pPr>
        <w:pStyle w:val="TOC1"/>
        <w:rPr>
          <w:rFonts w:ascii="Arial" w:hAnsi="Arial" w:cs="Arial"/>
          <w:sz w:val="24"/>
          <w:szCs w:val="24"/>
          <w:lang w:val="cy-GB" w:eastAsia="en-GB"/>
        </w:rPr>
      </w:pPr>
      <w:hyperlink w:anchor="_Toc447207122" w:history="1">
        <w:r w:rsidR="00334950" w:rsidRPr="00186BEC">
          <w:rPr>
            <w:rStyle w:val="Hyperlink"/>
            <w:rFonts w:ascii="Arial" w:hAnsi="Arial" w:cs="Arial"/>
            <w:b/>
            <w:color w:val="auto"/>
            <w:sz w:val="24"/>
            <w:szCs w:val="24"/>
            <w:lang w:val="cy-GB"/>
          </w:rPr>
          <w:t>Nod Strategol</w:t>
        </w:r>
        <w:r w:rsidR="00236128" w:rsidRPr="00186BEC">
          <w:rPr>
            <w:rStyle w:val="Hyperlink"/>
            <w:rFonts w:ascii="Arial" w:hAnsi="Arial" w:cs="Arial"/>
            <w:b/>
            <w:color w:val="auto"/>
            <w:sz w:val="24"/>
            <w:szCs w:val="24"/>
            <w:lang w:val="cy-GB"/>
          </w:rPr>
          <w:t xml:space="preserve"> 2 | </w:t>
        </w:r>
        <w:r w:rsidR="00995EF9" w:rsidRPr="00A40344">
          <w:rPr>
            <w:rStyle w:val="Hyperlink"/>
            <w:rFonts w:ascii="Arial" w:hAnsi="Arial" w:cs="Arial"/>
            <w:b/>
            <w:color w:val="B1217A"/>
            <w:sz w:val="24"/>
            <w:szCs w:val="24"/>
            <w:lang w:val="cy-GB"/>
          </w:rPr>
          <w:t>Cronfa dystiolaeth gr</w:t>
        </w:r>
        <w:r w:rsidR="00202DFB" w:rsidRPr="00A40344">
          <w:rPr>
            <w:rStyle w:val="Hyperlink"/>
            <w:rFonts w:ascii="Arial" w:hAnsi="Arial" w:cs="Arial"/>
            <w:b/>
            <w:color w:val="B1217A"/>
            <w:sz w:val="24"/>
            <w:szCs w:val="24"/>
            <w:lang w:val="cy-GB"/>
          </w:rPr>
          <w:t>e</w:t>
        </w:r>
        <w:r w:rsidR="00995EF9" w:rsidRPr="00A40344">
          <w:rPr>
            <w:rStyle w:val="Hyperlink"/>
            <w:rFonts w:ascii="Arial" w:hAnsi="Arial" w:cs="Arial"/>
            <w:b/>
            <w:color w:val="B1217A"/>
            <w:sz w:val="24"/>
            <w:szCs w:val="24"/>
            <w:lang w:val="cy-GB"/>
          </w:rPr>
          <w:t>f</w:t>
        </w:r>
        <w:r w:rsidR="00C2609E" w:rsidRPr="007B2CDE">
          <w:rPr>
            <w:rStyle w:val="Hyperlink"/>
            <w:rFonts w:ascii="Arial" w:hAnsi="Arial" w:cs="Arial"/>
            <w:color w:val="auto"/>
            <w:sz w:val="24"/>
            <w:szCs w:val="24"/>
            <w:lang w:val="cy-GB"/>
          </w:rPr>
          <w:t xml:space="preserve">: </w:t>
        </w:r>
        <w:r w:rsidR="004765D8">
          <w:rPr>
            <w:rStyle w:val="Hyperlink"/>
            <w:rFonts w:ascii="Arial" w:hAnsi="Arial" w:cs="Arial"/>
            <w:color w:val="auto"/>
            <w:sz w:val="24"/>
            <w:szCs w:val="24"/>
            <w:lang w:val="cy-GB"/>
          </w:rPr>
          <w:t>I</w:t>
        </w:r>
        <w:r w:rsidR="00995EF9" w:rsidRPr="007B2CDE">
          <w:rPr>
            <w:rStyle w:val="Hyperlink"/>
            <w:rFonts w:ascii="Arial" w:hAnsi="Arial" w:cs="Arial"/>
            <w:color w:val="auto"/>
            <w:sz w:val="24"/>
            <w:szCs w:val="24"/>
            <w:lang w:val="cy-GB"/>
          </w:rPr>
          <w:t xml:space="preserve"> ddarparu dadansoddiad a mewnwelediad awdurdodol</w:t>
        </w:r>
        <w:r w:rsidR="00236128" w:rsidRPr="007B2CDE">
          <w:rPr>
            <w:rFonts w:ascii="Arial" w:hAnsi="Arial" w:cs="Arial"/>
            <w:webHidden/>
            <w:sz w:val="24"/>
            <w:szCs w:val="24"/>
            <w:lang w:val="cy-GB"/>
          </w:rPr>
          <w:tab/>
        </w:r>
        <w:r w:rsidR="00E06783" w:rsidRPr="007B2CDE">
          <w:rPr>
            <w:rFonts w:ascii="Arial" w:hAnsi="Arial" w:cs="Arial"/>
            <w:webHidden/>
            <w:sz w:val="24"/>
            <w:szCs w:val="24"/>
            <w:lang w:val="cy-GB"/>
          </w:rPr>
          <w:fldChar w:fldCharType="begin"/>
        </w:r>
        <w:r w:rsidR="00236128" w:rsidRPr="007B2CDE">
          <w:rPr>
            <w:rFonts w:ascii="Arial" w:hAnsi="Arial" w:cs="Arial"/>
            <w:webHidden/>
            <w:sz w:val="24"/>
            <w:szCs w:val="24"/>
            <w:lang w:val="cy-GB"/>
          </w:rPr>
          <w:instrText xml:space="preserve"> PAGEREF _Toc447207122 \h </w:instrText>
        </w:r>
        <w:r w:rsidR="00E06783" w:rsidRPr="007B2CDE">
          <w:rPr>
            <w:rFonts w:ascii="Arial" w:hAnsi="Arial" w:cs="Arial"/>
            <w:webHidden/>
            <w:sz w:val="24"/>
            <w:szCs w:val="24"/>
            <w:lang w:val="cy-GB"/>
          </w:rPr>
        </w:r>
        <w:r w:rsidR="00E06783" w:rsidRPr="007B2CDE">
          <w:rPr>
            <w:rFonts w:ascii="Arial" w:hAnsi="Arial" w:cs="Arial"/>
            <w:webHidden/>
            <w:sz w:val="24"/>
            <w:szCs w:val="24"/>
            <w:lang w:val="cy-GB"/>
          </w:rPr>
          <w:fldChar w:fldCharType="separate"/>
        </w:r>
        <w:r w:rsidR="004455A0">
          <w:rPr>
            <w:rFonts w:ascii="Arial" w:hAnsi="Arial" w:cs="Arial"/>
            <w:webHidden/>
            <w:sz w:val="24"/>
            <w:szCs w:val="24"/>
            <w:lang w:val="cy-GB"/>
          </w:rPr>
          <w:t>16</w:t>
        </w:r>
        <w:r w:rsidR="00E06783" w:rsidRPr="007B2CDE">
          <w:rPr>
            <w:rFonts w:ascii="Arial" w:hAnsi="Arial" w:cs="Arial"/>
            <w:webHidden/>
            <w:sz w:val="24"/>
            <w:szCs w:val="24"/>
            <w:lang w:val="cy-GB"/>
          </w:rPr>
          <w:fldChar w:fldCharType="end"/>
        </w:r>
      </w:hyperlink>
    </w:p>
    <w:p w:rsidR="00075688" w:rsidRPr="007B2CDE" w:rsidRDefault="004378E3" w:rsidP="00EE5572">
      <w:pPr>
        <w:pStyle w:val="TOC1"/>
        <w:rPr>
          <w:rFonts w:ascii="Arial" w:hAnsi="Arial" w:cs="Arial"/>
          <w:sz w:val="24"/>
          <w:szCs w:val="24"/>
          <w:lang w:val="cy-GB" w:eastAsia="en-GB"/>
        </w:rPr>
      </w:pPr>
      <w:hyperlink w:anchor="_Toc447207123" w:history="1">
        <w:r w:rsidR="00334950" w:rsidRPr="00186BEC">
          <w:rPr>
            <w:rStyle w:val="Hyperlink"/>
            <w:rFonts w:ascii="Arial" w:hAnsi="Arial" w:cs="Arial"/>
            <w:b/>
            <w:color w:val="auto"/>
            <w:sz w:val="24"/>
            <w:szCs w:val="24"/>
            <w:lang w:val="cy-GB"/>
          </w:rPr>
          <w:t>Nod Strategol</w:t>
        </w:r>
        <w:r w:rsidR="00236128" w:rsidRPr="00186BEC">
          <w:rPr>
            <w:rStyle w:val="Hyperlink"/>
            <w:rFonts w:ascii="Arial" w:hAnsi="Arial" w:cs="Arial"/>
            <w:b/>
            <w:color w:val="auto"/>
            <w:sz w:val="24"/>
            <w:szCs w:val="24"/>
            <w:lang w:val="cy-GB"/>
          </w:rPr>
          <w:t xml:space="preserve"> 3 | </w:t>
        </w:r>
        <w:r w:rsidR="00995EF9" w:rsidRPr="00A40344">
          <w:rPr>
            <w:rStyle w:val="Hyperlink"/>
            <w:rFonts w:ascii="Arial" w:hAnsi="Arial" w:cs="Arial"/>
            <w:b/>
            <w:color w:val="B1217A"/>
            <w:sz w:val="24"/>
            <w:szCs w:val="24"/>
            <w:lang w:val="cy-GB"/>
          </w:rPr>
          <w:t>Seilwaith cynaliadwy</w:t>
        </w:r>
        <w:r w:rsidR="00995EF9" w:rsidRPr="007B2CDE">
          <w:rPr>
            <w:rStyle w:val="Hyperlink"/>
            <w:rFonts w:ascii="Arial" w:hAnsi="Arial" w:cs="Arial"/>
            <w:color w:val="auto"/>
            <w:sz w:val="24"/>
            <w:szCs w:val="24"/>
            <w:lang w:val="cy-GB"/>
          </w:rPr>
          <w:t xml:space="preserve">: Seilwaith effeithiol a chynaliadwy i </w:t>
        </w:r>
        <w:r w:rsidR="00BF5F8F">
          <w:rPr>
            <w:rStyle w:val="Hyperlink"/>
            <w:rFonts w:ascii="Arial" w:hAnsi="Arial" w:cs="Arial"/>
            <w:color w:val="auto"/>
            <w:sz w:val="24"/>
            <w:szCs w:val="24"/>
            <w:lang w:val="cy-GB"/>
          </w:rPr>
          <w:t xml:space="preserve">warchod </w:t>
        </w:r>
        <w:r w:rsidR="00995EF9" w:rsidRPr="007B2CDE">
          <w:rPr>
            <w:rStyle w:val="Hyperlink"/>
            <w:rFonts w:ascii="Arial" w:hAnsi="Arial" w:cs="Arial"/>
            <w:color w:val="auto"/>
            <w:sz w:val="24"/>
            <w:szCs w:val="24"/>
            <w:lang w:val="cy-GB"/>
          </w:rPr>
          <w:t xml:space="preserve">hawliau </w:t>
        </w:r>
        <w:r w:rsidR="00202DFB">
          <w:rPr>
            <w:rStyle w:val="Hyperlink"/>
            <w:rFonts w:ascii="Arial" w:hAnsi="Arial" w:cs="Arial"/>
            <w:color w:val="auto"/>
            <w:sz w:val="24"/>
            <w:szCs w:val="24"/>
            <w:lang w:val="cy-GB"/>
          </w:rPr>
          <w:t xml:space="preserve">yn </w:t>
        </w:r>
        <w:r w:rsidR="00995EF9" w:rsidRPr="007B2CDE">
          <w:rPr>
            <w:rStyle w:val="Hyperlink"/>
            <w:rFonts w:ascii="Arial" w:hAnsi="Arial" w:cs="Arial"/>
            <w:color w:val="auto"/>
            <w:sz w:val="24"/>
            <w:szCs w:val="24"/>
            <w:lang w:val="cy-GB"/>
          </w:rPr>
          <w:t>ymarfer</w:t>
        </w:r>
        <w:r w:rsidR="00202DFB">
          <w:rPr>
            <w:rStyle w:val="Hyperlink"/>
            <w:rFonts w:ascii="Arial" w:hAnsi="Arial" w:cs="Arial"/>
            <w:color w:val="auto"/>
            <w:sz w:val="24"/>
            <w:szCs w:val="24"/>
            <w:lang w:val="cy-GB"/>
          </w:rPr>
          <w:t>ol</w:t>
        </w:r>
        <w:r w:rsidR="00236128" w:rsidRPr="007B2CDE">
          <w:rPr>
            <w:rFonts w:ascii="Arial" w:hAnsi="Arial" w:cs="Arial"/>
            <w:webHidden/>
            <w:sz w:val="24"/>
            <w:szCs w:val="24"/>
            <w:lang w:val="cy-GB"/>
          </w:rPr>
          <w:tab/>
        </w:r>
        <w:r w:rsidR="00E06783" w:rsidRPr="007B2CDE">
          <w:rPr>
            <w:rFonts w:ascii="Arial" w:hAnsi="Arial" w:cs="Arial"/>
            <w:webHidden/>
            <w:sz w:val="24"/>
            <w:szCs w:val="24"/>
            <w:lang w:val="cy-GB"/>
          </w:rPr>
          <w:fldChar w:fldCharType="begin"/>
        </w:r>
        <w:r w:rsidR="00236128" w:rsidRPr="007B2CDE">
          <w:rPr>
            <w:rFonts w:ascii="Arial" w:hAnsi="Arial" w:cs="Arial"/>
            <w:webHidden/>
            <w:sz w:val="24"/>
            <w:szCs w:val="24"/>
            <w:lang w:val="cy-GB"/>
          </w:rPr>
          <w:instrText xml:space="preserve"> PAGEREF _Toc447207123 \h </w:instrText>
        </w:r>
        <w:r w:rsidR="00E06783" w:rsidRPr="007B2CDE">
          <w:rPr>
            <w:rFonts w:ascii="Arial" w:hAnsi="Arial" w:cs="Arial"/>
            <w:webHidden/>
            <w:sz w:val="24"/>
            <w:szCs w:val="24"/>
            <w:lang w:val="cy-GB"/>
          </w:rPr>
        </w:r>
        <w:r w:rsidR="00E06783" w:rsidRPr="007B2CDE">
          <w:rPr>
            <w:rFonts w:ascii="Arial" w:hAnsi="Arial" w:cs="Arial"/>
            <w:webHidden/>
            <w:sz w:val="24"/>
            <w:szCs w:val="24"/>
            <w:lang w:val="cy-GB"/>
          </w:rPr>
          <w:fldChar w:fldCharType="separate"/>
        </w:r>
        <w:r w:rsidR="004455A0">
          <w:rPr>
            <w:rFonts w:ascii="Arial" w:hAnsi="Arial" w:cs="Arial"/>
            <w:webHidden/>
            <w:sz w:val="24"/>
            <w:szCs w:val="24"/>
            <w:lang w:val="cy-GB"/>
          </w:rPr>
          <w:t>19</w:t>
        </w:r>
        <w:r w:rsidR="00E06783" w:rsidRPr="007B2CDE">
          <w:rPr>
            <w:rFonts w:ascii="Arial" w:hAnsi="Arial" w:cs="Arial"/>
            <w:webHidden/>
            <w:sz w:val="24"/>
            <w:szCs w:val="24"/>
            <w:lang w:val="cy-GB"/>
          </w:rPr>
          <w:fldChar w:fldCharType="end"/>
        </w:r>
      </w:hyperlink>
    </w:p>
    <w:p w:rsidR="00075688" w:rsidRPr="007B2CDE" w:rsidRDefault="004378E3" w:rsidP="00EE5572">
      <w:pPr>
        <w:pStyle w:val="TOC1"/>
        <w:rPr>
          <w:rFonts w:ascii="Arial" w:hAnsi="Arial" w:cs="Arial"/>
          <w:sz w:val="24"/>
          <w:szCs w:val="24"/>
          <w:lang w:val="cy-GB" w:eastAsia="en-GB"/>
        </w:rPr>
      </w:pPr>
      <w:hyperlink w:anchor="_Toc447207124" w:history="1">
        <w:r w:rsidR="00334950" w:rsidRPr="00186BEC">
          <w:rPr>
            <w:rStyle w:val="Hyperlink"/>
            <w:rFonts w:ascii="Arial" w:hAnsi="Arial" w:cs="Arial"/>
            <w:b/>
            <w:color w:val="auto"/>
            <w:sz w:val="24"/>
            <w:szCs w:val="24"/>
            <w:lang w:val="cy-GB"/>
          </w:rPr>
          <w:t>Nod Strategol</w:t>
        </w:r>
        <w:r w:rsidR="00236128" w:rsidRPr="00186BEC">
          <w:rPr>
            <w:rStyle w:val="Hyperlink"/>
            <w:rFonts w:ascii="Arial" w:hAnsi="Arial" w:cs="Arial"/>
            <w:b/>
            <w:color w:val="auto"/>
            <w:sz w:val="24"/>
            <w:szCs w:val="24"/>
            <w:lang w:val="cy-GB"/>
          </w:rPr>
          <w:t xml:space="preserve"> 4 | </w:t>
        </w:r>
        <w:r w:rsidR="00995EF9" w:rsidRPr="00A40344">
          <w:rPr>
            <w:rStyle w:val="Hyperlink"/>
            <w:rFonts w:ascii="Arial" w:hAnsi="Arial" w:cs="Arial"/>
            <w:b/>
            <w:color w:val="B1217A"/>
            <w:sz w:val="24"/>
            <w:szCs w:val="24"/>
            <w:lang w:val="cy-GB"/>
          </w:rPr>
          <w:t>Galluogrwydd gwell</w:t>
        </w:r>
        <w:r w:rsidR="00995EF9" w:rsidRPr="007B2CDE">
          <w:rPr>
            <w:rStyle w:val="Hyperlink"/>
            <w:rFonts w:ascii="Arial" w:hAnsi="Arial" w:cs="Arial"/>
            <w:color w:val="auto"/>
            <w:sz w:val="24"/>
            <w:szCs w:val="24"/>
            <w:lang w:val="cy-GB"/>
          </w:rPr>
          <w:t>: Corff cenedlaethol arbenigol, annibynnol ac awdurdodol</w:t>
        </w:r>
        <w:r w:rsidR="00236128" w:rsidRPr="007B2CDE">
          <w:rPr>
            <w:rFonts w:ascii="Arial" w:hAnsi="Arial" w:cs="Arial"/>
            <w:webHidden/>
            <w:sz w:val="24"/>
            <w:szCs w:val="24"/>
            <w:lang w:val="cy-GB"/>
          </w:rPr>
          <w:tab/>
        </w:r>
        <w:r w:rsidR="00E06783" w:rsidRPr="007B2CDE">
          <w:rPr>
            <w:rFonts w:ascii="Arial" w:hAnsi="Arial" w:cs="Arial"/>
            <w:webHidden/>
            <w:sz w:val="24"/>
            <w:szCs w:val="24"/>
            <w:lang w:val="cy-GB"/>
          </w:rPr>
          <w:fldChar w:fldCharType="begin"/>
        </w:r>
        <w:r w:rsidR="00236128" w:rsidRPr="007B2CDE">
          <w:rPr>
            <w:rFonts w:ascii="Arial" w:hAnsi="Arial" w:cs="Arial"/>
            <w:webHidden/>
            <w:sz w:val="24"/>
            <w:szCs w:val="24"/>
            <w:lang w:val="cy-GB"/>
          </w:rPr>
          <w:instrText xml:space="preserve"> PAGEREF _Toc447207124 \h </w:instrText>
        </w:r>
        <w:r w:rsidR="00E06783" w:rsidRPr="007B2CDE">
          <w:rPr>
            <w:rFonts w:ascii="Arial" w:hAnsi="Arial" w:cs="Arial"/>
            <w:webHidden/>
            <w:sz w:val="24"/>
            <w:szCs w:val="24"/>
            <w:lang w:val="cy-GB"/>
          </w:rPr>
        </w:r>
        <w:r w:rsidR="00E06783" w:rsidRPr="007B2CDE">
          <w:rPr>
            <w:rFonts w:ascii="Arial" w:hAnsi="Arial" w:cs="Arial"/>
            <w:webHidden/>
            <w:sz w:val="24"/>
            <w:szCs w:val="24"/>
            <w:lang w:val="cy-GB"/>
          </w:rPr>
          <w:fldChar w:fldCharType="separate"/>
        </w:r>
        <w:r w:rsidR="004455A0">
          <w:rPr>
            <w:rFonts w:ascii="Arial" w:hAnsi="Arial" w:cs="Arial"/>
            <w:webHidden/>
            <w:sz w:val="24"/>
            <w:szCs w:val="24"/>
            <w:lang w:val="cy-GB"/>
          </w:rPr>
          <w:t>24</w:t>
        </w:r>
        <w:r w:rsidR="00E06783" w:rsidRPr="007B2CDE">
          <w:rPr>
            <w:rFonts w:ascii="Arial" w:hAnsi="Arial" w:cs="Arial"/>
            <w:webHidden/>
            <w:sz w:val="24"/>
            <w:szCs w:val="24"/>
            <w:lang w:val="cy-GB"/>
          </w:rPr>
          <w:fldChar w:fldCharType="end"/>
        </w:r>
      </w:hyperlink>
    </w:p>
    <w:p w:rsidR="00075688" w:rsidRPr="007B2CDE" w:rsidRDefault="004378E3" w:rsidP="00EE5572">
      <w:pPr>
        <w:pStyle w:val="TOC1"/>
        <w:rPr>
          <w:rFonts w:ascii="Arial" w:hAnsi="Arial" w:cs="Arial"/>
          <w:sz w:val="24"/>
          <w:szCs w:val="24"/>
          <w:lang w:val="cy-GB" w:eastAsia="en-GB"/>
        </w:rPr>
      </w:pPr>
      <w:hyperlink w:anchor="_Toc447207125" w:history="1">
        <w:r w:rsidR="00C13D02" w:rsidRPr="007B2CDE">
          <w:rPr>
            <w:rStyle w:val="Hyperlink"/>
            <w:rFonts w:ascii="Arial" w:hAnsi="Arial" w:cs="Arial"/>
            <w:color w:val="auto"/>
            <w:sz w:val="24"/>
            <w:szCs w:val="24"/>
            <w:lang w:val="cy-GB"/>
          </w:rPr>
          <w:t>Gwaith ein Pwyllgorau Statudol</w:t>
        </w:r>
        <w:r w:rsidR="00236128" w:rsidRPr="007B2CDE">
          <w:rPr>
            <w:rFonts w:ascii="Arial" w:hAnsi="Arial" w:cs="Arial"/>
            <w:webHidden/>
            <w:sz w:val="24"/>
            <w:szCs w:val="24"/>
            <w:lang w:val="cy-GB"/>
          </w:rPr>
          <w:tab/>
        </w:r>
        <w:r w:rsidR="00E06783" w:rsidRPr="007B2CDE">
          <w:rPr>
            <w:rFonts w:ascii="Arial" w:hAnsi="Arial" w:cs="Arial"/>
            <w:webHidden/>
            <w:sz w:val="24"/>
            <w:szCs w:val="24"/>
            <w:lang w:val="cy-GB"/>
          </w:rPr>
          <w:fldChar w:fldCharType="begin"/>
        </w:r>
        <w:r w:rsidR="00236128" w:rsidRPr="007B2CDE">
          <w:rPr>
            <w:rFonts w:ascii="Arial" w:hAnsi="Arial" w:cs="Arial"/>
            <w:webHidden/>
            <w:sz w:val="24"/>
            <w:szCs w:val="24"/>
            <w:lang w:val="cy-GB"/>
          </w:rPr>
          <w:instrText xml:space="preserve"> PAGEREF _Toc447207125 \h </w:instrText>
        </w:r>
        <w:r w:rsidR="00E06783" w:rsidRPr="007B2CDE">
          <w:rPr>
            <w:rFonts w:ascii="Arial" w:hAnsi="Arial" w:cs="Arial"/>
            <w:webHidden/>
            <w:sz w:val="24"/>
            <w:szCs w:val="24"/>
            <w:lang w:val="cy-GB"/>
          </w:rPr>
        </w:r>
        <w:r w:rsidR="00E06783" w:rsidRPr="007B2CDE">
          <w:rPr>
            <w:rFonts w:ascii="Arial" w:hAnsi="Arial" w:cs="Arial"/>
            <w:webHidden/>
            <w:sz w:val="24"/>
            <w:szCs w:val="24"/>
            <w:lang w:val="cy-GB"/>
          </w:rPr>
          <w:fldChar w:fldCharType="separate"/>
        </w:r>
        <w:r w:rsidR="004455A0">
          <w:rPr>
            <w:rFonts w:ascii="Arial" w:hAnsi="Arial" w:cs="Arial"/>
            <w:webHidden/>
            <w:sz w:val="24"/>
            <w:szCs w:val="24"/>
            <w:lang w:val="cy-GB"/>
          </w:rPr>
          <w:t>29</w:t>
        </w:r>
        <w:r w:rsidR="00E06783" w:rsidRPr="007B2CDE">
          <w:rPr>
            <w:rFonts w:ascii="Arial" w:hAnsi="Arial" w:cs="Arial"/>
            <w:webHidden/>
            <w:sz w:val="24"/>
            <w:szCs w:val="24"/>
            <w:lang w:val="cy-GB"/>
          </w:rPr>
          <w:fldChar w:fldCharType="end"/>
        </w:r>
      </w:hyperlink>
    </w:p>
    <w:p w:rsidR="00075688" w:rsidRPr="007B2CDE" w:rsidRDefault="004378E3" w:rsidP="00EE5572">
      <w:pPr>
        <w:pStyle w:val="TOC1"/>
        <w:rPr>
          <w:rFonts w:ascii="Arial" w:hAnsi="Arial" w:cs="Arial"/>
          <w:sz w:val="24"/>
          <w:szCs w:val="24"/>
          <w:lang w:val="cy-GB" w:eastAsia="en-GB"/>
        </w:rPr>
      </w:pPr>
      <w:hyperlink w:anchor="_Toc447207126" w:history="1">
        <w:r w:rsidR="00C13D02" w:rsidRPr="007B2CDE">
          <w:rPr>
            <w:rStyle w:val="Hyperlink"/>
            <w:rFonts w:ascii="Arial" w:hAnsi="Arial" w:cs="Arial"/>
            <w:color w:val="auto"/>
            <w:sz w:val="24"/>
            <w:szCs w:val="24"/>
            <w:lang w:val="cy-GB"/>
          </w:rPr>
          <w:t>Ein se</w:t>
        </w:r>
        <w:r w:rsidR="00202DFB">
          <w:rPr>
            <w:rStyle w:val="Hyperlink"/>
            <w:rFonts w:ascii="Arial" w:hAnsi="Arial" w:cs="Arial"/>
            <w:color w:val="auto"/>
            <w:sz w:val="24"/>
            <w:szCs w:val="24"/>
            <w:lang w:val="cy-GB"/>
          </w:rPr>
          <w:t>f</w:t>
        </w:r>
        <w:r w:rsidR="00C13D02" w:rsidRPr="007B2CDE">
          <w:rPr>
            <w:rStyle w:val="Hyperlink"/>
            <w:rFonts w:ascii="Arial" w:hAnsi="Arial" w:cs="Arial"/>
            <w:color w:val="auto"/>
            <w:sz w:val="24"/>
            <w:szCs w:val="24"/>
            <w:lang w:val="cy-GB"/>
          </w:rPr>
          <w:t>ydliad ac adnoddau</w:t>
        </w:r>
        <w:r w:rsidR="00236128" w:rsidRPr="007B2CDE">
          <w:rPr>
            <w:rFonts w:ascii="Arial" w:hAnsi="Arial" w:cs="Arial"/>
            <w:webHidden/>
            <w:sz w:val="24"/>
            <w:szCs w:val="24"/>
            <w:lang w:val="cy-GB"/>
          </w:rPr>
          <w:tab/>
        </w:r>
        <w:r w:rsidR="00E06783" w:rsidRPr="007B2CDE">
          <w:rPr>
            <w:rFonts w:ascii="Arial" w:hAnsi="Arial" w:cs="Arial"/>
            <w:webHidden/>
            <w:sz w:val="24"/>
            <w:szCs w:val="24"/>
            <w:lang w:val="cy-GB"/>
          </w:rPr>
          <w:fldChar w:fldCharType="begin"/>
        </w:r>
        <w:r w:rsidR="00236128" w:rsidRPr="007B2CDE">
          <w:rPr>
            <w:rFonts w:ascii="Arial" w:hAnsi="Arial" w:cs="Arial"/>
            <w:webHidden/>
            <w:sz w:val="24"/>
            <w:szCs w:val="24"/>
            <w:lang w:val="cy-GB"/>
          </w:rPr>
          <w:instrText xml:space="preserve"> PAGEREF _Toc447207126 \h </w:instrText>
        </w:r>
        <w:r w:rsidR="00E06783" w:rsidRPr="007B2CDE">
          <w:rPr>
            <w:rFonts w:ascii="Arial" w:hAnsi="Arial" w:cs="Arial"/>
            <w:webHidden/>
            <w:sz w:val="24"/>
            <w:szCs w:val="24"/>
            <w:lang w:val="cy-GB"/>
          </w:rPr>
        </w:r>
        <w:r w:rsidR="00E06783" w:rsidRPr="007B2CDE">
          <w:rPr>
            <w:rFonts w:ascii="Arial" w:hAnsi="Arial" w:cs="Arial"/>
            <w:webHidden/>
            <w:sz w:val="24"/>
            <w:szCs w:val="24"/>
            <w:lang w:val="cy-GB"/>
          </w:rPr>
          <w:fldChar w:fldCharType="separate"/>
        </w:r>
        <w:r w:rsidR="004455A0">
          <w:rPr>
            <w:rFonts w:ascii="Arial" w:hAnsi="Arial" w:cs="Arial"/>
            <w:webHidden/>
            <w:sz w:val="24"/>
            <w:szCs w:val="24"/>
            <w:lang w:val="cy-GB"/>
          </w:rPr>
          <w:t>32</w:t>
        </w:r>
        <w:r w:rsidR="00E06783" w:rsidRPr="007B2CDE">
          <w:rPr>
            <w:rFonts w:ascii="Arial" w:hAnsi="Arial" w:cs="Arial"/>
            <w:webHidden/>
            <w:sz w:val="24"/>
            <w:szCs w:val="24"/>
            <w:lang w:val="cy-GB"/>
          </w:rPr>
          <w:fldChar w:fldCharType="end"/>
        </w:r>
      </w:hyperlink>
    </w:p>
    <w:p w:rsidR="00075688" w:rsidRPr="007B2CDE" w:rsidRDefault="004378E3" w:rsidP="00EE5572">
      <w:pPr>
        <w:pStyle w:val="TOC1"/>
        <w:rPr>
          <w:rFonts w:ascii="Arial" w:hAnsi="Arial" w:cs="Arial"/>
          <w:sz w:val="24"/>
          <w:szCs w:val="24"/>
          <w:lang w:val="cy-GB" w:eastAsia="en-GB"/>
        </w:rPr>
      </w:pPr>
      <w:hyperlink w:anchor="_Toc447207127" w:history="1">
        <w:r w:rsidR="00C13D02" w:rsidRPr="007B2CDE">
          <w:rPr>
            <w:rStyle w:val="Hyperlink"/>
            <w:rFonts w:ascii="Arial" w:hAnsi="Arial" w:cs="Arial"/>
            <w:color w:val="auto"/>
            <w:sz w:val="24"/>
            <w:szCs w:val="24"/>
            <w:lang w:val="cy-GB"/>
          </w:rPr>
          <w:t>Amcanion cydraddoldeb</w:t>
        </w:r>
        <w:r w:rsidR="00236128" w:rsidRPr="007B2CDE">
          <w:rPr>
            <w:rFonts w:ascii="Arial" w:hAnsi="Arial" w:cs="Arial"/>
            <w:webHidden/>
            <w:sz w:val="24"/>
            <w:szCs w:val="24"/>
            <w:lang w:val="cy-GB"/>
          </w:rPr>
          <w:tab/>
        </w:r>
        <w:r w:rsidR="00E06783" w:rsidRPr="007B2CDE">
          <w:rPr>
            <w:rFonts w:ascii="Arial" w:hAnsi="Arial" w:cs="Arial"/>
            <w:webHidden/>
            <w:sz w:val="24"/>
            <w:szCs w:val="24"/>
            <w:lang w:val="cy-GB"/>
          </w:rPr>
          <w:fldChar w:fldCharType="begin"/>
        </w:r>
        <w:r w:rsidR="00236128" w:rsidRPr="007B2CDE">
          <w:rPr>
            <w:rFonts w:ascii="Arial" w:hAnsi="Arial" w:cs="Arial"/>
            <w:webHidden/>
            <w:sz w:val="24"/>
            <w:szCs w:val="24"/>
            <w:lang w:val="cy-GB"/>
          </w:rPr>
          <w:instrText xml:space="preserve"> PAGEREF _Toc447207127 \h </w:instrText>
        </w:r>
        <w:r w:rsidR="00E06783" w:rsidRPr="007B2CDE">
          <w:rPr>
            <w:rFonts w:ascii="Arial" w:hAnsi="Arial" w:cs="Arial"/>
            <w:webHidden/>
            <w:sz w:val="24"/>
            <w:szCs w:val="24"/>
            <w:lang w:val="cy-GB"/>
          </w:rPr>
        </w:r>
        <w:r w:rsidR="00E06783" w:rsidRPr="007B2CDE">
          <w:rPr>
            <w:rFonts w:ascii="Arial" w:hAnsi="Arial" w:cs="Arial"/>
            <w:webHidden/>
            <w:sz w:val="24"/>
            <w:szCs w:val="24"/>
            <w:lang w:val="cy-GB"/>
          </w:rPr>
          <w:fldChar w:fldCharType="separate"/>
        </w:r>
        <w:r w:rsidR="004455A0">
          <w:rPr>
            <w:rFonts w:ascii="Arial" w:hAnsi="Arial" w:cs="Arial"/>
            <w:webHidden/>
            <w:sz w:val="24"/>
            <w:szCs w:val="24"/>
            <w:lang w:val="cy-GB"/>
          </w:rPr>
          <w:t>35</w:t>
        </w:r>
        <w:r w:rsidR="00E06783" w:rsidRPr="007B2CDE">
          <w:rPr>
            <w:rFonts w:ascii="Arial" w:hAnsi="Arial" w:cs="Arial"/>
            <w:webHidden/>
            <w:sz w:val="24"/>
            <w:szCs w:val="24"/>
            <w:lang w:val="cy-GB"/>
          </w:rPr>
          <w:fldChar w:fldCharType="end"/>
        </w:r>
      </w:hyperlink>
    </w:p>
    <w:p w:rsidR="00075688" w:rsidRPr="007B2CDE" w:rsidRDefault="004378E3" w:rsidP="00EE5572">
      <w:pPr>
        <w:pStyle w:val="TOC1"/>
        <w:rPr>
          <w:rFonts w:ascii="Arial" w:hAnsi="Arial" w:cs="Arial"/>
          <w:sz w:val="24"/>
          <w:szCs w:val="24"/>
          <w:lang w:val="cy-GB" w:eastAsia="en-GB"/>
        </w:rPr>
      </w:pPr>
      <w:hyperlink w:anchor="_Toc447207128" w:history="1">
        <w:r w:rsidR="00236128" w:rsidRPr="007B2CDE">
          <w:rPr>
            <w:rStyle w:val="Hyperlink"/>
            <w:rFonts w:ascii="Arial" w:hAnsi="Arial" w:cs="Arial"/>
            <w:color w:val="auto"/>
            <w:sz w:val="24"/>
            <w:szCs w:val="24"/>
            <w:lang w:val="cy-GB"/>
          </w:rPr>
          <w:t>Mesur</w:t>
        </w:r>
        <w:r w:rsidR="00C13D02" w:rsidRPr="007B2CDE">
          <w:rPr>
            <w:rStyle w:val="Hyperlink"/>
            <w:rFonts w:ascii="Arial" w:hAnsi="Arial" w:cs="Arial"/>
            <w:color w:val="auto"/>
            <w:sz w:val="24"/>
            <w:szCs w:val="24"/>
            <w:lang w:val="cy-GB"/>
          </w:rPr>
          <w:t xml:space="preserve"> llwyddiant</w:t>
        </w:r>
        <w:r w:rsidR="00236128" w:rsidRPr="007B2CDE">
          <w:rPr>
            <w:rFonts w:ascii="Arial" w:hAnsi="Arial" w:cs="Arial"/>
            <w:webHidden/>
            <w:sz w:val="24"/>
            <w:szCs w:val="24"/>
            <w:lang w:val="cy-GB"/>
          </w:rPr>
          <w:tab/>
        </w:r>
        <w:r w:rsidR="00E06783" w:rsidRPr="007B2CDE">
          <w:rPr>
            <w:rFonts w:ascii="Arial" w:hAnsi="Arial" w:cs="Arial"/>
            <w:webHidden/>
            <w:sz w:val="24"/>
            <w:szCs w:val="24"/>
            <w:lang w:val="cy-GB"/>
          </w:rPr>
          <w:fldChar w:fldCharType="begin"/>
        </w:r>
        <w:r w:rsidR="00236128" w:rsidRPr="007B2CDE">
          <w:rPr>
            <w:rFonts w:ascii="Arial" w:hAnsi="Arial" w:cs="Arial"/>
            <w:webHidden/>
            <w:sz w:val="24"/>
            <w:szCs w:val="24"/>
            <w:lang w:val="cy-GB"/>
          </w:rPr>
          <w:instrText xml:space="preserve"> PAGEREF _Toc447207128 \h </w:instrText>
        </w:r>
        <w:r w:rsidR="00E06783" w:rsidRPr="007B2CDE">
          <w:rPr>
            <w:rFonts w:ascii="Arial" w:hAnsi="Arial" w:cs="Arial"/>
            <w:webHidden/>
            <w:sz w:val="24"/>
            <w:szCs w:val="24"/>
            <w:lang w:val="cy-GB"/>
          </w:rPr>
        </w:r>
        <w:r w:rsidR="00E06783" w:rsidRPr="007B2CDE">
          <w:rPr>
            <w:rFonts w:ascii="Arial" w:hAnsi="Arial" w:cs="Arial"/>
            <w:webHidden/>
            <w:sz w:val="24"/>
            <w:szCs w:val="24"/>
            <w:lang w:val="cy-GB"/>
          </w:rPr>
          <w:fldChar w:fldCharType="separate"/>
        </w:r>
        <w:r w:rsidR="004455A0">
          <w:rPr>
            <w:rFonts w:ascii="Arial" w:hAnsi="Arial" w:cs="Arial"/>
            <w:webHidden/>
            <w:sz w:val="24"/>
            <w:szCs w:val="24"/>
            <w:lang w:val="cy-GB"/>
          </w:rPr>
          <w:t>36</w:t>
        </w:r>
        <w:r w:rsidR="00E06783" w:rsidRPr="007B2CDE">
          <w:rPr>
            <w:rFonts w:ascii="Arial" w:hAnsi="Arial" w:cs="Arial"/>
            <w:webHidden/>
            <w:sz w:val="24"/>
            <w:szCs w:val="24"/>
            <w:lang w:val="cy-GB"/>
          </w:rPr>
          <w:fldChar w:fldCharType="end"/>
        </w:r>
      </w:hyperlink>
    </w:p>
    <w:p w:rsidR="00DB24F5" w:rsidRPr="00A40344" w:rsidRDefault="00DB24F5" w:rsidP="00EE5572">
      <w:pPr>
        <w:pStyle w:val="TOC1"/>
        <w:rPr>
          <w:b/>
          <w:lang w:val="cy-GB"/>
        </w:rPr>
      </w:pPr>
      <w:r w:rsidRPr="00A40344">
        <w:rPr>
          <w:rStyle w:val="Hyperlink"/>
          <w:rFonts w:ascii="Arial" w:hAnsi="Arial" w:cs="Arial"/>
          <w:b/>
          <w:color w:val="auto"/>
          <w:sz w:val="24"/>
          <w:szCs w:val="24"/>
          <w:u w:val="none"/>
          <w:lang w:val="cy-GB"/>
        </w:rPr>
        <w:t>A</w:t>
      </w:r>
      <w:r w:rsidR="00C13D02" w:rsidRPr="00A40344">
        <w:rPr>
          <w:rStyle w:val="Hyperlink"/>
          <w:rFonts w:ascii="Arial" w:hAnsi="Arial" w:cs="Arial"/>
          <w:b/>
          <w:color w:val="auto"/>
          <w:sz w:val="24"/>
          <w:szCs w:val="24"/>
          <w:u w:val="none"/>
          <w:lang w:val="cy-GB"/>
        </w:rPr>
        <w:t>todiad</w:t>
      </w:r>
      <w:r w:rsidRPr="00A40344">
        <w:rPr>
          <w:rStyle w:val="Hyperlink"/>
          <w:rFonts w:ascii="Arial" w:hAnsi="Arial" w:cs="Arial"/>
          <w:b/>
          <w:color w:val="auto"/>
          <w:sz w:val="24"/>
          <w:szCs w:val="24"/>
          <w:u w:val="none"/>
          <w:lang w:val="cy-GB"/>
        </w:rPr>
        <w:t xml:space="preserve"> A | </w:t>
      </w:r>
      <w:r w:rsidR="00C13D02" w:rsidRPr="00A40344">
        <w:rPr>
          <w:rStyle w:val="Hyperlink"/>
          <w:rFonts w:ascii="Arial" w:hAnsi="Arial" w:cs="Arial"/>
          <w:b/>
          <w:color w:val="B1217A"/>
          <w:sz w:val="24"/>
          <w:szCs w:val="24"/>
          <w:u w:val="none"/>
          <w:lang w:val="cy-GB"/>
        </w:rPr>
        <w:t>Uchafbwyntiau cyflenwi</w:t>
      </w:r>
      <w:r w:rsidR="00BF5F8F">
        <w:rPr>
          <w:rStyle w:val="Hyperlink"/>
          <w:rFonts w:ascii="Arial" w:hAnsi="Arial" w:cs="Arial"/>
          <w:b/>
          <w:color w:val="B1217A"/>
          <w:sz w:val="24"/>
          <w:szCs w:val="24"/>
          <w:u w:val="none"/>
          <w:lang w:val="cy-GB"/>
        </w:rPr>
        <w:t>'r</w:t>
      </w:r>
      <w:r w:rsidR="00C13D02" w:rsidRPr="00A40344">
        <w:rPr>
          <w:rStyle w:val="Hyperlink"/>
          <w:rFonts w:ascii="Arial" w:hAnsi="Arial" w:cs="Arial"/>
          <w:b/>
          <w:color w:val="B1217A"/>
          <w:sz w:val="24"/>
          <w:szCs w:val="24"/>
          <w:u w:val="none"/>
          <w:lang w:val="cy-GB"/>
        </w:rPr>
        <w:t xml:space="preserve"> llynedd</w:t>
      </w:r>
      <w:r w:rsidRPr="00A40344">
        <w:rPr>
          <w:rStyle w:val="Hyperlink"/>
          <w:rFonts w:ascii="Arial" w:hAnsi="Arial" w:cs="Arial"/>
          <w:b/>
          <w:webHidden/>
          <w:color w:val="auto"/>
          <w:sz w:val="24"/>
          <w:szCs w:val="24"/>
          <w:u w:val="none"/>
          <w:lang w:val="cy-GB"/>
        </w:rPr>
        <w:tab/>
      </w:r>
    </w:p>
    <w:p w:rsidR="00075688" w:rsidRPr="00186BEC" w:rsidRDefault="004378E3" w:rsidP="00EE5572">
      <w:pPr>
        <w:pStyle w:val="TOC1"/>
        <w:rPr>
          <w:rFonts w:ascii="Arial" w:hAnsi="Arial" w:cs="Arial"/>
          <w:b/>
          <w:sz w:val="24"/>
          <w:szCs w:val="24"/>
          <w:lang w:val="cy-GB" w:eastAsia="en-GB"/>
        </w:rPr>
      </w:pPr>
      <w:hyperlink w:anchor="_Toc447207130" w:history="1">
        <w:r w:rsidR="00EC6787" w:rsidRPr="00186BEC">
          <w:rPr>
            <w:rStyle w:val="Hyperlink"/>
            <w:rFonts w:ascii="Arial" w:hAnsi="Arial" w:cs="Arial"/>
            <w:b/>
            <w:color w:val="auto"/>
            <w:sz w:val="24"/>
            <w:szCs w:val="24"/>
            <w:lang w:val="cy-GB"/>
          </w:rPr>
          <w:t>A</w:t>
        </w:r>
        <w:r w:rsidR="00C13D02" w:rsidRPr="00186BEC">
          <w:rPr>
            <w:rStyle w:val="Hyperlink"/>
            <w:rFonts w:ascii="Arial" w:hAnsi="Arial" w:cs="Arial"/>
            <w:b/>
            <w:color w:val="auto"/>
            <w:sz w:val="24"/>
            <w:szCs w:val="24"/>
            <w:lang w:val="cy-GB"/>
          </w:rPr>
          <w:t>todiad</w:t>
        </w:r>
        <w:r w:rsidR="00EC6787" w:rsidRPr="00186BEC">
          <w:rPr>
            <w:rStyle w:val="Hyperlink"/>
            <w:rFonts w:ascii="Arial" w:hAnsi="Arial" w:cs="Arial"/>
            <w:b/>
            <w:color w:val="auto"/>
            <w:sz w:val="24"/>
            <w:szCs w:val="24"/>
            <w:lang w:val="cy-GB"/>
          </w:rPr>
          <w:t xml:space="preserve"> </w:t>
        </w:r>
        <w:r w:rsidR="00DB24F5" w:rsidRPr="00186BEC">
          <w:rPr>
            <w:rStyle w:val="Hyperlink"/>
            <w:rFonts w:ascii="Arial" w:hAnsi="Arial" w:cs="Arial"/>
            <w:b/>
            <w:color w:val="auto"/>
            <w:sz w:val="24"/>
            <w:szCs w:val="24"/>
            <w:lang w:val="cy-GB"/>
          </w:rPr>
          <w:t>B</w:t>
        </w:r>
        <w:r w:rsidR="00236128" w:rsidRPr="00186BEC">
          <w:rPr>
            <w:rStyle w:val="Hyperlink"/>
            <w:rFonts w:ascii="Arial" w:hAnsi="Arial" w:cs="Arial"/>
            <w:b/>
            <w:color w:val="auto"/>
            <w:sz w:val="24"/>
            <w:szCs w:val="24"/>
            <w:lang w:val="cy-GB"/>
          </w:rPr>
          <w:t xml:space="preserve"> | </w:t>
        </w:r>
        <w:r w:rsidR="00C13D02" w:rsidRPr="00A40344">
          <w:rPr>
            <w:rStyle w:val="Hyperlink"/>
            <w:rFonts w:ascii="Arial" w:hAnsi="Arial" w:cs="Arial"/>
            <w:b/>
            <w:color w:val="B1217A"/>
            <w:sz w:val="24"/>
            <w:szCs w:val="24"/>
            <w:lang w:val="cy-GB"/>
          </w:rPr>
          <w:t>Ein</w:t>
        </w:r>
        <w:r w:rsidR="00236128" w:rsidRPr="00A40344">
          <w:rPr>
            <w:rStyle w:val="Hyperlink"/>
            <w:rFonts w:ascii="Arial" w:hAnsi="Arial" w:cs="Arial"/>
            <w:b/>
            <w:color w:val="B1217A"/>
            <w:sz w:val="24"/>
            <w:szCs w:val="24"/>
            <w:lang w:val="cy-GB"/>
          </w:rPr>
          <w:t xml:space="preserve"> Comisi</w:t>
        </w:r>
        <w:r w:rsidR="00C13D02" w:rsidRPr="00A40344">
          <w:rPr>
            <w:rStyle w:val="Hyperlink"/>
            <w:rFonts w:ascii="Arial" w:hAnsi="Arial" w:cs="Arial"/>
            <w:b/>
            <w:color w:val="B1217A"/>
            <w:sz w:val="24"/>
            <w:szCs w:val="24"/>
            <w:lang w:val="cy-GB"/>
          </w:rPr>
          <w:t>ynwyr</w:t>
        </w:r>
        <w:r w:rsidR="00236128" w:rsidRPr="00186BEC">
          <w:rPr>
            <w:rFonts w:ascii="Arial" w:hAnsi="Arial" w:cs="Arial"/>
            <w:b/>
            <w:webHidden/>
            <w:sz w:val="24"/>
            <w:szCs w:val="24"/>
            <w:lang w:val="cy-GB"/>
          </w:rPr>
          <w:tab/>
        </w:r>
        <w:r w:rsidR="00E06783" w:rsidRPr="00160132">
          <w:rPr>
            <w:rFonts w:ascii="Arial" w:hAnsi="Arial" w:cs="Arial"/>
            <w:webHidden/>
            <w:sz w:val="24"/>
            <w:szCs w:val="24"/>
            <w:lang w:val="cy-GB"/>
          </w:rPr>
          <w:fldChar w:fldCharType="begin"/>
        </w:r>
        <w:r w:rsidR="00236128" w:rsidRPr="00160132">
          <w:rPr>
            <w:rFonts w:ascii="Arial" w:hAnsi="Arial" w:cs="Arial"/>
            <w:webHidden/>
            <w:sz w:val="24"/>
            <w:szCs w:val="24"/>
            <w:lang w:val="cy-GB"/>
          </w:rPr>
          <w:instrText xml:space="preserve"> PAGEREF _Toc447207130 \h </w:instrText>
        </w:r>
        <w:r w:rsidR="00E06783" w:rsidRPr="00160132">
          <w:rPr>
            <w:rFonts w:ascii="Arial" w:hAnsi="Arial" w:cs="Arial"/>
            <w:webHidden/>
            <w:sz w:val="24"/>
            <w:szCs w:val="24"/>
            <w:lang w:val="cy-GB"/>
          </w:rPr>
        </w:r>
        <w:r w:rsidR="00E06783" w:rsidRPr="00160132">
          <w:rPr>
            <w:rFonts w:ascii="Arial" w:hAnsi="Arial" w:cs="Arial"/>
            <w:webHidden/>
            <w:sz w:val="24"/>
            <w:szCs w:val="24"/>
            <w:lang w:val="cy-GB"/>
          </w:rPr>
          <w:fldChar w:fldCharType="separate"/>
        </w:r>
        <w:r w:rsidR="004455A0">
          <w:rPr>
            <w:rFonts w:ascii="Arial" w:hAnsi="Arial" w:cs="Arial"/>
            <w:webHidden/>
            <w:sz w:val="24"/>
            <w:szCs w:val="24"/>
            <w:lang w:val="cy-GB"/>
          </w:rPr>
          <w:t>37</w:t>
        </w:r>
        <w:r w:rsidR="00E06783" w:rsidRPr="00160132">
          <w:rPr>
            <w:rFonts w:ascii="Arial" w:hAnsi="Arial" w:cs="Arial"/>
            <w:webHidden/>
            <w:sz w:val="24"/>
            <w:szCs w:val="24"/>
            <w:lang w:val="cy-GB"/>
          </w:rPr>
          <w:fldChar w:fldCharType="end"/>
        </w:r>
      </w:hyperlink>
    </w:p>
    <w:p w:rsidR="00075688" w:rsidRPr="007B2CDE" w:rsidRDefault="004378E3" w:rsidP="00EE5572">
      <w:pPr>
        <w:pStyle w:val="TOC1"/>
        <w:rPr>
          <w:rFonts w:ascii="Arial" w:hAnsi="Arial" w:cs="Arial"/>
          <w:sz w:val="24"/>
          <w:szCs w:val="24"/>
          <w:lang w:val="cy-GB" w:eastAsia="en-GB"/>
        </w:rPr>
      </w:pPr>
      <w:hyperlink w:anchor="_Toc447207131" w:history="1">
        <w:r w:rsidR="00EC6787" w:rsidRPr="00186BEC">
          <w:rPr>
            <w:rStyle w:val="Hyperlink"/>
            <w:rFonts w:ascii="Arial" w:hAnsi="Arial" w:cs="Arial"/>
            <w:b/>
            <w:color w:val="auto"/>
            <w:sz w:val="24"/>
            <w:szCs w:val="24"/>
            <w:lang w:val="cy-GB"/>
          </w:rPr>
          <w:t>A</w:t>
        </w:r>
        <w:r w:rsidR="00C13D02" w:rsidRPr="00186BEC">
          <w:rPr>
            <w:rStyle w:val="Hyperlink"/>
            <w:rFonts w:ascii="Arial" w:hAnsi="Arial" w:cs="Arial"/>
            <w:b/>
            <w:color w:val="auto"/>
            <w:sz w:val="24"/>
            <w:szCs w:val="24"/>
            <w:lang w:val="cy-GB"/>
          </w:rPr>
          <w:t>todiad</w:t>
        </w:r>
        <w:r w:rsidR="00EC6787" w:rsidRPr="00186BEC">
          <w:rPr>
            <w:rStyle w:val="Hyperlink"/>
            <w:rFonts w:ascii="Arial" w:hAnsi="Arial" w:cs="Arial"/>
            <w:b/>
            <w:color w:val="auto"/>
            <w:sz w:val="24"/>
            <w:szCs w:val="24"/>
            <w:lang w:val="cy-GB"/>
          </w:rPr>
          <w:t xml:space="preserve"> </w:t>
        </w:r>
        <w:r w:rsidR="00DB24F5" w:rsidRPr="00186BEC">
          <w:rPr>
            <w:rStyle w:val="Hyperlink"/>
            <w:rFonts w:ascii="Arial" w:hAnsi="Arial" w:cs="Arial"/>
            <w:b/>
            <w:color w:val="auto"/>
            <w:sz w:val="24"/>
            <w:szCs w:val="24"/>
            <w:lang w:val="cy-GB"/>
          </w:rPr>
          <w:t>C</w:t>
        </w:r>
        <w:r w:rsidR="00236128" w:rsidRPr="00186BEC">
          <w:rPr>
            <w:rStyle w:val="Hyperlink"/>
            <w:rFonts w:ascii="Arial" w:hAnsi="Arial" w:cs="Arial"/>
            <w:b/>
            <w:color w:val="auto"/>
            <w:sz w:val="24"/>
            <w:szCs w:val="24"/>
            <w:lang w:val="cy-GB"/>
          </w:rPr>
          <w:t xml:space="preserve"> | </w:t>
        </w:r>
        <w:r w:rsidR="00C13D02" w:rsidRPr="00A40344">
          <w:rPr>
            <w:rStyle w:val="Hyperlink"/>
            <w:rFonts w:ascii="Arial" w:hAnsi="Arial" w:cs="Arial"/>
            <w:b/>
            <w:color w:val="B1217A"/>
            <w:sz w:val="24"/>
            <w:szCs w:val="24"/>
            <w:lang w:val="cy-GB"/>
          </w:rPr>
          <w:t>Ein dyletswyddau a phwerau</w:t>
        </w:r>
        <w:r w:rsidR="00236128" w:rsidRPr="00186BEC">
          <w:rPr>
            <w:rFonts w:ascii="Arial" w:hAnsi="Arial" w:cs="Arial"/>
            <w:b/>
            <w:webHidden/>
            <w:sz w:val="24"/>
            <w:szCs w:val="24"/>
            <w:lang w:val="cy-GB"/>
          </w:rPr>
          <w:tab/>
        </w:r>
        <w:r w:rsidR="00E06783" w:rsidRPr="00160132">
          <w:rPr>
            <w:rFonts w:ascii="Arial" w:hAnsi="Arial" w:cs="Arial"/>
            <w:webHidden/>
            <w:sz w:val="24"/>
            <w:szCs w:val="24"/>
            <w:lang w:val="cy-GB"/>
          </w:rPr>
          <w:fldChar w:fldCharType="begin"/>
        </w:r>
        <w:r w:rsidR="00236128" w:rsidRPr="00160132">
          <w:rPr>
            <w:rFonts w:ascii="Arial" w:hAnsi="Arial" w:cs="Arial"/>
            <w:webHidden/>
            <w:sz w:val="24"/>
            <w:szCs w:val="24"/>
            <w:lang w:val="cy-GB"/>
          </w:rPr>
          <w:instrText xml:space="preserve"> PAGEREF _Toc447207131 \h </w:instrText>
        </w:r>
        <w:r w:rsidR="00E06783" w:rsidRPr="00160132">
          <w:rPr>
            <w:rFonts w:ascii="Arial" w:hAnsi="Arial" w:cs="Arial"/>
            <w:webHidden/>
            <w:sz w:val="24"/>
            <w:szCs w:val="24"/>
            <w:lang w:val="cy-GB"/>
          </w:rPr>
        </w:r>
        <w:r w:rsidR="00E06783" w:rsidRPr="00160132">
          <w:rPr>
            <w:rFonts w:ascii="Arial" w:hAnsi="Arial" w:cs="Arial"/>
            <w:webHidden/>
            <w:sz w:val="24"/>
            <w:szCs w:val="24"/>
            <w:lang w:val="cy-GB"/>
          </w:rPr>
          <w:fldChar w:fldCharType="separate"/>
        </w:r>
        <w:r w:rsidR="004455A0">
          <w:rPr>
            <w:rFonts w:ascii="Arial" w:hAnsi="Arial" w:cs="Arial"/>
            <w:webHidden/>
            <w:sz w:val="24"/>
            <w:szCs w:val="24"/>
            <w:lang w:val="cy-GB"/>
          </w:rPr>
          <w:t>45</w:t>
        </w:r>
        <w:r w:rsidR="00E06783" w:rsidRPr="00160132">
          <w:rPr>
            <w:rFonts w:ascii="Arial" w:hAnsi="Arial" w:cs="Arial"/>
            <w:webHidden/>
            <w:sz w:val="24"/>
            <w:szCs w:val="24"/>
            <w:lang w:val="cy-GB"/>
          </w:rPr>
          <w:fldChar w:fldCharType="end"/>
        </w:r>
      </w:hyperlink>
    </w:p>
    <w:p w:rsidR="00075688" w:rsidRPr="007B2CDE" w:rsidRDefault="004378E3" w:rsidP="00EE5572">
      <w:pPr>
        <w:pStyle w:val="TOC1"/>
        <w:rPr>
          <w:rFonts w:ascii="Calibri" w:hAnsi="Calibri"/>
          <w:sz w:val="28"/>
          <w:lang w:val="cy-GB" w:eastAsia="en-GB"/>
        </w:rPr>
      </w:pPr>
      <w:hyperlink w:anchor="_Toc447207132" w:history="1">
        <w:r w:rsidR="00236128" w:rsidRPr="007B2CDE">
          <w:rPr>
            <w:rStyle w:val="Hyperlink"/>
            <w:rFonts w:ascii="Arial" w:hAnsi="Arial" w:cs="Arial"/>
            <w:color w:val="auto"/>
            <w:sz w:val="24"/>
            <w:szCs w:val="24"/>
            <w:lang w:val="cy-GB"/>
          </w:rPr>
          <w:t>C</w:t>
        </w:r>
        <w:r w:rsidR="00C13D02" w:rsidRPr="007B2CDE">
          <w:rPr>
            <w:rStyle w:val="Hyperlink"/>
            <w:rFonts w:ascii="Arial" w:hAnsi="Arial" w:cs="Arial"/>
            <w:color w:val="auto"/>
            <w:sz w:val="24"/>
            <w:szCs w:val="24"/>
            <w:lang w:val="cy-GB"/>
          </w:rPr>
          <w:t>ysylltiadau</w:t>
        </w:r>
        <w:r w:rsidR="00236128" w:rsidRPr="007B2CDE">
          <w:rPr>
            <w:rFonts w:ascii="Arial" w:hAnsi="Arial" w:cs="Arial"/>
            <w:webHidden/>
            <w:sz w:val="24"/>
            <w:szCs w:val="24"/>
            <w:lang w:val="cy-GB"/>
          </w:rPr>
          <w:tab/>
        </w:r>
        <w:r w:rsidR="00E06783" w:rsidRPr="007B2CDE">
          <w:rPr>
            <w:rFonts w:ascii="Arial" w:hAnsi="Arial" w:cs="Arial"/>
            <w:webHidden/>
            <w:sz w:val="24"/>
            <w:szCs w:val="24"/>
            <w:lang w:val="cy-GB"/>
          </w:rPr>
          <w:fldChar w:fldCharType="begin"/>
        </w:r>
        <w:r w:rsidR="00236128" w:rsidRPr="007B2CDE">
          <w:rPr>
            <w:rFonts w:ascii="Arial" w:hAnsi="Arial" w:cs="Arial"/>
            <w:webHidden/>
            <w:sz w:val="24"/>
            <w:szCs w:val="24"/>
            <w:lang w:val="cy-GB"/>
          </w:rPr>
          <w:instrText xml:space="preserve"> PAGEREF _Toc447207132 \h </w:instrText>
        </w:r>
        <w:r w:rsidR="00E06783" w:rsidRPr="007B2CDE">
          <w:rPr>
            <w:rFonts w:ascii="Arial" w:hAnsi="Arial" w:cs="Arial"/>
            <w:webHidden/>
            <w:sz w:val="24"/>
            <w:szCs w:val="24"/>
            <w:lang w:val="cy-GB"/>
          </w:rPr>
        </w:r>
        <w:r w:rsidR="00E06783" w:rsidRPr="007B2CDE">
          <w:rPr>
            <w:rFonts w:ascii="Arial" w:hAnsi="Arial" w:cs="Arial"/>
            <w:webHidden/>
            <w:sz w:val="24"/>
            <w:szCs w:val="24"/>
            <w:lang w:val="cy-GB"/>
          </w:rPr>
          <w:fldChar w:fldCharType="separate"/>
        </w:r>
        <w:r w:rsidR="004455A0">
          <w:rPr>
            <w:rFonts w:ascii="Arial" w:hAnsi="Arial" w:cs="Arial"/>
            <w:webHidden/>
            <w:sz w:val="24"/>
            <w:szCs w:val="24"/>
            <w:lang w:val="cy-GB"/>
          </w:rPr>
          <w:t>47</w:t>
        </w:r>
        <w:r w:rsidR="00E06783" w:rsidRPr="007B2CDE">
          <w:rPr>
            <w:rFonts w:ascii="Arial" w:hAnsi="Arial" w:cs="Arial"/>
            <w:webHidden/>
            <w:sz w:val="24"/>
            <w:szCs w:val="24"/>
            <w:lang w:val="cy-GB"/>
          </w:rPr>
          <w:fldChar w:fldCharType="end"/>
        </w:r>
      </w:hyperlink>
    </w:p>
    <w:p w:rsidR="00002D27" w:rsidRPr="00002D27" w:rsidRDefault="00E06783" w:rsidP="00002D27">
      <w:pPr>
        <w:pStyle w:val="TOCHeading"/>
        <w:tabs>
          <w:tab w:val="right" w:leader="dot" w:pos="10065"/>
        </w:tabs>
        <w:spacing w:after="60" w:line="312" w:lineRule="auto"/>
        <w:ind w:left="142"/>
        <w:contextualSpacing w:val="0"/>
        <w:rPr>
          <w:noProof w:val="0"/>
          <w:color w:val="auto"/>
          <w:lang w:val="cy-GB"/>
        </w:rPr>
        <w:sectPr w:rsidR="00002D27" w:rsidRPr="00002D27" w:rsidSect="00002D27">
          <w:headerReference w:type="default" r:id="rId9"/>
          <w:footerReference w:type="default" r:id="rId10"/>
          <w:type w:val="continuous"/>
          <w:pgSz w:w="11900" w:h="16840" w:code="9"/>
          <w:pgMar w:top="2240" w:right="907" w:bottom="1701" w:left="907" w:header="454" w:footer="454" w:gutter="0"/>
          <w:pgNumType w:start="1"/>
          <w:cols w:space="720"/>
          <w:titlePg/>
          <w:docGrid w:linePitch="381"/>
        </w:sectPr>
      </w:pPr>
      <w:r w:rsidRPr="007B2CDE">
        <w:rPr>
          <w:noProof w:val="0"/>
          <w:color w:val="auto"/>
          <w:szCs w:val="32"/>
          <w:lang w:val="cy-GB"/>
        </w:rPr>
        <w:fldChar w:fldCharType="end"/>
      </w:r>
      <w:bookmarkStart w:id="3" w:name="_Toc447207066"/>
      <w:bookmarkStart w:id="4" w:name="_Toc447207118"/>
    </w:p>
    <w:p w:rsidR="00075688" w:rsidRPr="00A40344" w:rsidRDefault="008C7D20" w:rsidP="00D148E9">
      <w:pPr>
        <w:pStyle w:val="L1Headers"/>
        <w:spacing w:after="960"/>
        <w:rPr>
          <w:b/>
          <w:noProof w:val="0"/>
          <w:color w:val="B1217A"/>
          <w:lang w:val="cy-GB"/>
        </w:rPr>
      </w:pPr>
      <w:r w:rsidRPr="00A40344">
        <w:rPr>
          <w:noProof w:val="0"/>
          <w:color w:val="B1217A"/>
          <w:lang w:val="cy-GB"/>
        </w:rPr>
        <w:lastRenderedPageBreak/>
        <w:t>Cyflwyniad g</w:t>
      </w:r>
      <w:bookmarkEnd w:id="3"/>
      <w:bookmarkEnd w:id="4"/>
      <w:r w:rsidRPr="00A40344">
        <w:rPr>
          <w:noProof w:val="0"/>
          <w:color w:val="B1217A"/>
          <w:lang w:val="cy-GB"/>
        </w:rPr>
        <w:t>an y</w:t>
      </w:r>
      <w:r w:rsidR="00A04801" w:rsidRPr="00A40344">
        <w:rPr>
          <w:noProof w:val="0"/>
          <w:color w:val="B1217A"/>
          <w:lang w:val="cy-GB"/>
        </w:rPr>
        <w:t xml:space="preserve"> </w:t>
      </w:r>
      <w:r w:rsidRPr="00A40344">
        <w:rPr>
          <w:noProof w:val="0"/>
          <w:color w:val="B1217A"/>
          <w:lang w:val="cy-GB"/>
        </w:rPr>
        <w:t xml:space="preserve">Prif </w:t>
      </w:r>
      <w:r w:rsidR="00254C05" w:rsidRPr="00A40344">
        <w:rPr>
          <w:noProof w:val="0"/>
          <w:color w:val="B1217A"/>
          <w:lang w:val="cy-GB"/>
        </w:rPr>
        <w:t>Weithredwr a’r Cadeirydd</w:t>
      </w:r>
    </w:p>
    <w:p w:rsidR="00075688" w:rsidRPr="007B2CDE" w:rsidRDefault="008C7D20" w:rsidP="00231202">
      <w:pPr>
        <w:pStyle w:val="Parabeforeanother"/>
        <w:rPr>
          <w:lang w:val="cy-GB"/>
        </w:rPr>
      </w:pPr>
      <w:r w:rsidRPr="007B2CDE">
        <w:rPr>
          <w:lang w:val="cy-GB"/>
        </w:rPr>
        <w:t>R</w:t>
      </w:r>
      <w:r w:rsidR="00254C05">
        <w:rPr>
          <w:lang w:val="cy-GB"/>
        </w:rPr>
        <w:t xml:space="preserve">ydym </w:t>
      </w:r>
      <w:r w:rsidRPr="007B2CDE">
        <w:rPr>
          <w:lang w:val="cy-GB"/>
        </w:rPr>
        <w:t xml:space="preserve">wrth </w:t>
      </w:r>
      <w:r w:rsidR="00254C05">
        <w:rPr>
          <w:lang w:val="cy-GB"/>
        </w:rPr>
        <w:t>ein b</w:t>
      </w:r>
      <w:r w:rsidRPr="007B2CDE">
        <w:rPr>
          <w:lang w:val="cy-GB"/>
        </w:rPr>
        <w:t xml:space="preserve">odd i gyflwyno Cynllun Busnes </w:t>
      </w:r>
      <w:r w:rsidR="00ED5341">
        <w:rPr>
          <w:lang w:val="cy-GB"/>
        </w:rPr>
        <w:t>y</w:t>
      </w:r>
      <w:r w:rsidR="00ED5341" w:rsidRPr="007B2CDE">
        <w:rPr>
          <w:lang w:val="cy-GB"/>
        </w:rPr>
        <w:t xml:space="preserve"> </w:t>
      </w:r>
      <w:r w:rsidR="00B464D3" w:rsidRPr="007B2CDE">
        <w:rPr>
          <w:lang w:val="cy-GB"/>
        </w:rPr>
        <w:t>Comisiwn Cydraddoldeb a Hawliau Dynol</w:t>
      </w:r>
      <w:r w:rsidRPr="007B2CDE">
        <w:rPr>
          <w:lang w:val="cy-GB"/>
        </w:rPr>
        <w:t xml:space="preserve"> am</w:t>
      </w:r>
      <w:r w:rsidR="00524D19" w:rsidRPr="007B2CDE">
        <w:rPr>
          <w:lang w:val="cy-GB"/>
        </w:rPr>
        <w:t xml:space="preserve"> 2017</w:t>
      </w:r>
      <w:r w:rsidR="00187947" w:rsidRPr="007B2CDE">
        <w:rPr>
          <w:lang w:val="cy-GB"/>
        </w:rPr>
        <w:t>/</w:t>
      </w:r>
      <w:r w:rsidR="00524D19" w:rsidRPr="007B2CDE">
        <w:rPr>
          <w:lang w:val="cy-GB"/>
        </w:rPr>
        <w:t>18</w:t>
      </w:r>
      <w:r w:rsidR="006F3601" w:rsidRPr="007B2CDE">
        <w:rPr>
          <w:lang w:val="cy-GB"/>
        </w:rPr>
        <w:t>.</w:t>
      </w:r>
    </w:p>
    <w:p w:rsidR="00075688" w:rsidRPr="007B2CDE" w:rsidRDefault="008C7D20" w:rsidP="00231202">
      <w:pPr>
        <w:pStyle w:val="Parabeforeanother"/>
        <w:rPr>
          <w:lang w:val="cy-GB"/>
        </w:rPr>
      </w:pPr>
      <w:r w:rsidRPr="007B2CDE">
        <w:rPr>
          <w:lang w:val="cy-GB"/>
        </w:rPr>
        <w:t xml:space="preserve">Mae ein Cynllun Strategol 2016/19, y </w:t>
      </w:r>
      <w:r w:rsidR="00ED5341">
        <w:rPr>
          <w:lang w:val="cy-GB"/>
        </w:rPr>
        <w:t xml:space="preserve">cynhaliom </w:t>
      </w:r>
      <w:r w:rsidRPr="007B2CDE">
        <w:rPr>
          <w:lang w:val="cy-GB"/>
        </w:rPr>
        <w:t xml:space="preserve">ymgynghoriad cyhoeddus eang arno, yn cyflwyno sut y byddwn ni’n cyflenwi ein </w:t>
      </w:r>
      <w:r w:rsidR="006F3601" w:rsidRPr="007B2CDE">
        <w:rPr>
          <w:lang w:val="cy-GB"/>
        </w:rPr>
        <w:t>manda</w:t>
      </w:r>
      <w:r w:rsidRPr="007B2CDE">
        <w:rPr>
          <w:lang w:val="cy-GB"/>
        </w:rPr>
        <w:t>d, a osodir gan y Senedd, i herio gwahaniaethu, hyrwyddo cyfle cyfartal, a gwarchod a hyrwyddo hawliau dynol. Yn y Cynllun Busnes hwn rydym yn amlinellu rhaglen waith y flwyddyn sy’n dod i gefnogi ein pedair Nod Strategol.</w:t>
      </w:r>
    </w:p>
    <w:p w:rsidR="00BF1B1E" w:rsidRPr="007B2CDE" w:rsidRDefault="001E65FF" w:rsidP="00231202">
      <w:pPr>
        <w:pStyle w:val="Parabeforeanother"/>
        <w:rPr>
          <w:lang w:val="cy-GB"/>
        </w:rPr>
      </w:pPr>
      <w:r w:rsidRPr="007B2CDE">
        <w:rPr>
          <w:lang w:val="cy-GB"/>
        </w:rPr>
        <w:t xml:space="preserve">Dros y flwyddyn ddiwethaf rydym wedi gweithredu nifer o newidiadau yn fewnol, a fydd yn ein helpu i </w:t>
      </w:r>
      <w:r w:rsidR="00A43094" w:rsidRPr="007B2CDE">
        <w:rPr>
          <w:lang w:val="cy-GB"/>
        </w:rPr>
        <w:t xml:space="preserve">drafod yr anghydraddoldebau dwfn a thoriadau ar hawliau dynol sy’n wynebu Prydain heddiw. </w:t>
      </w:r>
      <w:r w:rsidR="006F2158" w:rsidRPr="007B2CDE">
        <w:rPr>
          <w:lang w:val="cy-GB"/>
        </w:rPr>
        <w:t>Rydym wedi gwneud rhai penderfyniadau anodd ynghylch y meysydd y dylem ganolbwyntio arnynt eleni. Yn 2017/18 byddwn ni’n gweithio ar lai o broblemau, mewn ffordd fwy cynaliadwy, gan ddefnyddio ein blwch offer unigr</w:t>
      </w:r>
      <w:r w:rsidR="00DE0DD2" w:rsidRPr="007B2CDE">
        <w:rPr>
          <w:lang w:val="cy-GB"/>
        </w:rPr>
        <w:t>yw</w:t>
      </w:r>
      <w:r w:rsidR="006F2158" w:rsidRPr="007B2CDE">
        <w:rPr>
          <w:lang w:val="cy-GB"/>
        </w:rPr>
        <w:t xml:space="preserve"> yn fwy strategol er mwyn cyflawni newid. Rydym wedi blaenoriaethu problemau lle rydym yn y sefyllfa orau i wneud gwahaniaeth gwirioneddol, gan ddefnyddio ein pwerau gorfodi ac archwilio unigryw. Bydd ein dulliau newydd o weithio’n caniatáu i</w:t>
      </w:r>
      <w:r w:rsidR="009D1275">
        <w:rPr>
          <w:lang w:val="cy-GB"/>
        </w:rPr>
        <w:t xml:space="preserve"> </w:t>
      </w:r>
      <w:r w:rsidR="006F2158" w:rsidRPr="007B2CDE">
        <w:rPr>
          <w:lang w:val="cy-GB"/>
        </w:rPr>
        <w:t>ni wneud y defnydd gorau o’n hadnoddau mwy cyfyng</w:t>
      </w:r>
      <w:r w:rsidR="009D1275">
        <w:rPr>
          <w:lang w:val="cy-GB"/>
        </w:rPr>
        <w:t>edig</w:t>
      </w:r>
      <w:r w:rsidR="006F2158" w:rsidRPr="007B2CDE">
        <w:rPr>
          <w:lang w:val="cy-GB"/>
        </w:rPr>
        <w:t xml:space="preserve"> a</w:t>
      </w:r>
      <w:r w:rsidR="00DE0DD2" w:rsidRPr="007B2CDE">
        <w:rPr>
          <w:lang w:val="cy-GB"/>
        </w:rPr>
        <w:t xml:space="preserve"> g</w:t>
      </w:r>
      <w:r w:rsidR="006F2158" w:rsidRPr="007B2CDE">
        <w:rPr>
          <w:lang w:val="cy-GB"/>
        </w:rPr>
        <w:t>weithio’n fwy effeithiol ledle</w:t>
      </w:r>
      <w:r w:rsidR="00DE0DD2" w:rsidRPr="007B2CDE">
        <w:rPr>
          <w:lang w:val="cy-GB"/>
        </w:rPr>
        <w:t>d</w:t>
      </w:r>
      <w:r w:rsidR="006F2158" w:rsidRPr="007B2CDE">
        <w:rPr>
          <w:lang w:val="cy-GB"/>
        </w:rPr>
        <w:t xml:space="preserve"> Lloegr, yr Alban a Chymru. Byddwn ni’n canolbwyntio’n fwy ar werthuso ein heffaith.</w:t>
      </w:r>
    </w:p>
    <w:p w:rsidR="00687663" w:rsidRPr="007B2CDE" w:rsidRDefault="00DE0DD2" w:rsidP="00231202">
      <w:pPr>
        <w:pStyle w:val="Parabeforeanother"/>
        <w:rPr>
          <w:lang w:val="cy-GB"/>
        </w:rPr>
      </w:pPr>
      <w:r w:rsidRPr="007B2CDE">
        <w:rPr>
          <w:lang w:val="cy-GB"/>
        </w:rPr>
        <w:t xml:space="preserve">Mae’r Comisiwn yn barod i wynebu set newydd o heriau wrth i Brydain baratoi i adael yr Undeb Ewropeaidd. Rydym yn ffodus i fyw mewn gwlad ag etifeddiaeth falch o drin pobl yn deg, ag urddas a pharch. </w:t>
      </w:r>
      <w:r w:rsidR="00254C05">
        <w:rPr>
          <w:lang w:val="cy-GB"/>
        </w:rPr>
        <w:t>R</w:t>
      </w:r>
      <w:r w:rsidR="001D7468" w:rsidRPr="007B2CDE">
        <w:rPr>
          <w:lang w:val="cy-GB"/>
        </w:rPr>
        <w:t>ydym yn credu bod rhaid i Brydain gadw e</w:t>
      </w:r>
      <w:r w:rsidR="00254C05">
        <w:rPr>
          <w:lang w:val="cy-GB"/>
        </w:rPr>
        <w:t xml:space="preserve">i </w:t>
      </w:r>
      <w:r w:rsidR="001D7468" w:rsidRPr="007B2CDE">
        <w:rPr>
          <w:lang w:val="cy-GB"/>
        </w:rPr>
        <w:t>statws fel</w:t>
      </w:r>
      <w:r w:rsidR="0077379D">
        <w:rPr>
          <w:lang w:val="cy-GB"/>
        </w:rPr>
        <w:t xml:space="preserve"> </w:t>
      </w:r>
      <w:r w:rsidR="001D7468" w:rsidRPr="007B2CDE">
        <w:rPr>
          <w:lang w:val="cy-GB"/>
        </w:rPr>
        <w:t xml:space="preserve">enghraifft i’r byd. Yn y flwyddyn nesaf byddwn ni’n gweithio i sicrhau </w:t>
      </w:r>
      <w:r w:rsidR="00B97DE3" w:rsidRPr="007B2CDE">
        <w:rPr>
          <w:lang w:val="cy-GB"/>
        </w:rPr>
        <w:t>na fydd</w:t>
      </w:r>
      <w:r w:rsidR="001D7468" w:rsidRPr="007B2CDE">
        <w:rPr>
          <w:lang w:val="cy-GB"/>
        </w:rPr>
        <w:t xml:space="preserve"> mesurau </w:t>
      </w:r>
      <w:r w:rsidR="00254C05">
        <w:rPr>
          <w:lang w:val="cy-GB"/>
        </w:rPr>
        <w:t>hanfodol i d</w:t>
      </w:r>
      <w:r w:rsidR="001D7468" w:rsidRPr="007B2CDE">
        <w:rPr>
          <w:lang w:val="cy-GB"/>
        </w:rPr>
        <w:t xml:space="preserve">diogelu cydraddoldeb a hawliau dynol yn cael eu gwanhau </w:t>
      </w:r>
      <w:r w:rsidR="00B97DE3" w:rsidRPr="007B2CDE">
        <w:rPr>
          <w:lang w:val="cy-GB"/>
        </w:rPr>
        <w:t xml:space="preserve">gan ein hymadawiad o’r UE. Hefyd byddwn ni’n manteisio ar gyfleoedd i gryfhau’r gyfraith a’r seilwaith sy’n gwarchod ein hawliau. </w:t>
      </w:r>
      <w:r w:rsidR="009D1275">
        <w:rPr>
          <w:lang w:val="cy-GB"/>
        </w:rPr>
        <w:t xml:space="preserve">Credwn </w:t>
      </w:r>
      <w:r w:rsidR="00B97DE3" w:rsidRPr="007B2CDE">
        <w:rPr>
          <w:lang w:val="cy-GB"/>
        </w:rPr>
        <w:t xml:space="preserve">y bydd hyn yn helpu </w:t>
      </w:r>
      <w:r w:rsidR="009D1275">
        <w:rPr>
          <w:lang w:val="cy-GB"/>
        </w:rPr>
        <w:t>cymodi’r</w:t>
      </w:r>
      <w:r w:rsidR="009D1275" w:rsidRPr="007B2CDE">
        <w:rPr>
          <w:lang w:val="cy-GB"/>
        </w:rPr>
        <w:t xml:space="preserve"> </w:t>
      </w:r>
      <w:r w:rsidR="00B97DE3" w:rsidRPr="007B2CDE">
        <w:rPr>
          <w:lang w:val="cy-GB"/>
        </w:rPr>
        <w:t xml:space="preserve">rhaniadau a </w:t>
      </w:r>
      <w:r w:rsidR="009D1275">
        <w:rPr>
          <w:lang w:val="cy-GB"/>
        </w:rPr>
        <w:t xml:space="preserve">welwyd </w:t>
      </w:r>
      <w:r w:rsidR="00B97DE3" w:rsidRPr="007B2CDE">
        <w:rPr>
          <w:lang w:val="cy-GB"/>
        </w:rPr>
        <w:t>yn ystod ac ers ymgyrch y refferendwm.</w:t>
      </w:r>
    </w:p>
    <w:p w:rsidR="00CD175A" w:rsidRPr="007B2CDE" w:rsidRDefault="00D96959" w:rsidP="00231202">
      <w:pPr>
        <w:pStyle w:val="Parabeforeanother"/>
        <w:rPr>
          <w:lang w:val="cy-GB"/>
        </w:rPr>
      </w:pPr>
      <w:r w:rsidRPr="007B2CDE">
        <w:rPr>
          <w:lang w:val="cy-GB"/>
        </w:rPr>
        <w:t xml:space="preserve">Byddwn ni’n symud ein gwaith ar fynediad i gyfiawnder i gyfeiriad newydd, </w:t>
      </w:r>
      <w:r w:rsidR="009D1275">
        <w:rPr>
          <w:lang w:val="cy-GB"/>
        </w:rPr>
        <w:t xml:space="preserve">ble byddwn </w:t>
      </w:r>
      <w:r w:rsidRPr="007B2CDE">
        <w:rPr>
          <w:lang w:val="cy-GB"/>
        </w:rPr>
        <w:t>yn rhannu ein harbenigedd ar gydraddoldeb a hawliau dynol gyda chynghorwyr a’r rhai hynny sy’n darparu gwasanaethau amgen ar gyfer datrys anghydfod. Eleni rydym hefyd yn</w:t>
      </w:r>
      <w:r w:rsidR="00576DC8" w:rsidRPr="007B2CDE">
        <w:rPr>
          <w:lang w:val="cy-GB"/>
        </w:rPr>
        <w:t xml:space="preserve"> </w:t>
      </w:r>
      <w:r w:rsidRPr="007B2CDE">
        <w:rPr>
          <w:lang w:val="cy-GB"/>
        </w:rPr>
        <w:t>buddsoddi’n sylweddol yn ein tîm cyfreithiol, er mwyn hyrwyddo mynediad i gyfiawnder ynghylch achosion</w:t>
      </w:r>
      <w:r w:rsidR="0077379D">
        <w:rPr>
          <w:lang w:val="cy-GB"/>
        </w:rPr>
        <w:t xml:space="preserve"> </w:t>
      </w:r>
      <w:r w:rsidRPr="007B2CDE">
        <w:rPr>
          <w:lang w:val="cy-GB"/>
        </w:rPr>
        <w:t>cydraddoldeb a hawliau dynol. Byddwn ni’n adeiladu ar lwyddiant ein cynllun</w:t>
      </w:r>
      <w:r w:rsidR="00576DC8" w:rsidRPr="007B2CDE">
        <w:rPr>
          <w:lang w:val="cy-GB"/>
        </w:rPr>
        <w:t xml:space="preserve"> </w:t>
      </w:r>
      <w:r w:rsidRPr="007B2CDE">
        <w:rPr>
          <w:lang w:val="cy-GB"/>
        </w:rPr>
        <w:t xml:space="preserve">peilot diweddar, lle </w:t>
      </w:r>
      <w:r w:rsidR="009D1275">
        <w:rPr>
          <w:lang w:val="cy-GB"/>
        </w:rPr>
        <w:t xml:space="preserve">gwahoddom </w:t>
      </w:r>
      <w:r w:rsidR="009D1275">
        <w:rPr>
          <w:lang w:val="cy-GB"/>
        </w:rPr>
        <w:lastRenderedPageBreak/>
        <w:t>g</w:t>
      </w:r>
      <w:r w:rsidRPr="007B2CDE">
        <w:rPr>
          <w:lang w:val="cy-GB"/>
        </w:rPr>
        <w:t xml:space="preserve">eisiadau am gyllid ar gyfer achosion yn cynnwys hawliau pobl anabl, trwy ymestyn y gwahoddiad hwnnw i achosion ynghylch problemau eraill. Byddwn ni’n parhau i wthio am newidiadau i bolisi Llywodraeth y </w:t>
      </w:r>
      <w:r w:rsidR="00ED5341">
        <w:rPr>
          <w:lang w:val="cy-GB"/>
        </w:rPr>
        <w:t>Deyrnas Unedig</w:t>
      </w:r>
      <w:r w:rsidRPr="007B2CDE">
        <w:rPr>
          <w:lang w:val="cy-GB"/>
        </w:rPr>
        <w:t xml:space="preserve"> ar fynediad i’r llysoedd a thribiwnlysoedd.</w:t>
      </w:r>
    </w:p>
    <w:p w:rsidR="008E0719" w:rsidRPr="007B2CDE" w:rsidRDefault="007C6862" w:rsidP="000E0DC3">
      <w:pPr>
        <w:pStyle w:val="Parabeforeanother"/>
        <w:rPr>
          <w:lang w:val="cy-GB"/>
        </w:rPr>
      </w:pPr>
      <w:r w:rsidRPr="007B2CDE">
        <w:rPr>
          <w:lang w:val="cy-GB"/>
        </w:rPr>
        <w:t>Mae materion cydraddoldeb a hawliau dynol yn effeithio ar</w:t>
      </w:r>
      <w:r w:rsidR="00636314" w:rsidRPr="007B2CDE">
        <w:rPr>
          <w:lang w:val="cy-GB"/>
        </w:rPr>
        <w:t>n</w:t>
      </w:r>
      <w:r w:rsidRPr="007B2CDE">
        <w:rPr>
          <w:lang w:val="cy-GB"/>
        </w:rPr>
        <w:t>om i gyd yn ein bywydau bob dydd. Yn 2016, fe wnaethom gyhoeddi’r adolygiad mwyaf erioed o gydraddoldeb hil ym Mhrydain, ar draws pob agwedd ar fywydau pobl, gan gynnwys addysg, cyflogaeth, tai, cyflog</w:t>
      </w:r>
      <w:r w:rsidR="00636314" w:rsidRPr="007B2CDE">
        <w:rPr>
          <w:lang w:val="cy-GB"/>
        </w:rPr>
        <w:t>au</w:t>
      </w:r>
      <w:r w:rsidRPr="007B2CDE">
        <w:rPr>
          <w:lang w:val="cy-GB"/>
        </w:rPr>
        <w:t xml:space="preserve"> a safonau byw, iechyd, cyfiawnder troseddol a chyfranogiad gwleidyddol. Mae’n datgelu, er bod bywyd wedi dod yn decach i bobl benodol dros y pum mlynedd diwethaf, ar gyfer pobl eraill mae cyn</w:t>
      </w:r>
      <w:r w:rsidR="00B309DA" w:rsidRPr="007B2CDE">
        <w:rPr>
          <w:lang w:val="cy-GB"/>
        </w:rPr>
        <w:t>n</w:t>
      </w:r>
      <w:r w:rsidRPr="007B2CDE">
        <w:rPr>
          <w:lang w:val="cy-GB"/>
        </w:rPr>
        <w:t>ydd wedi oedi ac ar gyfer rhai – yn arbennig pobl Ddu ifanc – mae bywyd ar sawl cyfrif wedi gwaethygu. Yn</w:t>
      </w:r>
      <w:r w:rsidR="008E0719" w:rsidRPr="007B2CDE">
        <w:rPr>
          <w:lang w:val="cy-GB"/>
        </w:rPr>
        <w:t xml:space="preserve"> </w:t>
      </w:r>
      <w:r w:rsidR="000176C7" w:rsidRPr="007B2CDE">
        <w:rPr>
          <w:lang w:val="cy-GB"/>
        </w:rPr>
        <w:t xml:space="preserve">2017/18, </w:t>
      </w:r>
      <w:r w:rsidRPr="007B2CDE">
        <w:rPr>
          <w:lang w:val="cy-GB"/>
        </w:rPr>
        <w:t>byddwn ni’n parhau i alw am strategaeth hil newydd gynhwysfawr gan y Llywodraeth, sy</w:t>
      </w:r>
      <w:r w:rsidR="00B309DA" w:rsidRPr="007B2CDE">
        <w:rPr>
          <w:lang w:val="cy-GB"/>
        </w:rPr>
        <w:t>dd y</w:t>
      </w:r>
      <w:r w:rsidRPr="007B2CDE">
        <w:rPr>
          <w:lang w:val="cy-GB"/>
        </w:rPr>
        <w:t>n nodi’r r</w:t>
      </w:r>
      <w:r w:rsidR="00B309DA" w:rsidRPr="007B2CDE">
        <w:rPr>
          <w:lang w:val="cy-GB"/>
        </w:rPr>
        <w:t>h</w:t>
      </w:r>
      <w:r w:rsidRPr="007B2CDE">
        <w:rPr>
          <w:lang w:val="cy-GB"/>
        </w:rPr>
        <w:t>yngberthynas rhwng gwahanol elfennau o fywydau pobl ac yn cynnwys ymestyn targedau newydd i leihau anghydraddoldeb hil.</w:t>
      </w:r>
    </w:p>
    <w:p w:rsidR="004020EF" w:rsidRPr="007B2CDE" w:rsidRDefault="00B309DA" w:rsidP="000E0DC3">
      <w:pPr>
        <w:pStyle w:val="Parabeforeanother"/>
        <w:rPr>
          <w:lang w:val="cy-GB"/>
        </w:rPr>
      </w:pPr>
      <w:r w:rsidRPr="007B2CDE">
        <w:rPr>
          <w:lang w:val="cy-GB"/>
        </w:rPr>
        <w:t>Un prosiect pwysig ar gyfer</w:t>
      </w:r>
      <w:r w:rsidR="00D96805" w:rsidRPr="007B2CDE">
        <w:rPr>
          <w:lang w:val="cy-GB"/>
        </w:rPr>
        <w:t xml:space="preserve"> 2017/18 </w:t>
      </w:r>
      <w:r w:rsidRPr="007B2CDE">
        <w:rPr>
          <w:lang w:val="cy-GB"/>
        </w:rPr>
        <w:t>fydd creu’r gronfa dystiolaeth a fydd yn caniat</w:t>
      </w:r>
      <w:r w:rsidR="00C74DC4" w:rsidRPr="007B2CDE">
        <w:rPr>
          <w:lang w:val="cy-GB"/>
        </w:rPr>
        <w:t xml:space="preserve">áu craffu priodol o bolisïau lles a nawdd cymdeithasol Llywodraeth y </w:t>
      </w:r>
      <w:r w:rsidR="00ED5341">
        <w:rPr>
          <w:lang w:val="cy-GB"/>
        </w:rPr>
        <w:t>Deyrnas Unedig</w:t>
      </w:r>
      <w:r w:rsidR="00C74DC4" w:rsidRPr="007B2CDE">
        <w:rPr>
          <w:lang w:val="cy-GB"/>
        </w:rPr>
        <w:t>. Byddwn ni’n cyhoeddi ein dadansoddiad i ddangos a yw diwygiadau hyd yn hyn wedi tresmasu ar hawl pobl i gael safon ddigonol o fyw neu a ydynt wedi gwahaniaethu yn erbyn pobl â nodweddion gwarchodedig penodol. Byddwn ni’n gweithio gyda Llywodraeth yr Alban wrth iddi ddatblygu ei chynigion ar gyfer cyflenwi darpariaethau nawdd cymdeithasol newydd eu datganoli. Bydd hyn yn caniatáu i’r Comisiwn, cymdeithas sifil a llywodraeth i ddadansoddi a yw polisïau nawdd cymdeithasol yn gwneud digon i gynnal hawliau pobl.</w:t>
      </w:r>
    </w:p>
    <w:p w:rsidR="004020EF" w:rsidRPr="007B2CDE" w:rsidRDefault="004C26BF" w:rsidP="000E0DC3">
      <w:pPr>
        <w:pStyle w:val="Parabeforeanother"/>
        <w:rPr>
          <w:lang w:val="cy-GB"/>
        </w:rPr>
      </w:pPr>
      <w:r w:rsidRPr="007B2CDE">
        <w:rPr>
          <w:lang w:val="cy-GB"/>
        </w:rPr>
        <w:t>Byddwn ni’n ymgymryd ag ymchwiliad ffurfiol i archwilio i ba raddau mae hawl pobl anabl i fyw’n annibynnol yn cael ei chefnogi gan y ddarpariaeth o dai hygyrch ac addasadwy a gwasanaethau cymorth tenantiaeth.</w:t>
      </w:r>
    </w:p>
    <w:p w:rsidR="008C383A" w:rsidRPr="007B2CDE" w:rsidRDefault="000A7586" w:rsidP="000E0DC3">
      <w:pPr>
        <w:pStyle w:val="Parabeforeanother"/>
        <w:rPr>
          <w:lang w:val="cy-GB"/>
        </w:rPr>
      </w:pPr>
      <w:r w:rsidRPr="007B2CDE">
        <w:rPr>
          <w:lang w:val="cy-GB"/>
        </w:rPr>
        <w:t xml:space="preserve">Bydd ein hymgyrch proffil uchel a arweinir gan gyflogwyr ‘Gweithio </w:t>
      </w:r>
      <w:r w:rsidR="00822489">
        <w:rPr>
          <w:lang w:val="cy-GB"/>
        </w:rPr>
        <w:t>Blaengar</w:t>
      </w:r>
      <w:r w:rsidRPr="007B2CDE">
        <w:rPr>
          <w:lang w:val="cy-GB"/>
        </w:rPr>
        <w:t xml:space="preserve">’ yn cychwyn ar gyfnod newydd yn 2017/18, wrth inni barhau i gefnogi’r sector </w:t>
      </w:r>
      <w:r w:rsidR="007B2CDE">
        <w:rPr>
          <w:lang w:val="cy-GB"/>
        </w:rPr>
        <w:t>p</w:t>
      </w:r>
      <w:r w:rsidRPr="007B2CDE">
        <w:rPr>
          <w:lang w:val="cy-GB"/>
        </w:rPr>
        <w:t>reifat i wneud gwahaniaeth gwirioneddol i fywydau gweithio menywod beichiog a mamau newydd.</w:t>
      </w:r>
    </w:p>
    <w:p w:rsidR="008D0272" w:rsidRPr="007B2CDE" w:rsidRDefault="00E22ECF" w:rsidP="000E0DC3">
      <w:pPr>
        <w:pStyle w:val="Parabeforeanother"/>
        <w:rPr>
          <w:lang w:val="cy-GB"/>
        </w:rPr>
      </w:pPr>
      <w:r w:rsidRPr="007B2CDE">
        <w:rPr>
          <w:lang w:val="cy-GB"/>
        </w:rPr>
        <w:t>Yn olaf, byddwn ni’n dechrau’r gwaith ar ein h</w:t>
      </w:r>
      <w:r w:rsidR="00822489">
        <w:rPr>
          <w:lang w:val="cy-GB"/>
        </w:rPr>
        <w:t>adolygiad ‘cyflwr y genedl’ nesaf</w:t>
      </w:r>
      <w:r w:rsidRPr="007B2CDE">
        <w:rPr>
          <w:lang w:val="cy-GB"/>
        </w:rPr>
        <w:t xml:space="preserve"> – ein dadansoddiad cynhwysfawr o gydraddoldeb a hawliau dynol yn Lloegr, yr Alban a Chymru. </w:t>
      </w:r>
      <w:r w:rsidR="00822489">
        <w:rPr>
          <w:lang w:val="cy-GB"/>
        </w:rPr>
        <w:t>Fel ein hadolygiad diwethaf yn 2015 (A yw Prydain yn Decach?) b</w:t>
      </w:r>
      <w:r w:rsidRPr="007B2CDE">
        <w:rPr>
          <w:lang w:val="cy-GB"/>
        </w:rPr>
        <w:t xml:space="preserve">ydd ein canfyddiadau ac argymhellion nid yn unig yn dylanwadu ar waith llywodraethau, y </w:t>
      </w:r>
      <w:r w:rsidRPr="007B2CDE">
        <w:rPr>
          <w:lang w:val="cy-GB"/>
        </w:rPr>
        <w:lastRenderedPageBreak/>
        <w:t>Senedd a darparwyr gwasanaeth</w:t>
      </w:r>
      <w:r w:rsidR="00976FA6">
        <w:rPr>
          <w:lang w:val="cy-GB"/>
        </w:rPr>
        <w:t>au</w:t>
      </w:r>
      <w:r w:rsidRPr="007B2CDE">
        <w:rPr>
          <w:lang w:val="cy-GB"/>
        </w:rPr>
        <w:t xml:space="preserve"> cyhoeddus, ond hefyd bydd yn ffurfio’r gronfa dystiolaeth ar gyfer ein blaenoriaethau strategol wrth symud ymlaen.</w:t>
      </w:r>
    </w:p>
    <w:p w:rsidR="00B65BDC" w:rsidRPr="007B2CDE" w:rsidRDefault="00B65BDC" w:rsidP="00906FB1">
      <w:pPr>
        <w:pStyle w:val="NormalWeb"/>
        <w:spacing w:before="0" w:beforeAutospacing="0" w:after="160" w:afterAutospacing="0" w:line="312" w:lineRule="auto"/>
        <w:rPr>
          <w:rFonts w:ascii="Georgia" w:eastAsia="Calibri" w:hAnsi="Georgia"/>
          <w:lang w:val="cy-GB" w:eastAsia="en-US"/>
        </w:rPr>
      </w:pPr>
    </w:p>
    <w:p w:rsidR="00B65BDC" w:rsidRPr="007B2CDE" w:rsidRDefault="00002D27" w:rsidP="00906FB1">
      <w:pPr>
        <w:pStyle w:val="NormalWeb"/>
        <w:spacing w:before="0" w:beforeAutospacing="0" w:after="160" w:afterAutospacing="0" w:line="312" w:lineRule="auto"/>
        <w:rPr>
          <w:rFonts w:ascii="Georgia" w:eastAsia="Calibri" w:hAnsi="Georgia"/>
          <w:lang w:val="cy-GB" w:eastAsia="en-US"/>
        </w:rPr>
      </w:pPr>
      <w:r w:rsidRPr="00002D27">
        <w:rPr>
          <w:rFonts w:ascii="Georgia" w:eastAsia="Calibri" w:hAnsi="Georgia"/>
          <w:noProof/>
        </w:rPr>
        <mc:AlternateContent>
          <mc:Choice Requires="wps">
            <w:drawing>
              <wp:anchor distT="45720" distB="45720" distL="114300" distR="114300" simplePos="0" relativeHeight="251659264" behindDoc="0" locked="0" layoutInCell="1" allowOverlap="1" wp14:anchorId="62C9B0D0" wp14:editId="6E9104FC">
                <wp:simplePos x="0" y="0"/>
                <wp:positionH relativeFrom="column">
                  <wp:posOffset>3123565</wp:posOffset>
                </wp:positionH>
                <wp:positionV relativeFrom="paragraph">
                  <wp:posOffset>6350</wp:posOffset>
                </wp:positionV>
                <wp:extent cx="3133725" cy="6286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628650"/>
                        </a:xfrm>
                        <a:prstGeom prst="rect">
                          <a:avLst/>
                        </a:prstGeom>
                        <a:solidFill>
                          <a:srgbClr val="FFFFFF"/>
                        </a:solidFill>
                        <a:ln w="9525">
                          <a:noFill/>
                          <a:miter lim="800000"/>
                          <a:headEnd/>
                          <a:tailEnd/>
                        </a:ln>
                      </wps:spPr>
                      <wps:txbx>
                        <w:txbxContent>
                          <w:p w:rsidR="00002D27" w:rsidRDefault="00002D27">
                            <w:r>
                              <w:rPr>
                                <w:noProof/>
                                <w:lang w:eastAsia="en-GB"/>
                              </w:rPr>
                              <w:drawing>
                                <wp:inline distT="0" distB="0" distL="0" distR="0" wp14:anchorId="4B75B619" wp14:editId="5AF2867A">
                                  <wp:extent cx="2619375" cy="470535"/>
                                  <wp:effectExtent l="0" t="0" r="9525" b="5715"/>
                                  <wp:docPr id="6" name="Picture 6" title="David Isaac"/>
                                  <wp:cNvGraphicFramePr/>
                                  <a:graphic xmlns:a="http://schemas.openxmlformats.org/drawingml/2006/main">
                                    <a:graphicData uri="http://schemas.openxmlformats.org/drawingml/2006/picture">
                                      <pic:pic xmlns:pic="http://schemas.openxmlformats.org/drawingml/2006/picture">
                                        <pic:nvPicPr>
                                          <pic:cNvPr id="6" name="Picture 6" title="David Isaac's signature"/>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9375" cy="4705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95pt;margin-top:.5pt;width:246.75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" stroked="f">
                <v:textbox>
                  <w:txbxContent>
                    <w:p w:rsidR="00002D27" w:rsidRDefault="00002D27">
                      <w:r>
                        <w:rPr>
                          <w:noProof/>
                          <w:lang w:eastAsia="en-GB"/>
                        </w:rPr>
                        <w:drawing>
                          <wp:inline distT="0" distB="0" distL="0" distR="0" wp14:anchorId="4B75B619" wp14:editId="5AF2867A">
                            <wp:extent cx="2619375" cy="470535"/>
                            <wp:effectExtent l="0" t="0" r="9525" b="5715"/>
                            <wp:docPr id="6" name="Picture 6" title="David Isaac"/>
                            <wp:cNvGraphicFramePr/>
                            <a:graphic xmlns:a="http://schemas.openxmlformats.org/drawingml/2006/main">
                              <a:graphicData uri="http://schemas.openxmlformats.org/drawingml/2006/picture">
                                <pic:pic xmlns:pic="http://schemas.openxmlformats.org/drawingml/2006/picture">
                                  <pic:nvPicPr>
                                    <pic:cNvPr id="6" name="Picture 6" title="David Isaac's signatur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9375" cy="470535"/>
                                    </a:xfrm>
                                    <a:prstGeom prst="rect">
                                      <a:avLst/>
                                    </a:prstGeom>
                                    <a:noFill/>
                                    <a:ln>
                                      <a:noFill/>
                                    </a:ln>
                                  </pic:spPr>
                                </pic:pic>
                              </a:graphicData>
                            </a:graphic>
                          </wp:inline>
                        </w:drawing>
                      </w:r>
                    </w:p>
                  </w:txbxContent>
                </v:textbox>
                <w10:wrap type="square"/>
              </v:shape>
            </w:pict>
          </mc:Fallback>
        </mc:AlternateContent>
      </w:r>
      <w:r w:rsidR="00CE47CA" w:rsidRPr="007B2CDE">
        <w:rPr>
          <w:noProof/>
        </w:rPr>
        <w:drawing>
          <wp:inline distT="0" distB="0" distL="0" distR="0" wp14:anchorId="1B2CCA84" wp14:editId="2061DE08">
            <wp:extent cx="2560320" cy="628015"/>
            <wp:effectExtent l="0" t="0" r="0" b="635"/>
            <wp:docPr id="3" name="Picture 1" title="Rebecca Hilsenr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60320" cy="628015"/>
                    </a:xfrm>
                    <a:prstGeom prst="rect">
                      <a:avLst/>
                    </a:prstGeom>
                    <a:noFill/>
                    <a:ln w="9525">
                      <a:noFill/>
                      <a:miter lim="800000"/>
                      <a:headEnd/>
                      <a:tailEnd/>
                    </a:ln>
                  </pic:spPr>
                </pic:pic>
              </a:graphicData>
            </a:graphic>
          </wp:inline>
        </w:drawing>
      </w:r>
    </w:p>
    <w:p w:rsidR="00002D27" w:rsidRDefault="00B65BDC" w:rsidP="00906FB1">
      <w:pPr>
        <w:pStyle w:val="NormalWeb"/>
        <w:spacing w:before="0" w:beforeAutospacing="0" w:after="160" w:afterAutospacing="0" w:line="312" w:lineRule="auto"/>
        <w:rPr>
          <w:rFonts w:ascii="Arial" w:eastAsia="Calibri" w:hAnsi="Arial" w:cs="Arial"/>
          <w:lang w:val="cy-GB" w:eastAsia="en-US"/>
        </w:rPr>
        <w:sectPr w:rsidR="00002D27" w:rsidSect="00186BEC">
          <w:headerReference w:type="default" r:id="rId14"/>
          <w:pgSz w:w="11906" w:h="16838" w:code="9"/>
          <w:pgMar w:top="1440" w:right="1440" w:bottom="1440" w:left="1440" w:header="567" w:footer="567" w:gutter="0"/>
          <w:cols w:space="708"/>
          <w:docGrid w:linePitch="360"/>
        </w:sectPr>
      </w:pPr>
      <w:r w:rsidRPr="007B2CDE">
        <w:rPr>
          <w:rFonts w:ascii="Arial" w:eastAsia="Calibri" w:hAnsi="Arial" w:cs="Arial"/>
          <w:lang w:val="cy-GB" w:eastAsia="en-US"/>
        </w:rPr>
        <w:t>Rebecca Hilsenrath</w:t>
      </w:r>
      <w:r w:rsidR="00822489">
        <w:rPr>
          <w:rFonts w:ascii="Arial" w:eastAsia="Calibri" w:hAnsi="Arial" w:cs="Arial"/>
          <w:lang w:val="cy-GB" w:eastAsia="en-US"/>
        </w:rPr>
        <w:t xml:space="preserve">, Prif Weithredwr   </w:t>
      </w:r>
      <w:r w:rsidR="000E0DC3">
        <w:rPr>
          <w:rFonts w:ascii="Arial" w:eastAsia="Calibri" w:hAnsi="Arial" w:cs="Arial"/>
          <w:lang w:val="cy-GB" w:eastAsia="en-US"/>
        </w:rPr>
        <w:t xml:space="preserve">                          </w:t>
      </w:r>
      <w:r w:rsidR="00822489">
        <w:rPr>
          <w:rFonts w:ascii="Arial" w:eastAsia="Calibri" w:hAnsi="Arial" w:cs="Arial"/>
          <w:lang w:val="cy-GB" w:eastAsia="en-US"/>
        </w:rPr>
        <w:t>David Isacc, Cadeirydd</w:t>
      </w:r>
    </w:p>
    <w:p w:rsidR="00075688" w:rsidRPr="00A40344" w:rsidRDefault="004C61AE">
      <w:pPr>
        <w:pStyle w:val="L1Headers"/>
        <w:rPr>
          <w:noProof w:val="0"/>
          <w:color w:val="B1217A"/>
          <w:lang w:val="cy-GB"/>
        </w:rPr>
      </w:pPr>
      <w:bookmarkStart w:id="5" w:name="_Toc447207068"/>
      <w:bookmarkStart w:id="6" w:name="_Toc447207119"/>
      <w:r w:rsidRPr="00A40344">
        <w:rPr>
          <w:noProof w:val="0"/>
          <w:color w:val="B1217A"/>
          <w:lang w:val="cy-GB"/>
        </w:rPr>
        <w:lastRenderedPageBreak/>
        <w:t>Ynglŷn â’r</w:t>
      </w:r>
      <w:r w:rsidR="00236128" w:rsidRPr="00A40344">
        <w:rPr>
          <w:noProof w:val="0"/>
          <w:color w:val="B1217A"/>
          <w:lang w:val="cy-GB"/>
        </w:rPr>
        <w:t xml:space="preserve"> Comisi</w:t>
      </w:r>
      <w:r w:rsidRPr="00A40344">
        <w:rPr>
          <w:noProof w:val="0"/>
          <w:color w:val="B1217A"/>
          <w:lang w:val="cy-GB"/>
        </w:rPr>
        <w:t>w</w:t>
      </w:r>
      <w:r w:rsidR="00236128" w:rsidRPr="00A40344">
        <w:rPr>
          <w:noProof w:val="0"/>
          <w:color w:val="B1217A"/>
          <w:lang w:val="cy-GB"/>
        </w:rPr>
        <w:t>n</w:t>
      </w:r>
      <w:bookmarkEnd w:id="5"/>
      <w:bookmarkEnd w:id="6"/>
    </w:p>
    <w:p w:rsidR="00F925A0" w:rsidRPr="007B2CDE" w:rsidRDefault="004C61AE">
      <w:pPr>
        <w:pStyle w:val="L3Header"/>
        <w:rPr>
          <w:rFonts w:ascii="Arial" w:hAnsi="Arial"/>
          <w:lang w:val="cy-GB"/>
        </w:rPr>
      </w:pPr>
      <w:bookmarkStart w:id="7" w:name="_Toc414011566"/>
      <w:bookmarkStart w:id="8" w:name="_Toc447207069"/>
      <w:r w:rsidRPr="007B2CDE">
        <w:rPr>
          <w:rFonts w:ascii="Arial" w:hAnsi="Arial"/>
          <w:lang w:val="cy-GB"/>
        </w:rPr>
        <w:t>Ein gweled</w:t>
      </w:r>
      <w:bookmarkEnd w:id="7"/>
      <w:bookmarkEnd w:id="8"/>
      <w:r w:rsidRPr="007B2CDE">
        <w:rPr>
          <w:rFonts w:ascii="Arial" w:hAnsi="Arial"/>
          <w:lang w:val="cy-GB"/>
        </w:rPr>
        <w:t>igaeth</w:t>
      </w:r>
    </w:p>
    <w:p w:rsidR="00075688" w:rsidRPr="007B2CDE" w:rsidRDefault="004C61AE" w:rsidP="00446E13">
      <w:pPr>
        <w:pStyle w:val="Parasection"/>
        <w:rPr>
          <w:rFonts w:ascii="Arial" w:hAnsi="Arial" w:cs="Arial"/>
          <w:lang w:val="cy-GB"/>
        </w:rPr>
      </w:pPr>
      <w:r w:rsidRPr="007B2CDE">
        <w:rPr>
          <w:rFonts w:ascii="Arial" w:hAnsi="Arial" w:cs="Arial"/>
          <w:lang w:val="cy-GB"/>
        </w:rPr>
        <w:t xml:space="preserve">Rydym yn byw mewn gwlad </w:t>
      </w:r>
      <w:r w:rsidR="00976FA6">
        <w:rPr>
          <w:rFonts w:ascii="Arial" w:hAnsi="Arial" w:cs="Arial"/>
          <w:lang w:val="cy-GB"/>
        </w:rPr>
        <w:t>sydd â</w:t>
      </w:r>
      <w:r w:rsidR="00976FA6" w:rsidRPr="007B2CDE">
        <w:rPr>
          <w:rFonts w:ascii="Arial" w:hAnsi="Arial" w:cs="Arial"/>
          <w:lang w:val="cy-GB"/>
        </w:rPr>
        <w:t xml:space="preserve"> </w:t>
      </w:r>
      <w:r w:rsidRPr="007B2CDE">
        <w:rPr>
          <w:rFonts w:ascii="Arial" w:hAnsi="Arial" w:cs="Arial"/>
          <w:lang w:val="cy-GB"/>
        </w:rPr>
        <w:t>hanes hir o gynnal hawliau pobl, gwerthfawrogi amrywiaeth a herio anoddefgarwch. Mae’r Comisiwn yn ceisio cynnal a chryfhau’r etifeddiaeth hon tra’n nodi a mynd i’r afael â meysydd lle mae gwahaniaethu annheg o hyd, neu ble nad yw hawliau dynol yn cael eu parchu.</w:t>
      </w:r>
    </w:p>
    <w:p w:rsidR="00F925A0" w:rsidRPr="007B2CDE" w:rsidRDefault="00E25491">
      <w:pPr>
        <w:pStyle w:val="L3Header"/>
        <w:rPr>
          <w:rFonts w:ascii="Arial" w:hAnsi="Arial"/>
          <w:lang w:val="cy-GB"/>
        </w:rPr>
      </w:pPr>
      <w:bookmarkStart w:id="9" w:name="_Toc414011567"/>
      <w:bookmarkStart w:id="10" w:name="_Toc447207070"/>
      <w:r w:rsidRPr="007B2CDE">
        <w:rPr>
          <w:rFonts w:ascii="Arial" w:hAnsi="Arial"/>
          <w:lang w:val="cy-GB"/>
        </w:rPr>
        <w:t>Ein r</w:t>
      </w:r>
      <w:r w:rsidRPr="007B2CDE">
        <w:rPr>
          <w:rFonts w:ascii="Arial" w:hAnsi="Arial"/>
          <w:sz w:val="24"/>
          <w:szCs w:val="24"/>
          <w:lang w:val="cy-GB"/>
        </w:rPr>
        <w:t>ô</w:t>
      </w:r>
      <w:r w:rsidR="00F925A0" w:rsidRPr="007B2CDE">
        <w:rPr>
          <w:rFonts w:ascii="Arial" w:hAnsi="Arial"/>
          <w:lang w:val="cy-GB"/>
        </w:rPr>
        <w:t>l</w:t>
      </w:r>
      <w:bookmarkEnd w:id="9"/>
      <w:bookmarkEnd w:id="10"/>
    </w:p>
    <w:p w:rsidR="00F925A0" w:rsidRPr="007B2CDE" w:rsidRDefault="00E25491" w:rsidP="000E0DC3">
      <w:pPr>
        <w:pStyle w:val="Parabeforeanother"/>
        <w:rPr>
          <w:rFonts w:eastAsia="Arial"/>
          <w:lang w:val="cy-GB"/>
        </w:rPr>
      </w:pPr>
      <w:r w:rsidRPr="007B2CDE">
        <w:rPr>
          <w:lang w:val="cy-GB"/>
        </w:rPr>
        <w:t>Sefydlwyd y Comisiwn Cydraddoldeb a Hawliau Dynol (‘y Comisiwn’) gan y Senedd o dan Ddeddf Cydraddoldeb</w:t>
      </w:r>
      <w:r w:rsidR="00F925A0" w:rsidRPr="007B2CDE">
        <w:rPr>
          <w:lang w:val="cy-GB"/>
        </w:rPr>
        <w:t xml:space="preserve"> 2006 </w:t>
      </w:r>
      <w:r w:rsidRPr="007B2CDE">
        <w:rPr>
          <w:lang w:val="cy-GB"/>
        </w:rPr>
        <w:t xml:space="preserve">i helpu </w:t>
      </w:r>
      <w:r w:rsidR="00976FA6">
        <w:rPr>
          <w:lang w:val="cy-GB"/>
        </w:rPr>
        <w:t>g</w:t>
      </w:r>
      <w:r w:rsidRPr="007B2CDE">
        <w:rPr>
          <w:lang w:val="cy-GB"/>
        </w:rPr>
        <w:t>warchod ac atgyfnerthu’r deddfau sy’n diogelu ein holl hawliau i degwch</w:t>
      </w:r>
      <w:r w:rsidR="00AE4671" w:rsidRPr="007B2CDE">
        <w:rPr>
          <w:lang w:val="cy-GB"/>
        </w:rPr>
        <w:t>,</w:t>
      </w:r>
      <w:r w:rsidRPr="007B2CDE">
        <w:rPr>
          <w:lang w:val="cy-GB"/>
        </w:rPr>
        <w:t xml:space="preserve"> urddas a pharch. Rydym yn defnyddio ein pwerau unigryw i helpu </w:t>
      </w:r>
      <w:r w:rsidR="00976FA6">
        <w:rPr>
          <w:lang w:val="cy-GB"/>
        </w:rPr>
        <w:t>g</w:t>
      </w:r>
      <w:r w:rsidRPr="007B2CDE">
        <w:rPr>
          <w:lang w:val="cy-GB"/>
        </w:rPr>
        <w:t>wneud Prydain yn gymdeithas deg lle mae gan bawb gyfle cyfartal i gyflawni eu potensial.</w:t>
      </w:r>
    </w:p>
    <w:p w:rsidR="004D5961" w:rsidRPr="007B2CDE" w:rsidRDefault="00AE4671" w:rsidP="000E0DC3">
      <w:pPr>
        <w:pStyle w:val="Parabeforeanother"/>
        <w:rPr>
          <w:lang w:val="cy-GB"/>
        </w:rPr>
      </w:pPr>
      <w:r w:rsidRPr="007B2CDE">
        <w:rPr>
          <w:lang w:val="cy-GB"/>
        </w:rPr>
        <w:t>Mae’r Comisiwn yn gweithredu’n annibynnol ac yn anelu at fod yn sefydliad arbenigol ac awdurdodol, ag enw da fel canolfan r</w:t>
      </w:r>
      <w:r w:rsidR="00603893" w:rsidRPr="007B2CDE">
        <w:rPr>
          <w:lang w:val="cy-GB"/>
        </w:rPr>
        <w:t>ha</w:t>
      </w:r>
      <w:r w:rsidRPr="007B2CDE">
        <w:rPr>
          <w:lang w:val="cy-GB"/>
        </w:rPr>
        <w:t xml:space="preserve">goriaeth ar gyfer tystiolaeth, dadansoddi ac arbenigedd </w:t>
      </w:r>
      <w:r w:rsidR="00976FA6">
        <w:rPr>
          <w:lang w:val="cy-GB"/>
        </w:rPr>
        <w:t>c</w:t>
      </w:r>
      <w:r w:rsidRPr="007B2CDE">
        <w:rPr>
          <w:lang w:val="cy-GB"/>
        </w:rPr>
        <w:t>yfreithiol. Rydym yn ymdrechu i fod yn fan cyswllt hanfod</w:t>
      </w:r>
      <w:r w:rsidR="00603893" w:rsidRPr="007B2CDE">
        <w:rPr>
          <w:lang w:val="cy-GB"/>
        </w:rPr>
        <w:t>o</w:t>
      </w:r>
      <w:r w:rsidRPr="007B2CDE">
        <w:rPr>
          <w:lang w:val="cy-GB"/>
        </w:rPr>
        <w:t xml:space="preserve">l ar gyfer </w:t>
      </w:r>
      <w:r w:rsidR="00976FA6">
        <w:rPr>
          <w:lang w:val="cy-GB"/>
        </w:rPr>
        <w:t>llunwyr</w:t>
      </w:r>
      <w:r w:rsidR="00976FA6" w:rsidRPr="007B2CDE">
        <w:rPr>
          <w:lang w:val="cy-GB"/>
        </w:rPr>
        <w:t xml:space="preserve"> </w:t>
      </w:r>
      <w:r w:rsidRPr="007B2CDE">
        <w:rPr>
          <w:lang w:val="cy-GB"/>
        </w:rPr>
        <w:t>polisi, busnesau a chyrff cyhoeddus.</w:t>
      </w:r>
    </w:p>
    <w:p w:rsidR="00F925A0" w:rsidRPr="000E0DC3" w:rsidRDefault="00603893" w:rsidP="000E0DC3">
      <w:pPr>
        <w:pStyle w:val="Parapre-bullets"/>
        <w:rPr>
          <w:rFonts w:ascii="Arial" w:hAnsi="Arial"/>
          <w:lang w:val="cy-GB"/>
        </w:rPr>
      </w:pPr>
      <w:r w:rsidRPr="000E0DC3">
        <w:rPr>
          <w:rFonts w:ascii="Arial" w:hAnsi="Arial"/>
          <w:lang w:val="cy-GB"/>
        </w:rPr>
        <w:t xml:space="preserve">Mae ein pwerau statudol yn rhoi amrediad o offer inni i </w:t>
      </w:r>
      <w:r w:rsidR="00976FA6" w:rsidRPr="000E0DC3">
        <w:rPr>
          <w:rFonts w:ascii="Arial" w:hAnsi="Arial"/>
          <w:lang w:val="cy-GB"/>
        </w:rPr>
        <w:t xml:space="preserve">hybu </w:t>
      </w:r>
      <w:r w:rsidRPr="000E0DC3">
        <w:rPr>
          <w:rFonts w:ascii="Arial" w:hAnsi="Arial"/>
          <w:lang w:val="cy-GB"/>
        </w:rPr>
        <w:t>gwelliannau mewn cydraddoldeb a hawliau dynol, ac rydym yn defnyddio’r rhain yn ofalus ac yn gymesur er mwyn cyflawni ein hamcanion. Rydym yn gweithio gyda sefydliadau ac unigolion eraill i gynyddu tegwch, urddas a pharch, ond rydym yn barod i weithredu’n llym yn erbyn y rhai hynny sy’n cam-drin hawliau pobl eraill. Rydym yn gweithredu fel:</w:t>
      </w:r>
    </w:p>
    <w:p w:rsidR="00075688" w:rsidRPr="007B2CDE" w:rsidRDefault="0050688A" w:rsidP="000E0DC3">
      <w:pPr>
        <w:pStyle w:val="Bullet-followedbyothers"/>
        <w:numPr>
          <w:ilvl w:val="0"/>
          <w:numId w:val="3"/>
        </w:numPr>
        <w:rPr>
          <w:lang w:val="cy-GB"/>
        </w:rPr>
      </w:pPr>
      <w:r w:rsidRPr="00A40344">
        <w:rPr>
          <w:b/>
          <w:color w:val="B1217A"/>
          <w:lang w:val="cy-GB"/>
        </w:rPr>
        <w:t>Catalydd er newid</w:t>
      </w:r>
      <w:r w:rsidR="004D5961" w:rsidRPr="007B2CDE">
        <w:rPr>
          <w:lang w:val="cy-GB"/>
        </w:rPr>
        <w:t xml:space="preserve">, </w:t>
      </w:r>
      <w:r w:rsidRPr="007B2CDE">
        <w:rPr>
          <w:lang w:val="cy-GB"/>
        </w:rPr>
        <w:t>yn galluogi ac yn annog gwelliant trwy ddod â phobl at ei gilydd i ddyfeisio atebion, ac yn creu capasiti mewn sefydliadau eraill i’w helpu i gyflwyno newid. Lle mae’n briodol, rydym yn defnyddio ein pwerau ymchwilio statudol i archwilio problemau systematig, casglu tystiolaeth a datblygu atebion posibl.</w:t>
      </w:r>
    </w:p>
    <w:p w:rsidR="00075688" w:rsidRPr="007B2CDE" w:rsidRDefault="00670CC9" w:rsidP="000E0DC3">
      <w:pPr>
        <w:pStyle w:val="ListParagraph"/>
        <w:numPr>
          <w:ilvl w:val="0"/>
          <w:numId w:val="3"/>
        </w:numPr>
        <w:spacing w:after="40" w:line="312" w:lineRule="auto"/>
        <w:ind w:left="567" w:hanging="425"/>
        <w:contextualSpacing w:val="0"/>
        <w:rPr>
          <w:rFonts w:ascii="Arial" w:hAnsi="Arial" w:cs="Arial"/>
          <w:sz w:val="24"/>
          <w:szCs w:val="24"/>
          <w:lang w:val="cy-GB"/>
        </w:rPr>
      </w:pPr>
      <w:r w:rsidRPr="00A40344">
        <w:rPr>
          <w:rFonts w:ascii="Arial" w:hAnsi="Arial" w:cs="Arial"/>
          <w:b/>
          <w:color w:val="B1217A"/>
          <w:sz w:val="24"/>
          <w:szCs w:val="24"/>
          <w:lang w:val="cy-GB"/>
        </w:rPr>
        <w:t>Darparwr gwybodaeth</w:t>
      </w:r>
      <w:r w:rsidR="004D5961" w:rsidRPr="007B2CDE">
        <w:rPr>
          <w:rFonts w:ascii="Arial" w:hAnsi="Arial" w:cs="Arial"/>
          <w:sz w:val="24"/>
          <w:szCs w:val="24"/>
          <w:lang w:val="cy-GB"/>
        </w:rPr>
        <w:t xml:space="preserve">, </w:t>
      </w:r>
      <w:r w:rsidRPr="007B2CDE">
        <w:rPr>
          <w:rFonts w:ascii="Arial" w:hAnsi="Arial" w:cs="Arial"/>
          <w:sz w:val="24"/>
          <w:szCs w:val="24"/>
          <w:lang w:val="cy-GB"/>
        </w:rPr>
        <w:t>yn helpu pobl i ddeall eu hawliau a chyfrifoldebau ac yn gwella cydymffurfiad â’r gyfraith.</w:t>
      </w:r>
      <w:r w:rsidR="004D5961" w:rsidRPr="007B2CDE">
        <w:rPr>
          <w:rFonts w:ascii="Arial" w:hAnsi="Arial" w:cs="Arial"/>
          <w:sz w:val="24"/>
          <w:szCs w:val="24"/>
          <w:lang w:val="cy-GB"/>
        </w:rPr>
        <w:t xml:space="preserve"> </w:t>
      </w:r>
    </w:p>
    <w:p w:rsidR="00075688" w:rsidRPr="007B2CDE" w:rsidRDefault="006E2570" w:rsidP="000E0DC3">
      <w:pPr>
        <w:pStyle w:val="ListParagraph"/>
        <w:numPr>
          <w:ilvl w:val="0"/>
          <w:numId w:val="3"/>
        </w:numPr>
        <w:spacing w:after="40" w:line="312" w:lineRule="auto"/>
        <w:ind w:left="567" w:hanging="425"/>
        <w:contextualSpacing w:val="0"/>
        <w:rPr>
          <w:rFonts w:ascii="Arial" w:hAnsi="Arial" w:cs="Arial"/>
          <w:sz w:val="24"/>
          <w:szCs w:val="24"/>
          <w:lang w:val="cy-GB"/>
        </w:rPr>
      </w:pPr>
      <w:r w:rsidRPr="00A40344">
        <w:rPr>
          <w:rFonts w:ascii="Arial" w:hAnsi="Arial" w:cs="Arial"/>
          <w:b/>
          <w:color w:val="B1217A"/>
          <w:sz w:val="24"/>
          <w:szCs w:val="24"/>
          <w:lang w:val="cy-GB"/>
        </w:rPr>
        <w:lastRenderedPageBreak/>
        <w:t>Dylanwadwr</w:t>
      </w:r>
      <w:r w:rsidR="004D5961" w:rsidRPr="007B2CDE">
        <w:rPr>
          <w:rFonts w:ascii="Arial" w:hAnsi="Arial" w:cs="Arial"/>
          <w:sz w:val="24"/>
          <w:szCs w:val="24"/>
          <w:lang w:val="cy-GB"/>
        </w:rPr>
        <w:t>,</w:t>
      </w:r>
      <w:r w:rsidR="004D5961" w:rsidRPr="007B2CDE">
        <w:rPr>
          <w:rFonts w:ascii="Arial" w:hAnsi="Arial" w:cs="Arial"/>
          <w:b/>
          <w:sz w:val="24"/>
          <w:szCs w:val="24"/>
          <w:lang w:val="cy-GB"/>
        </w:rPr>
        <w:t xml:space="preserve"> </w:t>
      </w:r>
      <w:r w:rsidRPr="007B2CDE">
        <w:rPr>
          <w:rFonts w:ascii="Arial" w:hAnsi="Arial" w:cs="Arial"/>
          <w:sz w:val="24"/>
          <w:szCs w:val="24"/>
          <w:lang w:val="cy-GB"/>
        </w:rPr>
        <w:t>yn defnyddio ein harbenigedd</w:t>
      </w:r>
      <w:r w:rsidRPr="007B2CDE">
        <w:rPr>
          <w:rFonts w:ascii="Arial" w:hAnsi="Arial" w:cs="Arial"/>
          <w:b/>
          <w:sz w:val="24"/>
          <w:szCs w:val="24"/>
          <w:lang w:val="cy-GB"/>
        </w:rPr>
        <w:t xml:space="preserve"> </w:t>
      </w:r>
      <w:r w:rsidRPr="007B2CDE">
        <w:rPr>
          <w:rFonts w:ascii="Arial" w:hAnsi="Arial" w:cs="Arial"/>
          <w:sz w:val="24"/>
          <w:szCs w:val="24"/>
          <w:lang w:val="cy-GB"/>
        </w:rPr>
        <w:t>cyfreithiol, ymchwil, mewnwelediad a dadansoddi i ddylanwadu ar bolisi cyhoeddus a llywio trafodaethau.</w:t>
      </w:r>
    </w:p>
    <w:p w:rsidR="00075688" w:rsidRPr="007B2CDE" w:rsidRDefault="00C2258B" w:rsidP="000E0DC3">
      <w:pPr>
        <w:pStyle w:val="ListParagraph"/>
        <w:numPr>
          <w:ilvl w:val="0"/>
          <w:numId w:val="3"/>
        </w:numPr>
        <w:spacing w:after="40" w:line="312" w:lineRule="auto"/>
        <w:ind w:left="567" w:hanging="425"/>
        <w:contextualSpacing w:val="0"/>
        <w:rPr>
          <w:rFonts w:ascii="Arial" w:hAnsi="Arial" w:cs="Arial"/>
          <w:sz w:val="24"/>
          <w:szCs w:val="24"/>
          <w:lang w:val="cy-GB"/>
        </w:rPr>
      </w:pPr>
      <w:r w:rsidRPr="00A40344">
        <w:rPr>
          <w:rFonts w:ascii="Arial" w:hAnsi="Arial" w:cs="Arial"/>
          <w:b/>
          <w:color w:val="B1217A"/>
          <w:sz w:val="24"/>
          <w:szCs w:val="24"/>
          <w:lang w:val="cy-GB"/>
        </w:rPr>
        <w:t>Gwerthuswr</w:t>
      </w:r>
      <w:r w:rsidRPr="007B2CDE">
        <w:rPr>
          <w:rFonts w:ascii="Arial" w:hAnsi="Arial" w:cs="Arial"/>
          <w:b/>
          <w:sz w:val="24"/>
          <w:szCs w:val="24"/>
          <w:lang w:val="cy-GB"/>
        </w:rPr>
        <w:t xml:space="preserve">, </w:t>
      </w:r>
      <w:r w:rsidRPr="007B2CDE">
        <w:rPr>
          <w:rFonts w:ascii="Arial" w:hAnsi="Arial" w:cs="Arial"/>
          <w:sz w:val="24"/>
          <w:szCs w:val="24"/>
          <w:lang w:val="cy-GB"/>
        </w:rPr>
        <w:t>yn monitro effeithiolrwydd y deddfau sy’n gwarchod hawliau pobl i gydraddoldeb a hawliau dynol, ac yn mesur cynnydd mewn cymdeithas.</w:t>
      </w:r>
    </w:p>
    <w:p w:rsidR="00075688" w:rsidRPr="007B2CDE" w:rsidRDefault="00803B3D" w:rsidP="00B825C8">
      <w:pPr>
        <w:pStyle w:val="ListParagraph"/>
        <w:numPr>
          <w:ilvl w:val="0"/>
          <w:numId w:val="3"/>
        </w:numPr>
        <w:spacing w:after="240" w:line="312" w:lineRule="auto"/>
        <w:ind w:left="567" w:hanging="425"/>
        <w:contextualSpacing w:val="0"/>
        <w:rPr>
          <w:rFonts w:ascii="Arial" w:hAnsi="Arial" w:cs="Arial"/>
          <w:sz w:val="24"/>
          <w:szCs w:val="24"/>
          <w:lang w:val="cy-GB"/>
        </w:rPr>
      </w:pPr>
      <w:r w:rsidRPr="00A40344">
        <w:rPr>
          <w:rFonts w:ascii="Arial" w:hAnsi="Arial" w:cs="Arial"/>
          <w:b/>
          <w:bCs/>
          <w:color w:val="B1217A"/>
          <w:sz w:val="24"/>
          <w:szCs w:val="24"/>
          <w:lang w:val="cy-GB"/>
        </w:rPr>
        <w:t>Gorfodwr</w:t>
      </w:r>
      <w:r w:rsidR="004D5961" w:rsidRPr="007B2CDE">
        <w:rPr>
          <w:rFonts w:ascii="Arial" w:hAnsi="Arial" w:cs="Arial"/>
          <w:sz w:val="24"/>
          <w:szCs w:val="24"/>
          <w:lang w:val="cy-GB"/>
        </w:rPr>
        <w:t xml:space="preserve">, </w:t>
      </w:r>
      <w:r w:rsidRPr="007B2CDE">
        <w:rPr>
          <w:rFonts w:ascii="Arial" w:hAnsi="Arial" w:cs="Arial"/>
          <w:sz w:val="24"/>
          <w:szCs w:val="24"/>
          <w:lang w:val="cy-GB"/>
        </w:rPr>
        <w:t>yn defnyddio ein pwerau gorfodi strategol</w:t>
      </w:r>
      <w:r w:rsidR="00B356FA">
        <w:rPr>
          <w:rFonts w:ascii="Arial" w:hAnsi="Arial" w:cs="Arial"/>
          <w:sz w:val="24"/>
          <w:szCs w:val="24"/>
          <w:lang w:val="cy-GB"/>
        </w:rPr>
        <w:t>, gan gynnwys ein pwerau archwilio strategol,</w:t>
      </w:r>
      <w:r w:rsidRPr="007B2CDE">
        <w:rPr>
          <w:rFonts w:ascii="Arial" w:hAnsi="Arial" w:cs="Arial"/>
          <w:sz w:val="24"/>
          <w:szCs w:val="24"/>
          <w:lang w:val="cy-GB"/>
        </w:rPr>
        <w:t xml:space="preserve"> yn ofalus i warchod pobl yn erbyn camdriniaethau difrifol a systematig o’u hawliau ac i gadarnhau cyfraith gydraddoldeb a hawliau dynol, gyda’n hymdrechion i helpu sefydliadau i gydymffurfio â safonau cydraddoldeb a hawliau dynol.</w:t>
      </w:r>
    </w:p>
    <w:p w:rsidR="00075688" w:rsidRPr="007B2CDE" w:rsidRDefault="00803B3D" w:rsidP="000E0DC3">
      <w:pPr>
        <w:pStyle w:val="Parabeforeanother"/>
        <w:rPr>
          <w:lang w:val="cy-GB"/>
        </w:rPr>
      </w:pPr>
      <w:r w:rsidRPr="007B2CDE">
        <w:rPr>
          <w:lang w:val="cy-GB"/>
        </w:rPr>
        <w:t>Fel Sefydliad Hawliau Dynol Cenedlaethol a Chorff Cydraddoldeb Cenedlaethol a ardystir gan y Cenhedloedd Unedig, rydym yn gweithio gyda chyrff yn yr Alban a Gogledd Iwerddon, ledled Ewrop ac ar lefel ryngwladol i warchod a hyrwyddo cydraddoldeb a hawliau dynol.</w:t>
      </w:r>
    </w:p>
    <w:p w:rsidR="00002D27" w:rsidRDefault="00A847DF" w:rsidP="000E0DC3">
      <w:pPr>
        <w:pStyle w:val="Parabeforeanother"/>
        <w:rPr>
          <w:lang w:val="cy-GB"/>
        </w:rPr>
        <w:sectPr w:rsidR="00002D27" w:rsidSect="00186BEC">
          <w:headerReference w:type="default" r:id="rId15"/>
          <w:pgSz w:w="11906" w:h="16838" w:code="9"/>
          <w:pgMar w:top="1440" w:right="1440" w:bottom="1440" w:left="1440" w:header="567" w:footer="567" w:gutter="0"/>
          <w:cols w:space="708"/>
          <w:docGrid w:linePitch="360"/>
        </w:sectPr>
      </w:pPr>
      <w:r w:rsidRPr="007B2CDE">
        <w:rPr>
          <w:lang w:val="cy-GB"/>
        </w:rPr>
        <w:t>Mae uchafbwyntiau’r gwaith inni ei gyflenwi i gyflawni ein rôl yn ystod</w:t>
      </w:r>
      <w:r w:rsidR="00263638" w:rsidRPr="007B2CDE">
        <w:rPr>
          <w:lang w:val="cy-GB"/>
        </w:rPr>
        <w:t xml:space="preserve"> 2016/17 </w:t>
      </w:r>
      <w:r w:rsidRPr="007B2CDE">
        <w:rPr>
          <w:lang w:val="cy-GB"/>
        </w:rPr>
        <w:t xml:space="preserve">yn </w:t>
      </w:r>
      <w:r w:rsidR="00263638" w:rsidRPr="007B2CDE">
        <w:rPr>
          <w:b/>
          <w:lang w:val="cy-GB"/>
        </w:rPr>
        <w:t>A</w:t>
      </w:r>
      <w:r w:rsidRPr="007B2CDE">
        <w:rPr>
          <w:b/>
          <w:lang w:val="cy-GB"/>
        </w:rPr>
        <w:t>todiad</w:t>
      </w:r>
      <w:r w:rsidR="00263638" w:rsidRPr="007B2CDE">
        <w:rPr>
          <w:b/>
          <w:lang w:val="cy-GB"/>
        </w:rPr>
        <w:t xml:space="preserve"> A</w:t>
      </w:r>
      <w:r w:rsidR="00263638" w:rsidRPr="007B2CDE">
        <w:rPr>
          <w:lang w:val="cy-GB"/>
        </w:rPr>
        <w:t>.</w:t>
      </w:r>
    </w:p>
    <w:p w:rsidR="00075688" w:rsidRPr="007B2CDE" w:rsidRDefault="002B7F1D">
      <w:pPr>
        <w:pStyle w:val="L1Headers"/>
        <w:rPr>
          <w:noProof w:val="0"/>
          <w:lang w:val="cy-GB"/>
        </w:rPr>
      </w:pPr>
      <w:bookmarkStart w:id="11" w:name="_Toc447207071"/>
      <w:bookmarkStart w:id="12" w:name="_Toc447207120"/>
      <w:r w:rsidRPr="00A40344">
        <w:rPr>
          <w:noProof w:val="0"/>
          <w:color w:val="B1217A"/>
          <w:lang w:val="cy-GB"/>
        </w:rPr>
        <w:lastRenderedPageBreak/>
        <w:t>Rhaglen waith a</w:t>
      </w:r>
      <w:r w:rsidR="00A04801" w:rsidRPr="00A40344">
        <w:rPr>
          <w:noProof w:val="0"/>
          <w:color w:val="B1217A"/>
          <w:lang w:val="cy-GB"/>
        </w:rPr>
        <w:t xml:space="preserve">r </w:t>
      </w:r>
      <w:r w:rsidRPr="00A40344">
        <w:rPr>
          <w:noProof w:val="0"/>
          <w:color w:val="B1217A"/>
          <w:lang w:val="cy-GB"/>
        </w:rPr>
        <w:t xml:space="preserve">gyfer </w:t>
      </w:r>
      <w:r w:rsidR="00A04801" w:rsidRPr="00A40344">
        <w:rPr>
          <w:noProof w:val="0"/>
          <w:color w:val="B1217A"/>
          <w:lang w:val="cy-GB"/>
        </w:rPr>
        <w:t>2017</w:t>
      </w:r>
      <w:r w:rsidR="00722EB8" w:rsidRPr="00A40344">
        <w:rPr>
          <w:noProof w:val="0"/>
          <w:color w:val="B1217A"/>
          <w:lang w:val="cy-GB"/>
        </w:rPr>
        <w:t>/1</w:t>
      </w:r>
      <w:bookmarkEnd w:id="11"/>
      <w:bookmarkEnd w:id="12"/>
      <w:r w:rsidR="00A04801" w:rsidRPr="00A40344">
        <w:rPr>
          <w:noProof w:val="0"/>
          <w:color w:val="B1217A"/>
          <w:lang w:val="cy-GB"/>
        </w:rPr>
        <w:t>8</w:t>
      </w:r>
    </w:p>
    <w:p w:rsidR="00075688" w:rsidRPr="007B2CDE" w:rsidRDefault="002B7F1D">
      <w:pPr>
        <w:pStyle w:val="Parasection"/>
        <w:rPr>
          <w:rFonts w:ascii="Arial" w:hAnsi="Arial" w:cs="Arial"/>
          <w:lang w:val="cy-GB" w:eastAsia="en-GB"/>
        </w:rPr>
      </w:pPr>
      <w:r w:rsidRPr="007B2CDE">
        <w:rPr>
          <w:rFonts w:ascii="Arial" w:hAnsi="Arial" w:cs="Arial"/>
          <w:lang w:val="cy-GB" w:eastAsia="en-GB"/>
        </w:rPr>
        <w:t>Mae</w:t>
      </w:r>
      <w:r w:rsidR="00CC6F2B" w:rsidRPr="007B2CDE">
        <w:rPr>
          <w:rFonts w:ascii="Arial" w:hAnsi="Arial" w:cs="Arial"/>
          <w:lang w:val="cy-GB" w:eastAsia="en-GB"/>
        </w:rPr>
        <w:t xml:space="preserve"> </w:t>
      </w:r>
      <w:r w:rsidRPr="007B2CDE">
        <w:rPr>
          <w:rFonts w:ascii="Arial" w:hAnsi="Arial" w:cs="Arial"/>
          <w:lang w:val="cy-GB" w:eastAsia="en-GB"/>
        </w:rPr>
        <w:t xml:space="preserve">ein Cynllun </w:t>
      </w:r>
      <w:r w:rsidR="00CC6F2B" w:rsidRPr="007B2CDE">
        <w:rPr>
          <w:rFonts w:ascii="Arial" w:hAnsi="Arial" w:cs="Arial"/>
          <w:lang w:val="cy-GB" w:eastAsia="en-GB"/>
        </w:rPr>
        <w:t>Strateg</w:t>
      </w:r>
      <w:r w:rsidRPr="007B2CDE">
        <w:rPr>
          <w:rFonts w:ascii="Arial" w:hAnsi="Arial" w:cs="Arial"/>
          <w:lang w:val="cy-GB" w:eastAsia="en-GB"/>
        </w:rPr>
        <w:t>ol ar gyfer</w:t>
      </w:r>
      <w:r w:rsidR="00EC6787" w:rsidRPr="007B2CDE">
        <w:rPr>
          <w:rFonts w:ascii="Arial" w:hAnsi="Arial" w:cs="Arial"/>
          <w:lang w:val="cy-GB" w:eastAsia="en-GB"/>
        </w:rPr>
        <w:t xml:space="preserve"> 2016/</w:t>
      </w:r>
      <w:r w:rsidR="00512E0E" w:rsidRPr="007B2CDE">
        <w:rPr>
          <w:rFonts w:ascii="Arial" w:hAnsi="Arial" w:cs="Arial"/>
          <w:lang w:val="cy-GB" w:eastAsia="en-GB"/>
        </w:rPr>
        <w:t xml:space="preserve">19 </w:t>
      </w:r>
      <w:r w:rsidRPr="007B2CDE">
        <w:rPr>
          <w:rFonts w:ascii="Arial" w:hAnsi="Arial" w:cs="Arial"/>
          <w:lang w:val="cy-GB" w:eastAsia="en-GB"/>
        </w:rPr>
        <w:t>yn cyflwyno</w:t>
      </w:r>
      <w:r w:rsidR="001E1277" w:rsidRPr="007B2CDE">
        <w:rPr>
          <w:rFonts w:ascii="Arial" w:hAnsi="Arial" w:cs="Arial"/>
          <w:lang w:val="cy-GB" w:eastAsia="en-GB"/>
        </w:rPr>
        <w:t xml:space="preserve"> </w:t>
      </w:r>
      <w:r w:rsidRPr="007B2CDE">
        <w:rPr>
          <w:rFonts w:ascii="Arial" w:hAnsi="Arial" w:cs="Arial"/>
          <w:lang w:val="cy-GB" w:eastAsia="en-GB"/>
        </w:rPr>
        <w:t>ein pedair Nod Strategol. Bydd y rhain yn arwain ein gwaith dros y cyfnod hwnnw o dair blynedd.</w:t>
      </w:r>
    </w:p>
    <w:p w:rsidR="00075688" w:rsidRPr="007B2CDE" w:rsidRDefault="002B7F1D">
      <w:pPr>
        <w:pStyle w:val="L3Header"/>
        <w:rPr>
          <w:rFonts w:ascii="Arial" w:hAnsi="Arial"/>
          <w:sz w:val="24"/>
          <w:szCs w:val="24"/>
          <w:lang w:val="cy-GB"/>
        </w:rPr>
      </w:pPr>
      <w:bookmarkStart w:id="13" w:name="_Toc447207072"/>
      <w:r w:rsidRPr="007B2CDE">
        <w:rPr>
          <w:rFonts w:ascii="Arial" w:hAnsi="Arial"/>
          <w:lang w:val="cy-GB"/>
        </w:rPr>
        <w:t xml:space="preserve">Nodau </w:t>
      </w:r>
      <w:r w:rsidR="00722EB8" w:rsidRPr="007B2CDE">
        <w:rPr>
          <w:rFonts w:ascii="Arial" w:hAnsi="Arial"/>
          <w:lang w:val="cy-GB"/>
        </w:rPr>
        <w:t>Strateg</w:t>
      </w:r>
      <w:r w:rsidRPr="007B2CDE">
        <w:rPr>
          <w:rFonts w:ascii="Arial" w:hAnsi="Arial"/>
          <w:lang w:val="cy-GB"/>
        </w:rPr>
        <w:t>ol ar gyfer</w:t>
      </w:r>
      <w:r w:rsidR="00722EB8" w:rsidRPr="007B2CDE">
        <w:rPr>
          <w:rFonts w:ascii="Arial" w:hAnsi="Arial"/>
          <w:lang w:val="cy-GB"/>
        </w:rPr>
        <w:t xml:space="preserve"> </w:t>
      </w:r>
      <w:r w:rsidR="00EC6787" w:rsidRPr="007B2CDE">
        <w:rPr>
          <w:rFonts w:ascii="Arial" w:hAnsi="Arial"/>
          <w:lang w:val="cy-GB"/>
        </w:rPr>
        <w:t>2016/</w:t>
      </w:r>
      <w:r w:rsidR="00722EB8" w:rsidRPr="007B2CDE">
        <w:rPr>
          <w:rFonts w:ascii="Arial" w:hAnsi="Arial"/>
          <w:lang w:val="cy-GB"/>
        </w:rPr>
        <w:t>19</w:t>
      </w:r>
      <w:bookmarkEnd w:id="13"/>
    </w:p>
    <w:p w:rsidR="00075688" w:rsidRPr="007B2CDE" w:rsidRDefault="002B7F1D" w:rsidP="000E0DC3">
      <w:pPr>
        <w:pStyle w:val="ListParagraph"/>
        <w:numPr>
          <w:ilvl w:val="0"/>
          <w:numId w:val="2"/>
        </w:numPr>
        <w:spacing w:after="40" w:line="312" w:lineRule="auto"/>
        <w:ind w:left="567" w:hanging="425"/>
        <w:contextualSpacing w:val="0"/>
        <w:rPr>
          <w:rFonts w:ascii="Arial" w:hAnsi="Arial" w:cs="Arial"/>
          <w:sz w:val="24"/>
          <w:szCs w:val="24"/>
          <w:lang w:val="cy-GB"/>
        </w:rPr>
      </w:pPr>
      <w:r w:rsidRPr="00A40344">
        <w:rPr>
          <w:rFonts w:ascii="Arial" w:hAnsi="Arial" w:cs="Arial"/>
          <w:b/>
          <w:color w:val="B1217A"/>
          <w:sz w:val="24"/>
          <w:szCs w:val="24"/>
          <w:lang w:val="cy-GB"/>
        </w:rPr>
        <w:t xml:space="preserve">Effaith </w:t>
      </w:r>
      <w:r w:rsidR="0026514D" w:rsidRPr="00A40344">
        <w:rPr>
          <w:rFonts w:ascii="Arial" w:hAnsi="Arial" w:cs="Arial"/>
          <w:b/>
          <w:color w:val="B1217A"/>
          <w:sz w:val="24"/>
          <w:szCs w:val="24"/>
          <w:lang w:val="cy-GB"/>
        </w:rPr>
        <w:t>s</w:t>
      </w:r>
      <w:r w:rsidRPr="00A40344">
        <w:rPr>
          <w:rFonts w:ascii="Arial" w:hAnsi="Arial" w:cs="Arial"/>
          <w:b/>
          <w:color w:val="B1217A"/>
          <w:sz w:val="24"/>
          <w:szCs w:val="24"/>
          <w:lang w:val="cy-GB"/>
        </w:rPr>
        <w:t>ylweddol</w:t>
      </w:r>
      <w:r w:rsidR="00CC6F2B" w:rsidRPr="00A40344">
        <w:rPr>
          <w:rFonts w:ascii="Arial" w:hAnsi="Arial" w:cs="Arial"/>
          <w:color w:val="B1217A"/>
          <w:sz w:val="24"/>
          <w:szCs w:val="24"/>
          <w:lang w:val="cy-GB"/>
        </w:rPr>
        <w:t xml:space="preserve"> </w:t>
      </w:r>
      <w:r w:rsidR="00CC6F2B" w:rsidRPr="007B2CDE">
        <w:rPr>
          <w:rFonts w:ascii="Arial" w:hAnsi="Arial" w:cs="Arial"/>
          <w:sz w:val="24"/>
          <w:szCs w:val="24"/>
          <w:lang w:val="cy-GB"/>
        </w:rPr>
        <w:t>–</w:t>
      </w:r>
      <w:r w:rsidR="0026514D">
        <w:rPr>
          <w:rFonts w:ascii="Arial" w:hAnsi="Arial" w:cs="Arial"/>
          <w:sz w:val="24"/>
          <w:szCs w:val="24"/>
          <w:lang w:val="cy-GB"/>
        </w:rPr>
        <w:t xml:space="preserve"> </w:t>
      </w:r>
      <w:r w:rsidRPr="007B2CDE">
        <w:rPr>
          <w:rFonts w:ascii="Arial" w:hAnsi="Arial" w:cs="Arial"/>
          <w:sz w:val="24"/>
          <w:szCs w:val="24"/>
          <w:lang w:val="cy-GB"/>
        </w:rPr>
        <w:t>sicrhau cynnydd mewn cydraddoldeb a hawliau dynol mewn meysydd blaenoriaethol</w:t>
      </w:r>
    </w:p>
    <w:p w:rsidR="00075688" w:rsidRPr="007B2CDE" w:rsidRDefault="00F715D4" w:rsidP="000E0DC3">
      <w:pPr>
        <w:pStyle w:val="ListParagraph"/>
        <w:numPr>
          <w:ilvl w:val="0"/>
          <w:numId w:val="2"/>
        </w:numPr>
        <w:spacing w:after="40" w:line="312" w:lineRule="auto"/>
        <w:ind w:left="567" w:hanging="425"/>
        <w:contextualSpacing w:val="0"/>
        <w:rPr>
          <w:rFonts w:ascii="Arial" w:hAnsi="Arial" w:cs="Arial"/>
          <w:sz w:val="24"/>
          <w:szCs w:val="24"/>
          <w:lang w:val="cy-GB"/>
        </w:rPr>
      </w:pPr>
      <w:r w:rsidRPr="00A40344">
        <w:rPr>
          <w:rFonts w:ascii="Arial" w:hAnsi="Arial" w:cs="Arial"/>
          <w:b/>
          <w:color w:val="B1217A"/>
          <w:sz w:val="24"/>
          <w:szCs w:val="24"/>
          <w:lang w:val="cy-GB"/>
        </w:rPr>
        <w:t xml:space="preserve">Cronfa dystiolaeth </w:t>
      </w:r>
      <w:r w:rsidR="00247C21" w:rsidRPr="00A40344">
        <w:rPr>
          <w:rFonts w:ascii="Arial" w:hAnsi="Arial" w:cs="Arial"/>
          <w:b/>
          <w:color w:val="B1217A"/>
          <w:sz w:val="24"/>
          <w:szCs w:val="24"/>
          <w:lang w:val="cy-GB"/>
        </w:rPr>
        <w:t xml:space="preserve">gref </w:t>
      </w:r>
      <w:r w:rsidR="00CC6F2B" w:rsidRPr="007B2CDE">
        <w:rPr>
          <w:rFonts w:ascii="Arial" w:hAnsi="Arial" w:cs="Arial"/>
          <w:sz w:val="24"/>
          <w:szCs w:val="24"/>
          <w:lang w:val="cy-GB"/>
        </w:rPr>
        <w:t>–</w:t>
      </w:r>
      <w:r w:rsidR="0026514D">
        <w:rPr>
          <w:rFonts w:ascii="Arial" w:hAnsi="Arial" w:cs="Arial"/>
          <w:sz w:val="24"/>
          <w:szCs w:val="24"/>
          <w:lang w:val="cy-GB"/>
        </w:rPr>
        <w:t xml:space="preserve"> </w:t>
      </w:r>
      <w:r w:rsidRPr="007B2CDE">
        <w:rPr>
          <w:rFonts w:ascii="Arial" w:hAnsi="Arial" w:cs="Arial"/>
          <w:sz w:val="24"/>
          <w:szCs w:val="24"/>
          <w:lang w:val="cy-GB"/>
        </w:rPr>
        <w:t>darparu dadansoddi a mewnwelediad awdurdodol</w:t>
      </w:r>
    </w:p>
    <w:p w:rsidR="00075688" w:rsidRPr="007B2CDE" w:rsidRDefault="00CC6F2B" w:rsidP="000E0DC3">
      <w:pPr>
        <w:pStyle w:val="ListParagraph"/>
        <w:numPr>
          <w:ilvl w:val="0"/>
          <w:numId w:val="2"/>
        </w:numPr>
        <w:spacing w:after="40" w:line="312" w:lineRule="auto"/>
        <w:ind w:left="567" w:hanging="425"/>
        <w:contextualSpacing w:val="0"/>
        <w:rPr>
          <w:rFonts w:ascii="Arial" w:hAnsi="Arial" w:cs="Arial"/>
          <w:sz w:val="24"/>
          <w:szCs w:val="24"/>
          <w:lang w:val="cy-GB"/>
        </w:rPr>
      </w:pPr>
      <w:r w:rsidRPr="00A40344">
        <w:rPr>
          <w:rFonts w:ascii="Arial" w:hAnsi="Arial" w:cs="Arial"/>
          <w:b/>
          <w:color w:val="B1217A"/>
          <w:sz w:val="24"/>
          <w:szCs w:val="24"/>
          <w:lang w:val="cy-GB"/>
        </w:rPr>
        <w:t>S</w:t>
      </w:r>
      <w:r w:rsidR="00F715D4" w:rsidRPr="00A40344">
        <w:rPr>
          <w:rFonts w:ascii="Arial" w:hAnsi="Arial" w:cs="Arial"/>
          <w:b/>
          <w:color w:val="B1217A"/>
          <w:sz w:val="24"/>
          <w:szCs w:val="24"/>
          <w:lang w:val="cy-GB"/>
        </w:rPr>
        <w:t xml:space="preserve">eilwaith </w:t>
      </w:r>
      <w:r w:rsidR="00202DFB" w:rsidRPr="00A40344">
        <w:rPr>
          <w:rFonts w:ascii="Arial" w:hAnsi="Arial" w:cs="Arial"/>
          <w:b/>
          <w:color w:val="B1217A"/>
          <w:sz w:val="24"/>
          <w:szCs w:val="24"/>
          <w:lang w:val="cy-GB"/>
        </w:rPr>
        <w:t>c</w:t>
      </w:r>
      <w:r w:rsidR="00F715D4" w:rsidRPr="00A40344">
        <w:rPr>
          <w:rFonts w:ascii="Arial" w:hAnsi="Arial" w:cs="Arial"/>
          <w:b/>
          <w:color w:val="B1217A"/>
          <w:sz w:val="24"/>
          <w:szCs w:val="24"/>
          <w:lang w:val="cy-GB"/>
        </w:rPr>
        <w:t>ynaliadwy</w:t>
      </w:r>
      <w:r w:rsidRPr="00A40344">
        <w:rPr>
          <w:rFonts w:ascii="Arial" w:hAnsi="Arial" w:cs="Arial"/>
          <w:color w:val="B1217A"/>
          <w:sz w:val="24"/>
          <w:szCs w:val="24"/>
          <w:lang w:val="cy-GB"/>
        </w:rPr>
        <w:t xml:space="preserve"> </w:t>
      </w:r>
      <w:r w:rsidRPr="007B2CDE">
        <w:rPr>
          <w:rFonts w:ascii="Arial" w:hAnsi="Arial" w:cs="Arial"/>
          <w:sz w:val="24"/>
          <w:szCs w:val="24"/>
          <w:lang w:val="cy-GB"/>
        </w:rPr>
        <w:t>–</w:t>
      </w:r>
      <w:r w:rsidR="0026514D">
        <w:rPr>
          <w:rFonts w:ascii="Arial" w:hAnsi="Arial" w:cs="Arial"/>
          <w:sz w:val="24"/>
          <w:szCs w:val="24"/>
          <w:lang w:val="cy-GB"/>
        </w:rPr>
        <w:t xml:space="preserve"> </w:t>
      </w:r>
      <w:r w:rsidR="00F715D4" w:rsidRPr="007B2CDE">
        <w:rPr>
          <w:rFonts w:ascii="Arial" w:hAnsi="Arial" w:cs="Arial"/>
          <w:sz w:val="24"/>
          <w:szCs w:val="24"/>
          <w:lang w:val="cy-GB"/>
        </w:rPr>
        <w:t xml:space="preserve">sicrhau seilwaith effeithiol a chynaliadwy i warchod hawliau </w:t>
      </w:r>
      <w:r w:rsidR="00CF3FAD">
        <w:rPr>
          <w:rFonts w:ascii="Arial" w:hAnsi="Arial" w:cs="Arial"/>
          <w:sz w:val="24"/>
          <w:szCs w:val="24"/>
          <w:lang w:val="cy-GB"/>
        </w:rPr>
        <w:t xml:space="preserve">yn </w:t>
      </w:r>
      <w:r w:rsidR="00F715D4" w:rsidRPr="007B2CDE">
        <w:rPr>
          <w:rFonts w:ascii="Arial" w:hAnsi="Arial" w:cs="Arial"/>
          <w:sz w:val="24"/>
          <w:szCs w:val="24"/>
          <w:lang w:val="cy-GB"/>
        </w:rPr>
        <w:t>ymarfer</w:t>
      </w:r>
      <w:r w:rsidR="00CF3FAD">
        <w:rPr>
          <w:rFonts w:ascii="Arial" w:hAnsi="Arial" w:cs="Arial"/>
          <w:sz w:val="24"/>
          <w:szCs w:val="24"/>
          <w:lang w:val="cy-GB"/>
        </w:rPr>
        <w:t>ol</w:t>
      </w:r>
    </w:p>
    <w:p w:rsidR="00075688" w:rsidRPr="007B2CDE" w:rsidRDefault="006F0C9E" w:rsidP="00B825C8">
      <w:pPr>
        <w:pStyle w:val="ListParagraph"/>
        <w:numPr>
          <w:ilvl w:val="0"/>
          <w:numId w:val="2"/>
        </w:numPr>
        <w:spacing w:after="240" w:line="312" w:lineRule="auto"/>
        <w:ind w:left="567" w:hanging="425"/>
        <w:contextualSpacing w:val="0"/>
        <w:rPr>
          <w:rFonts w:ascii="Arial" w:hAnsi="Arial" w:cs="Arial"/>
          <w:sz w:val="24"/>
          <w:szCs w:val="24"/>
          <w:lang w:val="cy-GB"/>
        </w:rPr>
      </w:pPr>
      <w:r w:rsidRPr="00A40344">
        <w:rPr>
          <w:rFonts w:ascii="Arial" w:hAnsi="Arial" w:cs="Arial"/>
          <w:b/>
          <w:color w:val="B1217A"/>
          <w:sz w:val="24"/>
          <w:szCs w:val="24"/>
          <w:lang w:val="cy-GB"/>
        </w:rPr>
        <w:t>Galluogrwydd gwell</w:t>
      </w:r>
      <w:r w:rsidR="00CC6F2B" w:rsidRPr="00A40344">
        <w:rPr>
          <w:rFonts w:ascii="Arial" w:hAnsi="Arial" w:cs="Arial"/>
          <w:color w:val="B1217A"/>
          <w:sz w:val="24"/>
          <w:szCs w:val="24"/>
          <w:lang w:val="cy-GB"/>
        </w:rPr>
        <w:t xml:space="preserve"> </w:t>
      </w:r>
      <w:r w:rsidR="00CC6F2B" w:rsidRPr="007B2CDE">
        <w:rPr>
          <w:rFonts w:ascii="Arial" w:hAnsi="Arial" w:cs="Arial"/>
          <w:sz w:val="24"/>
          <w:szCs w:val="24"/>
          <w:lang w:val="cy-GB"/>
        </w:rPr>
        <w:t xml:space="preserve">– </w:t>
      </w:r>
      <w:r w:rsidR="0026514D">
        <w:rPr>
          <w:rFonts w:ascii="Arial" w:hAnsi="Arial" w:cs="Arial"/>
          <w:sz w:val="24"/>
          <w:szCs w:val="24"/>
          <w:lang w:val="cy-GB"/>
        </w:rPr>
        <w:t>b</w:t>
      </w:r>
      <w:r w:rsidRPr="007B2CDE">
        <w:rPr>
          <w:rFonts w:ascii="Arial" w:hAnsi="Arial" w:cs="Arial"/>
          <w:sz w:val="24"/>
          <w:szCs w:val="24"/>
          <w:lang w:val="cy-GB"/>
        </w:rPr>
        <w:t>od yn gorff cenedlaethol arbenigol, annibynnol ac awdurdodol</w:t>
      </w:r>
      <w:r w:rsidR="007C008B" w:rsidRPr="007B2CDE">
        <w:rPr>
          <w:rFonts w:ascii="Arial" w:hAnsi="Arial" w:cs="Arial"/>
          <w:sz w:val="24"/>
          <w:szCs w:val="24"/>
          <w:lang w:val="cy-GB"/>
        </w:rPr>
        <w:t>.</w:t>
      </w:r>
    </w:p>
    <w:p w:rsidR="001E4A39" w:rsidRDefault="006F0C9E" w:rsidP="000E0DC3">
      <w:pPr>
        <w:pStyle w:val="Parabeforeanother"/>
        <w:rPr>
          <w:lang w:val="cy-GB"/>
        </w:rPr>
        <w:sectPr w:rsidR="001E4A39" w:rsidSect="00186BEC">
          <w:headerReference w:type="default" r:id="rId16"/>
          <w:pgSz w:w="11906" w:h="16838" w:code="9"/>
          <w:pgMar w:top="1440" w:right="1440" w:bottom="1440" w:left="1440" w:header="567" w:footer="567" w:gutter="0"/>
          <w:cols w:space="708"/>
          <w:docGrid w:linePitch="360"/>
        </w:sectPr>
      </w:pPr>
      <w:r w:rsidRPr="007B2CDE">
        <w:rPr>
          <w:lang w:val="cy-GB"/>
        </w:rPr>
        <w:t>Ar y</w:t>
      </w:r>
      <w:r w:rsidR="002F2576" w:rsidRPr="007B2CDE">
        <w:rPr>
          <w:lang w:val="cy-GB"/>
        </w:rPr>
        <w:t xml:space="preserve"> </w:t>
      </w:r>
      <w:r w:rsidRPr="007B2CDE">
        <w:rPr>
          <w:lang w:val="cy-GB"/>
        </w:rPr>
        <w:t>tudalennau dilynol rydym yn cyflwyno’r gwaith y byddwn ni’n ei wneud yn 2017/18 mewn cysylltiad â phob un o’n Nodau Strategol, yr amcanion rydym wedi’i gosod inni ein hunain a sut rydym yn bwriadu eu cyflawni.</w:t>
      </w:r>
    </w:p>
    <w:p w:rsidR="00B356FA" w:rsidRPr="00A40344" w:rsidRDefault="002F2576" w:rsidP="00744B54">
      <w:pPr>
        <w:pStyle w:val="L1Headers"/>
        <w:spacing w:line="264" w:lineRule="auto"/>
        <w:rPr>
          <w:noProof w:val="0"/>
          <w:color w:val="B1217A"/>
          <w:lang w:val="cy-GB"/>
        </w:rPr>
      </w:pPr>
      <w:bookmarkStart w:id="14" w:name="_Toc447207073"/>
      <w:bookmarkStart w:id="15" w:name="_Toc447207121"/>
      <w:r w:rsidRPr="00A40344">
        <w:rPr>
          <w:noProof w:val="0"/>
          <w:color w:val="B1217A"/>
          <w:lang w:val="cy-GB"/>
        </w:rPr>
        <w:lastRenderedPageBreak/>
        <w:t xml:space="preserve">Nod </w:t>
      </w:r>
      <w:r w:rsidR="00026630" w:rsidRPr="00A40344">
        <w:rPr>
          <w:noProof w:val="0"/>
          <w:color w:val="B1217A"/>
          <w:lang w:val="cy-GB"/>
        </w:rPr>
        <w:t>Strateg</w:t>
      </w:r>
      <w:r w:rsidRPr="00A40344">
        <w:rPr>
          <w:noProof w:val="0"/>
          <w:color w:val="B1217A"/>
          <w:lang w:val="cy-GB"/>
        </w:rPr>
        <w:t>ol</w:t>
      </w:r>
      <w:r w:rsidR="00026630" w:rsidRPr="00A40344">
        <w:rPr>
          <w:noProof w:val="0"/>
          <w:color w:val="B1217A"/>
          <w:lang w:val="cy-GB"/>
        </w:rPr>
        <w:t xml:space="preserve"> </w:t>
      </w:r>
      <w:r w:rsidR="00931EF2" w:rsidRPr="00A40344">
        <w:rPr>
          <w:noProof w:val="0"/>
          <w:color w:val="B1217A"/>
          <w:lang w:val="cy-GB"/>
        </w:rPr>
        <w:t>1</w:t>
      </w:r>
      <w:r w:rsidR="00B356FA" w:rsidRPr="00A40344">
        <w:rPr>
          <w:noProof w:val="0"/>
          <w:color w:val="B1217A"/>
          <w:lang w:val="cy-GB"/>
        </w:rPr>
        <w:t xml:space="preserve"> - </w:t>
      </w:r>
      <w:r w:rsidRPr="00A40344">
        <w:rPr>
          <w:noProof w:val="0"/>
          <w:color w:val="B1217A"/>
          <w:lang w:val="cy-GB"/>
        </w:rPr>
        <w:t>Effaith sylweddol</w:t>
      </w:r>
    </w:p>
    <w:bookmarkEnd w:id="14"/>
    <w:bookmarkEnd w:id="15"/>
    <w:p w:rsidR="000E0DC3" w:rsidRDefault="0026514D" w:rsidP="00744B54">
      <w:pPr>
        <w:pStyle w:val="L1Headers"/>
        <w:spacing w:line="264" w:lineRule="auto"/>
        <w:rPr>
          <w:noProof w:val="0"/>
          <w:color w:val="000000"/>
          <w:lang w:val="cy-GB"/>
        </w:rPr>
      </w:pPr>
      <w:r>
        <w:rPr>
          <w:noProof w:val="0"/>
          <w:color w:val="000000"/>
          <w:lang w:val="cy-GB"/>
        </w:rPr>
        <w:t>S</w:t>
      </w:r>
      <w:r w:rsidR="002F2576" w:rsidRPr="007B2CDE">
        <w:rPr>
          <w:noProof w:val="0"/>
          <w:color w:val="000000"/>
          <w:lang w:val="cy-GB"/>
        </w:rPr>
        <w:t>icrhau cynnydd mewn cydraddoldeb a hawliau dynol mewn meysydd blaenoriaethol</w:t>
      </w:r>
    </w:p>
    <w:p w:rsidR="000E0DC3" w:rsidRDefault="000E0DC3">
      <w:pPr>
        <w:spacing w:after="0"/>
        <w:contextualSpacing w:val="0"/>
        <w:rPr>
          <w:rFonts w:eastAsia="Times New Roman"/>
          <w:bCs/>
          <w:color w:val="000000"/>
          <w:sz w:val="40"/>
          <w:szCs w:val="40"/>
          <w:lang w:val="cy-GB" w:eastAsia="en-GB"/>
        </w:rPr>
      </w:pPr>
      <w:r>
        <w:rPr>
          <w:color w:val="000000"/>
          <w:lang w:val="cy-GB"/>
        </w:rPr>
        <w:br w:type="page"/>
      </w:r>
    </w:p>
    <w:p w:rsidR="00075688" w:rsidRPr="007B2CDE" w:rsidRDefault="002F2576" w:rsidP="000E0DC3">
      <w:pPr>
        <w:pStyle w:val="Parabeforeanother"/>
        <w:rPr>
          <w:lang w:val="cy-GB"/>
        </w:rPr>
      </w:pPr>
      <w:r w:rsidRPr="007B2CDE">
        <w:rPr>
          <w:lang w:val="cy-GB"/>
        </w:rPr>
        <w:lastRenderedPageBreak/>
        <w:t>Ein nod yw cael effaith sylweddol a systematig ar gymdeithas mewn cysylltiad ag amrediad o broblemau taer ynghylch cydraddoldeb a hawliau dynol.</w:t>
      </w:r>
    </w:p>
    <w:p w:rsidR="00075688" w:rsidRDefault="000A79DA" w:rsidP="000E0DC3">
      <w:pPr>
        <w:pStyle w:val="Parabeforeanother"/>
        <w:rPr>
          <w:lang w:val="cy-GB"/>
        </w:rPr>
      </w:pPr>
      <w:r w:rsidRPr="007B2CDE">
        <w:rPr>
          <w:lang w:val="cy-GB"/>
        </w:rPr>
        <w:t xml:space="preserve">Fe </w:t>
      </w:r>
      <w:r w:rsidR="0026514D">
        <w:rPr>
          <w:lang w:val="cy-GB"/>
        </w:rPr>
        <w:t xml:space="preserve">flaenoriaethodd </w:t>
      </w:r>
      <w:r w:rsidRPr="007B2CDE">
        <w:rPr>
          <w:lang w:val="cy-GB"/>
        </w:rPr>
        <w:t>ein Cynllun Strategol nifer o feysydd ar gyfer gweithredu. Cyflwynir y rhain isod, gyda’r gwaith rydym yn bwriadu ei symud ymlaen ar gyfer pob un yn 2017/18. Mewn rhai achosion bydd hyn yn cynnwys gwaith sylweddol eleni, a</w:t>
      </w:r>
      <w:r w:rsidR="00202DFB">
        <w:rPr>
          <w:lang w:val="cy-GB"/>
        </w:rPr>
        <w:t>c</w:t>
      </w:r>
      <w:r w:rsidRPr="007B2CDE">
        <w:rPr>
          <w:lang w:val="cy-GB"/>
        </w:rPr>
        <w:t xml:space="preserve"> mewn eraill byddwn ni’n ymgymryd ag ymchwil gwmpasu a chychwynnol i baratoi ar gyfer gweithgarwch wedi’i ffocysu yn nhrydedd </w:t>
      </w:r>
      <w:r w:rsidR="00202DFB">
        <w:rPr>
          <w:lang w:val="cy-GB"/>
        </w:rPr>
        <w:t>f</w:t>
      </w:r>
      <w:r w:rsidRPr="007B2CDE">
        <w:rPr>
          <w:lang w:val="cy-GB"/>
        </w:rPr>
        <w:t>lwyddyn ein Cynllun Strategol.</w:t>
      </w:r>
    </w:p>
    <w:p w:rsidR="003B282E" w:rsidRDefault="00E366E4" w:rsidP="00446E13">
      <w:pPr>
        <w:pStyle w:val="Parasection"/>
        <w:spacing w:after="480"/>
        <w:rPr>
          <w:rFonts w:ascii="Arial" w:hAnsi="Arial" w:cs="Arial"/>
          <w:lang w:val="cy-GB"/>
        </w:rPr>
      </w:pPr>
      <w:r>
        <w:rPr>
          <w:rFonts w:ascii="Arial" w:hAnsi="Arial" w:cs="Arial"/>
          <w:lang w:val="cy-GB"/>
        </w:rPr>
        <w:t>Yn ychwanegol i’r gweithgareddau a nodwyd isod, byddwn yn ceisio am gyfleoedd i ddefnyddio’n pecynnau cymorth gorfodi unigryw a’n pwerau cyfreitha strategol i herio camdriniaeth hawliau dynol  a’r rheini sydd yn methu â chydymffurfio â dyletswyddau cyfreithiol yn Neddf Cydraddoldeb 2010, yn enwedig o ran y materion a flaenoriaethwyd yn ein Cynllun Strategol. Byddwn hefyd yn ceisio diogelu, cynnal a chryfhau’r cyfreithiau sydd yn amddiffyn cydraddoldeb a hawliau dynol. Mae’n cynlluniau i sicrhau fframwaith cyfreithiol effeithiol i amddiffyn hawliau ar waith wedi’u manylu arnynt o dan Nod Strategol 3.</w:t>
      </w:r>
    </w:p>
    <w:p w:rsidR="00E366E4" w:rsidRPr="00A40344" w:rsidRDefault="003B282E" w:rsidP="00A40344">
      <w:pPr>
        <w:pStyle w:val="L3Header"/>
        <w:rPr>
          <w:rFonts w:ascii="Arial" w:hAnsi="Arial"/>
          <w:sz w:val="24"/>
          <w:lang w:val="cy-GB"/>
        </w:rPr>
      </w:pPr>
      <w:r w:rsidRPr="00A40344">
        <w:rPr>
          <w:rFonts w:ascii="Arial" w:hAnsi="Arial"/>
          <w:sz w:val="24"/>
          <w:lang w:val="cy-GB"/>
        </w:rPr>
        <w:t>Gadael yr Undeb Ewropeaidd</w:t>
      </w:r>
      <w:r w:rsidR="00E366E4" w:rsidRPr="00A40344">
        <w:rPr>
          <w:rFonts w:ascii="Arial" w:hAnsi="Arial"/>
          <w:sz w:val="24"/>
          <w:lang w:val="cy-GB"/>
        </w:rPr>
        <w:t xml:space="preserve">  </w:t>
      </w:r>
    </w:p>
    <w:p w:rsidR="003B282E" w:rsidRPr="003B282E" w:rsidRDefault="00D562AD" w:rsidP="00446E13">
      <w:pPr>
        <w:pStyle w:val="Parasection"/>
        <w:spacing w:after="480"/>
        <w:rPr>
          <w:rFonts w:ascii="Arial" w:hAnsi="Arial" w:cs="Arial"/>
          <w:lang w:val="cy-GB"/>
        </w:rPr>
      </w:pPr>
      <w:r>
        <w:rPr>
          <w:rFonts w:ascii="Arial" w:hAnsi="Arial" w:cs="Arial"/>
          <w:szCs w:val="28"/>
          <w:lang w:val="cy-GB" w:eastAsia="en-GB"/>
        </w:rPr>
        <w:t xml:space="preserve">Wrth i’r DU baratoi i adael yr Undeb Ewropeaidd (UE), byddwn yn gweithio i sicrhau na fydd ein cyfreithiau cydraddoldeb a hawliau dynol hanfodol yn cael eu gwanhau, a bod y Llywodraeth yn manylu ar weledigaeth bositif ar gyfer yr amddiffynfeydd y bydd y DU yn eu cynnal ar ei ben ei hun, unwaith i ni adael cyfreithiau’r UE ar eu hôl. Byddwn yn ceisio dileu rhwystrau ar gyfer y rheini sydd yn teimlo’n ymhell o wleidyddiaeth neu wedi’u datgysylltu ohoni, ac i ail-sefydlu amgylchedd lle gall pobl ymgysylltu’n ystyrlon ag etholiadau rhydd a theg, bod yn hyderus bod eu safbwyntiau’n cael eu clywed, a’u bod yn gallu dylanwadu a’r penderfyniadau sydd yn effeithio arnom ni oll. Byddwn hefyd yn ceisio sicrhau bod y cyfreithiau a’r systemau sydd yn diogelu rhag trosedd casineb yn addas i’w pwrpas.  </w:t>
      </w:r>
    </w:p>
    <w:p w:rsidR="009620B4" w:rsidRPr="00A40344" w:rsidRDefault="009620B4" w:rsidP="00A40344">
      <w:pPr>
        <w:pStyle w:val="L3Header"/>
        <w:rPr>
          <w:rFonts w:ascii="Arial" w:hAnsi="Arial"/>
          <w:sz w:val="24"/>
          <w:lang w:val="cy-GB"/>
        </w:rPr>
      </w:pPr>
      <w:r w:rsidRPr="00A40344">
        <w:rPr>
          <w:rFonts w:ascii="Arial" w:hAnsi="Arial"/>
          <w:sz w:val="24"/>
          <w:lang w:val="cy-GB"/>
        </w:rPr>
        <w:t>Addysg</w:t>
      </w:r>
    </w:p>
    <w:p w:rsidR="009620B4" w:rsidRPr="007B2CDE" w:rsidRDefault="009620B4" w:rsidP="000E0DC3">
      <w:pPr>
        <w:pStyle w:val="Parabeforeanother"/>
        <w:rPr>
          <w:lang w:val="cy-GB"/>
        </w:rPr>
      </w:pPr>
      <w:r w:rsidRPr="007B2CDE">
        <w:rPr>
          <w:lang w:val="cy-GB"/>
        </w:rPr>
        <w:t>Mae gan blant hawl ddynol i addysg eang sy’n hygyrch, o safon uchel a</w:t>
      </w:r>
      <w:r>
        <w:rPr>
          <w:lang w:val="cy-GB"/>
        </w:rPr>
        <w:t>c</w:t>
      </w:r>
      <w:r w:rsidRPr="007B2CDE">
        <w:rPr>
          <w:lang w:val="cy-GB"/>
        </w:rPr>
        <w:t xml:space="preserve"> sy’n eu helpu i gyflawni eu potensial. Mae hon yn sylfaen hanfodol i fwynhau hawliau eraill, gan gynnwys cyfranogiad yn y farchnad lafur.</w:t>
      </w:r>
    </w:p>
    <w:p w:rsidR="009620B4" w:rsidRPr="000E0DC3" w:rsidRDefault="009620B4" w:rsidP="000E0DC3">
      <w:pPr>
        <w:pStyle w:val="Parapre-bullets"/>
        <w:rPr>
          <w:rFonts w:ascii="Arial" w:hAnsi="Arial"/>
          <w:lang w:val="cy-GB"/>
        </w:rPr>
      </w:pPr>
      <w:r w:rsidRPr="000E0DC3">
        <w:rPr>
          <w:rFonts w:ascii="Arial" w:hAnsi="Arial"/>
          <w:lang w:val="cy-GB"/>
        </w:rPr>
        <w:t xml:space="preserve">Yn 2017/18 byddwn ni’n canolbwyntio ar fynd i’r afael â bwlio seiliedig ar hunaniaeth mewn ysgolion a dylanwadu ar y cwricwlwm. Byddwn ni’n annog llunwyr polisi, </w:t>
      </w:r>
      <w:r w:rsidRPr="000E0DC3">
        <w:rPr>
          <w:rFonts w:ascii="Arial" w:hAnsi="Arial"/>
          <w:lang w:val="cy-GB"/>
        </w:rPr>
        <w:lastRenderedPageBreak/>
        <w:t>ymarferwyr a rheoleiddwyr yng Nghymru, Lloegr a’r Alban i drafod bwlio seiliedig ar hunaniaeth yn weithredol a hyrwyddo parch am amrywiaeth. Byddwn ni’n:</w:t>
      </w:r>
    </w:p>
    <w:p w:rsidR="009620B4" w:rsidRPr="007B2CDE" w:rsidRDefault="009620B4" w:rsidP="000E0DC3">
      <w:pPr>
        <w:pStyle w:val="Bullet-followedbyothers"/>
        <w:rPr>
          <w:lang w:val="cy-GB"/>
        </w:rPr>
      </w:pPr>
      <w:r w:rsidRPr="007B2CDE">
        <w:rPr>
          <w:lang w:val="cy-GB"/>
        </w:rPr>
        <w:t xml:space="preserve">pwyso ar lywodraethau </w:t>
      </w:r>
      <w:r>
        <w:rPr>
          <w:lang w:val="cy-GB"/>
        </w:rPr>
        <w:t>a</w:t>
      </w:r>
      <w:r w:rsidRPr="007B2CDE">
        <w:rPr>
          <w:lang w:val="cy-GB"/>
        </w:rPr>
        <w:t xml:space="preserve"> rheoleiddwyr i ymrwymo i weithgareddau pendant i wella arweinyddiaeth ac atebolrwydd ar gyfer mynd i’r afael â bwlio seiliedig ar hunaniaeth mewn ysgolion ac awdurdodau addysg</w:t>
      </w:r>
    </w:p>
    <w:p w:rsidR="009620B4" w:rsidRPr="007B2CDE" w:rsidRDefault="009620B4" w:rsidP="000E0DC3">
      <w:pPr>
        <w:pStyle w:val="Bullet-followedbyothers"/>
        <w:rPr>
          <w:lang w:val="cy-GB"/>
        </w:rPr>
      </w:pPr>
      <w:r>
        <w:rPr>
          <w:lang w:val="cy-GB"/>
        </w:rPr>
        <w:t>darparu adnoddau i</w:t>
      </w:r>
      <w:r w:rsidRPr="007B2CDE">
        <w:rPr>
          <w:lang w:val="cy-GB"/>
        </w:rPr>
        <w:t xml:space="preserve"> ysgolion orchfygu rhwystrau i fonitro </w:t>
      </w:r>
      <w:r>
        <w:rPr>
          <w:lang w:val="cy-GB"/>
        </w:rPr>
        <w:t xml:space="preserve">ac adrodd </w:t>
      </w:r>
      <w:r w:rsidRPr="007B2CDE">
        <w:rPr>
          <w:lang w:val="cy-GB"/>
        </w:rPr>
        <w:t>ar fwlio</w:t>
      </w:r>
    </w:p>
    <w:p w:rsidR="009620B4" w:rsidRPr="007B2CDE" w:rsidRDefault="009620B4" w:rsidP="000E0DC3">
      <w:pPr>
        <w:pStyle w:val="Bullet-followedbyothers"/>
        <w:rPr>
          <w:lang w:val="cy-GB"/>
        </w:rPr>
      </w:pPr>
      <w:r w:rsidRPr="007B2CDE">
        <w:rPr>
          <w:lang w:val="cy-GB"/>
        </w:rPr>
        <w:t>annog a chefnogi llywodraethau a sefydliadau hyfforddi athrawon i wella hyfforddiant ar gyfer athrawon</w:t>
      </w:r>
      <w:r w:rsidR="003B3AEB">
        <w:rPr>
          <w:lang w:val="cy-GB"/>
        </w:rPr>
        <w:t xml:space="preserve"> ar fwlio seiliedig ar hunaniaeth</w:t>
      </w:r>
    </w:p>
    <w:p w:rsidR="009620B4" w:rsidRDefault="003B3AEB" w:rsidP="000E0DC3">
      <w:pPr>
        <w:pStyle w:val="Bullet-followedbyothers"/>
        <w:rPr>
          <w:lang w:val="cy-GB"/>
        </w:rPr>
      </w:pPr>
      <w:r>
        <w:rPr>
          <w:lang w:val="cy-GB"/>
        </w:rPr>
        <w:t>ceisio cyfleoedd i d</w:t>
      </w:r>
      <w:r w:rsidR="009620B4" w:rsidRPr="007B2CDE">
        <w:rPr>
          <w:lang w:val="cy-GB"/>
        </w:rPr>
        <w:t>dylanwadu ar y cwricwlwm i wella sut mae ysgolion yn addysgu plant am gydraddoldeb, hawliau dynol a bwlio seiliedig ar hunaniaeth</w:t>
      </w:r>
    </w:p>
    <w:p w:rsidR="003B3AEB" w:rsidRPr="007B2CDE" w:rsidRDefault="003B3AEB" w:rsidP="000E0DC3">
      <w:pPr>
        <w:pStyle w:val="Bullet-lastingroup"/>
        <w:spacing w:after="480"/>
        <w:rPr>
          <w:lang w:val="cy-GB"/>
        </w:rPr>
      </w:pPr>
      <w:r>
        <w:rPr>
          <w:lang w:val="cy-GB"/>
        </w:rPr>
        <w:t>edrych am gyfleoedd i ddefnyddio’n pwerau rheoleiddiol a chyfreitha i atgyfnerthu hawliau disgyblion i addysg sydd yn rhydd rhag gwahaniaethu ac aflonyddu ac, mewn achos disgyblion anabl, gyda’r ddarpariaeth o addasiadau rhesymol i ddileu rhwystrau i’w haddysg</w:t>
      </w:r>
    </w:p>
    <w:p w:rsidR="00075688" w:rsidRPr="000E0DC3" w:rsidRDefault="00B25520" w:rsidP="000E0DC3">
      <w:pPr>
        <w:pStyle w:val="L3Header"/>
        <w:rPr>
          <w:rFonts w:ascii="Arial" w:hAnsi="Arial"/>
          <w:sz w:val="24"/>
          <w:szCs w:val="24"/>
          <w:lang w:val="cy-GB"/>
        </w:rPr>
      </w:pPr>
      <w:r w:rsidRPr="000E0DC3">
        <w:rPr>
          <w:rFonts w:ascii="Arial" w:hAnsi="Arial"/>
          <w:sz w:val="24"/>
          <w:szCs w:val="24"/>
          <w:lang w:val="cy-GB"/>
        </w:rPr>
        <w:t>Cyflogaeth</w:t>
      </w:r>
    </w:p>
    <w:p w:rsidR="00C72F92" w:rsidRPr="000E0DC3" w:rsidRDefault="00B25520" w:rsidP="000E0DC3">
      <w:pPr>
        <w:pStyle w:val="Parapre-bullets"/>
        <w:rPr>
          <w:rFonts w:ascii="Arial" w:hAnsi="Arial"/>
          <w:lang w:val="cy-GB"/>
        </w:rPr>
      </w:pPr>
      <w:r w:rsidRPr="000E0DC3">
        <w:rPr>
          <w:rFonts w:ascii="Arial" w:hAnsi="Arial"/>
          <w:lang w:val="cy-GB"/>
        </w:rPr>
        <w:t xml:space="preserve">Ble gall pobl gyfranogi hyd at eu potensial llawn yn y farchnad lafur, gallant fod yn ariannol annibynnol a gall busnes wneud y defnydd gorau o’r </w:t>
      </w:r>
      <w:r w:rsidR="00202DFB" w:rsidRPr="000E0DC3">
        <w:rPr>
          <w:rFonts w:ascii="Arial" w:hAnsi="Arial"/>
          <w:lang w:val="cy-GB"/>
        </w:rPr>
        <w:t xml:space="preserve">dalent </w:t>
      </w:r>
      <w:r w:rsidRPr="000E0DC3">
        <w:rPr>
          <w:rFonts w:ascii="Arial" w:hAnsi="Arial"/>
          <w:lang w:val="cy-GB"/>
        </w:rPr>
        <w:t xml:space="preserve">sydd ar gael. Mae gwaith yn agwedd bwysig ar gyflawniad personol ac mae amodau teg yn y gwaith yn hawl ddynol sylfaenol. Mae rhai grwpiau’n </w:t>
      </w:r>
      <w:r w:rsidR="007B2CDE" w:rsidRPr="000E0DC3">
        <w:rPr>
          <w:rFonts w:ascii="Arial" w:hAnsi="Arial"/>
          <w:lang w:val="cy-GB"/>
        </w:rPr>
        <w:t>ddi-waith</w:t>
      </w:r>
      <w:r w:rsidRPr="000E0DC3">
        <w:rPr>
          <w:rFonts w:ascii="Arial" w:hAnsi="Arial"/>
          <w:lang w:val="cy-GB"/>
        </w:rPr>
        <w:t xml:space="preserve"> ar lefel anghymesur, wedi’u </w:t>
      </w:r>
      <w:r w:rsidR="0026514D" w:rsidRPr="000E0DC3">
        <w:rPr>
          <w:rFonts w:ascii="Arial" w:hAnsi="Arial"/>
          <w:lang w:val="cy-GB"/>
        </w:rPr>
        <w:t xml:space="preserve">crynhoi </w:t>
      </w:r>
      <w:r w:rsidRPr="000E0DC3">
        <w:rPr>
          <w:rFonts w:ascii="Arial" w:hAnsi="Arial"/>
          <w:lang w:val="cy-GB"/>
        </w:rPr>
        <w:t>mewn sectorau cyflog isel, yn profi triniaeth wael yn y gwaith neu’n wynebu rhwystrau i gynnydd. Bydd ffocws ein gwaith yn 2017/18 ar:</w:t>
      </w:r>
    </w:p>
    <w:p w:rsidR="00F323CC" w:rsidRPr="007B2CDE" w:rsidRDefault="00231A60" w:rsidP="000E0DC3">
      <w:pPr>
        <w:pStyle w:val="Bullet-followedbyothers"/>
        <w:rPr>
          <w:lang w:val="cy-GB"/>
        </w:rPr>
      </w:pPr>
      <w:r w:rsidRPr="007B2CDE">
        <w:rPr>
          <w:lang w:val="cy-GB"/>
        </w:rPr>
        <w:t>Annog llywodraethau a chyflogwyr i fabwysiadu’r camau gweithredu a gyflwynir yn ein strategaeth ar gyfer lleihau bylchau cy</w:t>
      </w:r>
      <w:r w:rsidR="007B2CDE">
        <w:rPr>
          <w:lang w:val="cy-GB"/>
        </w:rPr>
        <w:t>f</w:t>
      </w:r>
      <w:r w:rsidRPr="007B2CDE">
        <w:rPr>
          <w:lang w:val="cy-GB"/>
        </w:rPr>
        <w:t xml:space="preserve">log </w:t>
      </w:r>
      <w:r w:rsidR="0026514D">
        <w:rPr>
          <w:lang w:val="cy-GB"/>
        </w:rPr>
        <w:t>rhwng y rhywiau</w:t>
      </w:r>
      <w:r w:rsidRPr="007B2CDE">
        <w:rPr>
          <w:lang w:val="cy-GB"/>
        </w:rPr>
        <w:t>, anabledd ac ethnigrwydd.</w:t>
      </w:r>
    </w:p>
    <w:p w:rsidR="00F323CC" w:rsidRPr="007B2CDE" w:rsidRDefault="00585702" w:rsidP="000E0DC3">
      <w:pPr>
        <w:pStyle w:val="Bullet-followedbyothers"/>
        <w:rPr>
          <w:lang w:val="cy-GB"/>
        </w:rPr>
      </w:pPr>
      <w:r w:rsidRPr="007B2CDE">
        <w:rPr>
          <w:lang w:val="cy-GB"/>
        </w:rPr>
        <w:t>Cynyddu aelodaeth o fenter a arweinir gan fusnes i annog cyflogwyr i wella profiad menywod beichiog a mamau newydd yn y gwaith</w:t>
      </w:r>
      <w:r w:rsidR="0026514D">
        <w:rPr>
          <w:lang w:val="cy-GB"/>
        </w:rPr>
        <w:t>.</w:t>
      </w:r>
      <w:r w:rsidR="00D467E3" w:rsidRPr="007B2CDE">
        <w:rPr>
          <w:lang w:val="cy-GB"/>
        </w:rPr>
        <w:t xml:space="preserve"> </w:t>
      </w:r>
    </w:p>
    <w:p w:rsidR="00A11D54" w:rsidRPr="00A11D54" w:rsidRDefault="006414F6" w:rsidP="000E0DC3">
      <w:pPr>
        <w:pStyle w:val="Bullet-followedbyothers"/>
        <w:rPr>
          <w:lang w:val="cy-GB"/>
        </w:rPr>
      </w:pPr>
      <w:r w:rsidRPr="00A11D54">
        <w:rPr>
          <w:rFonts w:eastAsia="Times New Roman"/>
          <w:lang w:val="cy-GB"/>
        </w:rPr>
        <w:t xml:space="preserve">Sicrhau bod </w:t>
      </w:r>
      <w:r w:rsidR="007B2CDE" w:rsidRPr="00A11D54">
        <w:rPr>
          <w:rFonts w:eastAsia="Times New Roman"/>
          <w:lang w:val="cy-GB"/>
        </w:rPr>
        <w:t>prentisiaethau</w:t>
      </w:r>
      <w:r w:rsidRPr="00A11D54">
        <w:rPr>
          <w:rFonts w:eastAsia="Times New Roman"/>
          <w:lang w:val="cy-GB"/>
        </w:rPr>
        <w:t xml:space="preserve"> o safon uchel yn lleihau bylchau cyflogaeth a gwahanu yn y gweithle. </w:t>
      </w:r>
    </w:p>
    <w:p w:rsidR="0091710E" w:rsidRPr="00A11D54" w:rsidRDefault="0091710E" w:rsidP="000E0DC3">
      <w:pPr>
        <w:pStyle w:val="Bullet-followedbyothers"/>
        <w:rPr>
          <w:lang w:val="cy-GB"/>
        </w:rPr>
      </w:pPr>
      <w:r w:rsidRPr="00A11D54">
        <w:rPr>
          <w:lang w:val="cy-GB"/>
        </w:rPr>
        <w:t>C</w:t>
      </w:r>
      <w:r w:rsidR="00845C7E" w:rsidRPr="00A11D54">
        <w:rPr>
          <w:lang w:val="cy-GB"/>
        </w:rPr>
        <w:t>ynnal y broses o greu capasiti gydag undebau llafur er mwyn hyrwyddo gweithredu ar</w:t>
      </w:r>
      <w:r w:rsidR="00E95027" w:rsidRPr="00A11D54">
        <w:rPr>
          <w:lang w:val="cy-GB"/>
        </w:rPr>
        <w:t>g</w:t>
      </w:r>
      <w:r w:rsidR="00845C7E" w:rsidRPr="00A11D54">
        <w:rPr>
          <w:lang w:val="cy-GB"/>
        </w:rPr>
        <w:t xml:space="preserve">ymhellion y </w:t>
      </w:r>
      <w:r w:rsidR="00976FA6" w:rsidRPr="00A11D54">
        <w:rPr>
          <w:lang w:val="cy-GB"/>
        </w:rPr>
        <w:t>Cenhedloedd Unedig</w:t>
      </w:r>
      <w:r w:rsidR="00845C7E" w:rsidRPr="00A11D54">
        <w:rPr>
          <w:lang w:val="cy-GB"/>
        </w:rPr>
        <w:t xml:space="preserve"> </w:t>
      </w:r>
      <w:r w:rsidR="00A11D54">
        <w:rPr>
          <w:lang w:val="cy-GB"/>
        </w:rPr>
        <w:t>ar fynediad i waith ac amodau gweithio</w:t>
      </w:r>
      <w:r w:rsidR="000E0DC3">
        <w:rPr>
          <w:lang w:val="cy-GB"/>
        </w:rPr>
        <w:t>.</w:t>
      </w:r>
    </w:p>
    <w:p w:rsidR="00A11D54" w:rsidRPr="00A11D54" w:rsidRDefault="00A11D54" w:rsidP="000E0DC3">
      <w:pPr>
        <w:pStyle w:val="Bullet-lastingroup"/>
        <w:spacing w:after="480"/>
        <w:rPr>
          <w:lang w:val="cy-GB"/>
        </w:rPr>
      </w:pPr>
      <w:r>
        <w:rPr>
          <w:lang w:val="cy-GB"/>
        </w:rPr>
        <w:t>Edrych am gyfleoedd i ddefnyddio’n pwerau rheoleiddiol a chyfreitha i atgyfnerthu hawliau pobl i weithle sydd yn rhydd rhag gwahaniaethu ac aflonyddu.</w:t>
      </w:r>
    </w:p>
    <w:p w:rsidR="00075688" w:rsidRPr="000E0DC3" w:rsidRDefault="00E95027" w:rsidP="000E0DC3">
      <w:pPr>
        <w:pStyle w:val="L3Header"/>
        <w:rPr>
          <w:rFonts w:ascii="Arial" w:hAnsi="Arial"/>
          <w:sz w:val="24"/>
          <w:szCs w:val="24"/>
          <w:lang w:val="cy-GB"/>
        </w:rPr>
      </w:pPr>
      <w:r w:rsidRPr="000E0DC3">
        <w:rPr>
          <w:rFonts w:ascii="Arial" w:hAnsi="Arial"/>
          <w:sz w:val="24"/>
          <w:szCs w:val="24"/>
          <w:lang w:val="cy-GB"/>
        </w:rPr>
        <w:lastRenderedPageBreak/>
        <w:t>Safonau Byw</w:t>
      </w:r>
    </w:p>
    <w:p w:rsidR="00B97EAE" w:rsidRPr="000E0DC3" w:rsidRDefault="00E95027" w:rsidP="000E0DC3">
      <w:pPr>
        <w:pStyle w:val="Parapre-bullets"/>
        <w:rPr>
          <w:rFonts w:ascii="Arial" w:hAnsi="Arial"/>
          <w:lang w:val="cy-GB"/>
        </w:rPr>
      </w:pPr>
      <w:r w:rsidRPr="000E0DC3">
        <w:rPr>
          <w:rFonts w:ascii="Arial" w:hAnsi="Arial"/>
          <w:lang w:val="cy-GB"/>
        </w:rPr>
        <w:t xml:space="preserve">Mae gan bawb hawl i safon </w:t>
      </w:r>
      <w:r w:rsidR="00650C25" w:rsidRPr="000E0DC3">
        <w:rPr>
          <w:rFonts w:ascii="Arial" w:hAnsi="Arial"/>
          <w:lang w:val="cy-GB"/>
        </w:rPr>
        <w:t xml:space="preserve">byw </w:t>
      </w:r>
      <w:r w:rsidRPr="000E0DC3">
        <w:rPr>
          <w:rFonts w:ascii="Arial" w:hAnsi="Arial"/>
          <w:lang w:val="cy-GB"/>
        </w:rPr>
        <w:t xml:space="preserve">digonol, gan gynnwys </w:t>
      </w:r>
      <w:r w:rsidR="00650C25" w:rsidRPr="000E0DC3">
        <w:rPr>
          <w:rFonts w:ascii="Arial" w:hAnsi="Arial"/>
          <w:lang w:val="cy-GB"/>
        </w:rPr>
        <w:t xml:space="preserve">yr </w:t>
      </w:r>
      <w:r w:rsidRPr="000E0DC3">
        <w:rPr>
          <w:rFonts w:ascii="Arial" w:hAnsi="Arial"/>
          <w:lang w:val="cy-GB"/>
        </w:rPr>
        <w:t xml:space="preserve">hawl </w:t>
      </w:r>
      <w:r w:rsidR="00650C25" w:rsidRPr="000E0DC3">
        <w:rPr>
          <w:rFonts w:ascii="Arial" w:hAnsi="Arial"/>
          <w:lang w:val="cy-GB"/>
        </w:rPr>
        <w:t xml:space="preserve">isafswm </w:t>
      </w:r>
      <w:r w:rsidRPr="000E0DC3">
        <w:rPr>
          <w:rFonts w:ascii="Arial" w:hAnsi="Arial"/>
          <w:lang w:val="cy-GB"/>
        </w:rPr>
        <w:t>i fwyd, dillad a thai. Ffocws ein gwaith yn y maes hwn yn</w:t>
      </w:r>
      <w:r w:rsidR="00150FEA" w:rsidRPr="000E0DC3">
        <w:rPr>
          <w:rFonts w:ascii="Arial" w:hAnsi="Arial"/>
          <w:lang w:val="cy-GB"/>
        </w:rPr>
        <w:t xml:space="preserve"> 2017/18</w:t>
      </w:r>
      <w:r w:rsidR="00A4197E" w:rsidRPr="000E0DC3">
        <w:rPr>
          <w:rFonts w:ascii="Arial" w:hAnsi="Arial"/>
          <w:lang w:val="cy-GB"/>
        </w:rPr>
        <w:t xml:space="preserve"> </w:t>
      </w:r>
      <w:r w:rsidRPr="000E0DC3">
        <w:rPr>
          <w:rFonts w:ascii="Arial" w:hAnsi="Arial"/>
          <w:lang w:val="cy-GB"/>
        </w:rPr>
        <w:t>fydd ar:</w:t>
      </w:r>
    </w:p>
    <w:p w:rsidR="0023118D" w:rsidRPr="007B2CDE" w:rsidRDefault="001E4BCC" w:rsidP="000E0DC3">
      <w:pPr>
        <w:pStyle w:val="Bullet-followedbyothers"/>
        <w:rPr>
          <w:lang w:val="cy-GB"/>
        </w:rPr>
      </w:pPr>
      <w:r>
        <w:rPr>
          <w:lang w:val="cy-GB"/>
        </w:rPr>
        <w:t>Diwygio nawdd cymdeithasol - byddwn ni’n cyhoeddi ein dadansoddiad o b’un ai a yw effaith cronnus diwygiadau nawdd cymdeithasol wedi arwain at dorri hawl pobl i safon byw ddigonol  neu wedi gosod rhai grwpiau dan anfantais anghymesur. Bydd hyn yn adeiladu’r sylfaen dystiolaeth i ganiatáu craffu priodol ar bolisïau nawdd cymdeithasol y llywodraethau yn y dyfodol.</w:t>
      </w:r>
    </w:p>
    <w:p w:rsidR="00B97EAE" w:rsidRPr="007B2CDE" w:rsidRDefault="00DB6529" w:rsidP="000E0DC3">
      <w:pPr>
        <w:pStyle w:val="Bullet-followedbyothers"/>
        <w:rPr>
          <w:lang w:val="cy-GB"/>
        </w:rPr>
      </w:pPr>
      <w:r w:rsidRPr="007B2CDE">
        <w:rPr>
          <w:lang w:val="cy-GB"/>
        </w:rPr>
        <w:t>Yr hawl i gartref – byddwn ni’n cwblhau ein hymchwiliad ffurfio</w:t>
      </w:r>
      <w:r w:rsidR="009B2C82" w:rsidRPr="007B2CDE">
        <w:rPr>
          <w:lang w:val="cy-GB"/>
        </w:rPr>
        <w:t>l</w:t>
      </w:r>
      <w:r w:rsidRPr="007B2CDE">
        <w:rPr>
          <w:lang w:val="cy-GB"/>
        </w:rPr>
        <w:t xml:space="preserve"> </w:t>
      </w:r>
      <w:r w:rsidR="009B2C82" w:rsidRPr="007B2CDE">
        <w:rPr>
          <w:lang w:val="cy-GB"/>
        </w:rPr>
        <w:t>i</w:t>
      </w:r>
      <w:r w:rsidRPr="007B2CDE">
        <w:rPr>
          <w:lang w:val="cy-GB"/>
        </w:rPr>
        <w:t xml:space="preserve"> faint mae hawl pobl anabl i fyw’n annibynnol yn cael ei chefnogi gan y ddarpariaeth o dai hygyrch ac</w:t>
      </w:r>
      <w:r w:rsidR="0077379D">
        <w:rPr>
          <w:lang w:val="cy-GB"/>
        </w:rPr>
        <w:t xml:space="preserve"> </w:t>
      </w:r>
      <w:r w:rsidRPr="007B2CDE">
        <w:rPr>
          <w:lang w:val="cy-GB"/>
        </w:rPr>
        <w:t>addasadwy a gwasanaethau cymorth tenantiaeth</w:t>
      </w:r>
      <w:r w:rsidR="001E4BCC">
        <w:rPr>
          <w:lang w:val="cy-GB"/>
        </w:rPr>
        <w:t xml:space="preserve">. Byddwn ni hefyd yn </w:t>
      </w:r>
      <w:r w:rsidRPr="007B2CDE">
        <w:rPr>
          <w:lang w:val="cy-GB"/>
        </w:rPr>
        <w:t>gwneud argymhellion ar gyfer gwelliannau.</w:t>
      </w:r>
      <w:r w:rsidR="0023118D" w:rsidRPr="007B2CDE">
        <w:rPr>
          <w:lang w:val="cy-GB"/>
        </w:rPr>
        <w:t xml:space="preserve"> </w:t>
      </w:r>
    </w:p>
    <w:p w:rsidR="009E7F33" w:rsidRDefault="009B2C82" w:rsidP="000E0DC3">
      <w:pPr>
        <w:pStyle w:val="Bullet-lastingroup"/>
        <w:rPr>
          <w:lang w:val="cy-GB"/>
        </w:rPr>
      </w:pPr>
      <w:r w:rsidRPr="007B2CDE">
        <w:rPr>
          <w:lang w:val="cy-GB"/>
        </w:rPr>
        <w:t>Ffoaduriaid a cheiswyr lloches – byddwn ni’n ymgymryd â gwaith i asesu a yw ffoaduriaid a cheiswyr lloches sy’n cyrraedd Prydain yn deall ac yn gallu cyrchu’r gwasanaethau mae ganddynt hawl iddynt.</w:t>
      </w:r>
    </w:p>
    <w:p w:rsidR="00421630" w:rsidRDefault="001E4BCC" w:rsidP="000E0DC3">
      <w:pPr>
        <w:pStyle w:val="Parasection"/>
        <w:rPr>
          <w:lang w:val="cy-GB"/>
        </w:rPr>
      </w:pPr>
      <w:r>
        <w:rPr>
          <w:lang w:val="cy-GB"/>
        </w:rPr>
        <w:t>Byddwn hefyd yn ceisio cyfleoedd i ddefnyddio’n pwerau rheoleiddiol a chyfreitha i atgyfnerthu hawl pobl i safon byw sydd yn unol â chyfraith cydraddoldeb a hawliau dynol, yn ogystal â mynediad i gludiant ar gyfer pobl anabl.</w:t>
      </w:r>
    </w:p>
    <w:p w:rsidR="00421630" w:rsidRPr="000E0DC3" w:rsidRDefault="00421630" w:rsidP="000E0DC3">
      <w:pPr>
        <w:pStyle w:val="L3Header"/>
        <w:rPr>
          <w:rFonts w:ascii="Arial" w:hAnsi="Arial"/>
          <w:sz w:val="24"/>
          <w:szCs w:val="24"/>
          <w:lang w:val="cy-GB"/>
        </w:rPr>
      </w:pPr>
      <w:r w:rsidRPr="000E0DC3">
        <w:rPr>
          <w:rFonts w:ascii="Arial" w:hAnsi="Arial"/>
          <w:sz w:val="24"/>
          <w:szCs w:val="24"/>
          <w:lang w:val="cy-GB"/>
        </w:rPr>
        <w:t>Iechyd a gofal cymdeithasol</w:t>
      </w:r>
    </w:p>
    <w:p w:rsidR="00421630" w:rsidRPr="007B2CDE" w:rsidRDefault="00421630" w:rsidP="000E0DC3">
      <w:pPr>
        <w:pStyle w:val="Parabeforeanother"/>
        <w:rPr>
          <w:lang w:val="cy-GB"/>
        </w:rPr>
      </w:pPr>
      <w:r w:rsidRPr="007B2CDE">
        <w:rPr>
          <w:lang w:val="cy-GB"/>
        </w:rPr>
        <w:t>Mae gan bawb hawl i’r safon uchaf y gellir ei chyflawni o iechyd corfforol a meddyliol. Dylai gwasanaethau iechyd a gofal cymdeithasol fod yn hygyrch i bawb a chael eu darparu ag urddas a heb wahaniaethu, gan gynnwys y rhai hynny ag anghenion arbennig.</w:t>
      </w:r>
    </w:p>
    <w:p w:rsidR="00421630" w:rsidRPr="000E0DC3" w:rsidRDefault="00421630" w:rsidP="000E0DC3">
      <w:pPr>
        <w:pStyle w:val="Parasection"/>
        <w:rPr>
          <w:rFonts w:ascii="Arial" w:hAnsi="Arial" w:cs="Arial"/>
          <w:lang w:val="cy-GB"/>
        </w:rPr>
      </w:pPr>
      <w:r w:rsidRPr="000E0DC3">
        <w:rPr>
          <w:rFonts w:ascii="Arial" w:hAnsi="Arial" w:cs="Arial"/>
          <w:lang w:val="cy-GB"/>
        </w:rPr>
        <w:t xml:space="preserve">Mae gwasanaethau iechyd a gofal cymdeithasol yn mynd trwy gyfnod o ddiwygio sylweddol wrth i’r llywodraethau yng Nghymru, Lloegr a’r Alban geisio cyflenwi gwasanaethau mwy effeithiol sy’n canolbwyntio ar bobl ac sydd yn aml wedi’u lleoli yn y gymuned. Yng nghyd-destun y diwygiadau hyn, byddwn ni’n canolbwyntio ar sicrhau bod gwasanaethau iechyd meddwl yn briodol </w:t>
      </w:r>
      <w:r w:rsidR="007157DA" w:rsidRPr="000E0DC3">
        <w:rPr>
          <w:rFonts w:ascii="Arial" w:hAnsi="Arial" w:cs="Arial"/>
          <w:lang w:val="cy-GB"/>
        </w:rPr>
        <w:t xml:space="preserve">ac yn hygyrch </w:t>
      </w:r>
      <w:r w:rsidRPr="000E0DC3">
        <w:rPr>
          <w:rFonts w:ascii="Arial" w:hAnsi="Arial" w:cs="Arial"/>
          <w:lang w:val="cy-GB"/>
        </w:rPr>
        <w:t>i bobl ag anghenion unigryw neu sy’n wynebu rhwystrau arbennig</w:t>
      </w:r>
      <w:r w:rsidR="007157DA" w:rsidRPr="000E0DC3">
        <w:rPr>
          <w:rFonts w:ascii="Arial" w:hAnsi="Arial" w:cs="Arial"/>
          <w:lang w:val="cy-GB"/>
        </w:rPr>
        <w:t xml:space="preserve">, megis plant, pobl hŷn, pobl yn perthyn i leiafrifoedd ethnig arbennig, lesbiaid a phobl hoyw, ddeurywiol a thrawsryweddol. </w:t>
      </w:r>
      <w:r w:rsidRPr="000E0DC3">
        <w:rPr>
          <w:rFonts w:ascii="Arial" w:hAnsi="Arial" w:cs="Arial"/>
          <w:lang w:val="cy-GB"/>
        </w:rPr>
        <w:t xml:space="preserve">Byddwn ni’n cyfrannu i ddealltwriaeth glir o’r hyn mae arfer da’n ei olygu </w:t>
      </w:r>
      <w:r w:rsidR="007157DA" w:rsidRPr="000E0DC3">
        <w:rPr>
          <w:rFonts w:ascii="Arial" w:hAnsi="Arial" w:cs="Arial"/>
          <w:lang w:val="cy-GB"/>
        </w:rPr>
        <w:t xml:space="preserve">i grwpiau o’r fath </w:t>
      </w:r>
      <w:r w:rsidRPr="000E0DC3">
        <w:rPr>
          <w:rFonts w:ascii="Arial" w:hAnsi="Arial" w:cs="Arial"/>
          <w:lang w:val="cy-GB"/>
        </w:rPr>
        <w:t xml:space="preserve">a dylanwadu ar arweinwyr cenedlaethol i hyrwyddo’r </w:t>
      </w:r>
      <w:r w:rsidRPr="000E0DC3">
        <w:rPr>
          <w:rFonts w:ascii="Arial" w:hAnsi="Arial" w:cs="Arial"/>
          <w:lang w:val="cy-GB"/>
        </w:rPr>
        <w:lastRenderedPageBreak/>
        <w:t xml:space="preserve">ddealltwriaeth hon ar draws y sector. Hefyd byddwn ni’n adrodd wrth Bwyllgor y Cenhedloedd Unedig ar </w:t>
      </w:r>
      <w:r w:rsidR="007157DA" w:rsidRPr="000E0DC3">
        <w:rPr>
          <w:rFonts w:ascii="Arial" w:hAnsi="Arial" w:cs="Arial"/>
          <w:lang w:val="cy-GB"/>
        </w:rPr>
        <w:t>Ddileu Gw</w:t>
      </w:r>
      <w:r w:rsidRPr="000E0DC3">
        <w:rPr>
          <w:rFonts w:ascii="Arial" w:hAnsi="Arial" w:cs="Arial"/>
          <w:lang w:val="cy-GB"/>
        </w:rPr>
        <w:t>ahaniaethu</w:t>
      </w:r>
      <w:r w:rsidR="007157DA" w:rsidRPr="000E0DC3">
        <w:rPr>
          <w:rFonts w:ascii="Arial" w:hAnsi="Arial" w:cs="Arial"/>
          <w:lang w:val="cy-GB"/>
        </w:rPr>
        <w:t xml:space="preserve"> Hiliol </w:t>
      </w:r>
      <w:r w:rsidRPr="000E0DC3">
        <w:rPr>
          <w:rFonts w:ascii="Arial" w:hAnsi="Arial" w:cs="Arial"/>
          <w:lang w:val="cy-GB"/>
        </w:rPr>
        <w:t>mewn cysylltiad â mynediad lleiafrifoedd ethnig i iechyd meddyliol a chorfforol.</w:t>
      </w:r>
    </w:p>
    <w:p w:rsidR="00E81EF3" w:rsidRPr="000E0DC3" w:rsidRDefault="00E81EF3" w:rsidP="000E0DC3">
      <w:pPr>
        <w:pStyle w:val="L3Header"/>
        <w:rPr>
          <w:rFonts w:ascii="Arial" w:hAnsi="Arial"/>
          <w:sz w:val="24"/>
          <w:szCs w:val="24"/>
          <w:lang w:val="cy-GB"/>
        </w:rPr>
      </w:pPr>
      <w:bookmarkStart w:id="16" w:name="_Toc447207078"/>
      <w:r w:rsidRPr="000E0DC3">
        <w:rPr>
          <w:rFonts w:ascii="Arial" w:hAnsi="Arial"/>
          <w:sz w:val="24"/>
          <w:szCs w:val="24"/>
          <w:lang w:val="cy-GB"/>
        </w:rPr>
        <w:t>Diogelwch a chadw</w:t>
      </w:r>
    </w:p>
    <w:p w:rsidR="00E81EF3" w:rsidRPr="000E0DC3" w:rsidRDefault="00E81EF3" w:rsidP="000E0DC3">
      <w:pPr>
        <w:pStyle w:val="Parapre-bullets"/>
        <w:rPr>
          <w:rFonts w:ascii="Arial" w:hAnsi="Arial"/>
          <w:lang w:val="cy-GB"/>
        </w:rPr>
      </w:pPr>
      <w:r w:rsidRPr="000E0DC3">
        <w:rPr>
          <w:rFonts w:ascii="Arial" w:hAnsi="Arial"/>
          <w:lang w:val="cy-GB"/>
        </w:rPr>
        <w:t>Mae gennym i gyd yr hawl i fod yn rhydd rhag triniaeth greulon, annynol a diraddiol, ac i gael ein gwarchod yn erbyn niwed pan ydym mewn gofal neu ddalfa. Yn y system cyfiawnder troseddol mae cynrychiolaeth anghymesur o grwpiau penodol, megis pobl o leiafrifoedd ethnig, a phryderon ynghylch triniaeth o bobl yn y system. Gan adeiladu ar ein gwaith blaenorol ar ddiogelwch a chadw, gan gynnwys ein hymchwiliad i atal marwolaethau yn y ddalfa, byddwn ni’n gwthio am driniaeth well yn y system cyfiawnder troseddol trwy:</w:t>
      </w:r>
    </w:p>
    <w:p w:rsidR="00E81EF3" w:rsidRPr="007B2CDE" w:rsidRDefault="00E81EF3" w:rsidP="000E0DC3">
      <w:pPr>
        <w:pStyle w:val="Bullet-followedbyothers"/>
        <w:rPr>
          <w:lang w:val="cy-GB"/>
        </w:rPr>
      </w:pPr>
      <w:r w:rsidRPr="007B2CDE">
        <w:rPr>
          <w:lang w:val="cy-GB"/>
        </w:rPr>
        <w:t>geisio</w:t>
      </w:r>
      <w:r>
        <w:rPr>
          <w:lang w:val="cy-GB"/>
        </w:rPr>
        <w:t xml:space="preserve"> </w:t>
      </w:r>
      <w:r w:rsidRPr="007B2CDE">
        <w:rPr>
          <w:lang w:val="cy-GB"/>
        </w:rPr>
        <w:t>dylanwadu ar y deddfau, polisïau, arferion a safonau archwilio sy’n llywodraethu carchardai a gwarchodaeth ieuenctid</w:t>
      </w:r>
    </w:p>
    <w:p w:rsidR="00E81EF3" w:rsidRPr="007B2CDE" w:rsidRDefault="00E81EF3" w:rsidP="000E0DC3">
      <w:pPr>
        <w:pStyle w:val="Bullet-lastingroup"/>
        <w:rPr>
          <w:lang w:val="cy-GB"/>
        </w:rPr>
      </w:pPr>
      <w:r w:rsidRPr="007B2CDE">
        <w:rPr>
          <w:lang w:val="cy-GB"/>
        </w:rPr>
        <w:t xml:space="preserve">cynghori’r adolygiad annibynnol </w:t>
      </w:r>
      <w:r>
        <w:rPr>
          <w:lang w:val="cy-GB"/>
        </w:rPr>
        <w:t xml:space="preserve">i’r </w:t>
      </w:r>
      <w:r w:rsidRPr="007B2CDE">
        <w:rPr>
          <w:lang w:val="cy-GB"/>
        </w:rPr>
        <w:t xml:space="preserve">gynrychiolaeth </w:t>
      </w:r>
      <w:r>
        <w:rPr>
          <w:lang w:val="cy-GB"/>
        </w:rPr>
        <w:t>ormodol o b</w:t>
      </w:r>
      <w:r w:rsidRPr="007B2CDE">
        <w:rPr>
          <w:lang w:val="cy-GB"/>
        </w:rPr>
        <w:t>obl Ddu, Asiaidd a Lleiafrif</w:t>
      </w:r>
      <w:r>
        <w:rPr>
          <w:lang w:val="cy-GB"/>
        </w:rPr>
        <w:t xml:space="preserve">oedd </w:t>
      </w:r>
      <w:r w:rsidRPr="007B2CDE">
        <w:rPr>
          <w:lang w:val="cy-GB"/>
        </w:rPr>
        <w:t xml:space="preserve">ethnig yn y system </w:t>
      </w:r>
      <w:r>
        <w:rPr>
          <w:lang w:val="cy-GB"/>
        </w:rPr>
        <w:t>cyfiawnder troseddol</w:t>
      </w:r>
      <w:r w:rsidRPr="007B2CDE">
        <w:rPr>
          <w:color w:val="3D3A3B"/>
          <w:lang w:val="cy-GB"/>
        </w:rPr>
        <w:t>, a monitro ymateb y Llywodraeth i’r adolygiad.</w:t>
      </w:r>
    </w:p>
    <w:p w:rsidR="00E81EF3" w:rsidRPr="007B2CDE" w:rsidRDefault="00462A3B" w:rsidP="000E0DC3">
      <w:pPr>
        <w:pStyle w:val="Parabeforeanother"/>
        <w:rPr>
          <w:lang w:val="cy-GB"/>
        </w:rPr>
      </w:pPr>
      <w:r>
        <w:rPr>
          <w:lang w:val="cy-GB"/>
        </w:rPr>
        <w:t xml:space="preserve">Ar draws y DU, mae pryderon am </w:t>
      </w:r>
      <w:r w:rsidR="00E81EF3" w:rsidRPr="007B2CDE">
        <w:rPr>
          <w:lang w:val="cy-GB"/>
        </w:rPr>
        <w:t>y defnydd amhriodol o ataliaeth</w:t>
      </w:r>
      <w:r>
        <w:rPr>
          <w:lang w:val="cy-GB"/>
        </w:rPr>
        <w:t xml:space="preserve"> corfforol a/neu gemegol yn y ddalfa, gofal iechyd a rhai sefyllfaoedd addysgol</w:t>
      </w:r>
      <w:r w:rsidR="00E81EF3" w:rsidRPr="007B2CDE">
        <w:rPr>
          <w:lang w:val="cy-GB"/>
        </w:rPr>
        <w:t xml:space="preserve">. Byddwn ni’n datblygu fframwaith seiliedig ar hawliau dynol ar gyfer pob math o ataliaeth ar draws gwahanol sefyllfaoedd, megis dalfa’r heddlu, carchardai oedolion a phlant a sefyllfaoedd gofal iechyd. Byddwn ni’n hyrwyddo’r fframwaith i’w ddefnyddio gan reoleiddwyr, arolygiaethau ac ombwdsmyn i sicrhau eu bod yn </w:t>
      </w:r>
      <w:r w:rsidR="00E81EF3">
        <w:rPr>
          <w:lang w:val="cy-GB"/>
        </w:rPr>
        <w:t xml:space="preserve">dilyn </w:t>
      </w:r>
      <w:r w:rsidR="00E81EF3" w:rsidRPr="007B2CDE">
        <w:rPr>
          <w:lang w:val="cy-GB"/>
        </w:rPr>
        <w:t>ymagwedd hawliau dynol systematig tuag at fonitro’r defnydd o ataliaeth.</w:t>
      </w:r>
    </w:p>
    <w:p w:rsidR="00E81EF3" w:rsidRPr="000E0DC3" w:rsidRDefault="00E81EF3" w:rsidP="000E0DC3">
      <w:pPr>
        <w:pStyle w:val="Parapre-bullets"/>
        <w:rPr>
          <w:rFonts w:ascii="Arial" w:hAnsi="Arial"/>
          <w:lang w:val="cy-GB"/>
        </w:rPr>
      </w:pPr>
      <w:r w:rsidRPr="000E0DC3">
        <w:rPr>
          <w:rFonts w:ascii="Arial" w:hAnsi="Arial"/>
          <w:lang w:val="cy-GB"/>
        </w:rPr>
        <w:t>Mae</w:t>
      </w:r>
      <w:r w:rsidR="00462A3B" w:rsidRPr="000E0DC3">
        <w:rPr>
          <w:rFonts w:ascii="Arial" w:hAnsi="Arial"/>
          <w:lang w:val="cy-GB"/>
        </w:rPr>
        <w:t xml:space="preserve"> trosedd gasineb yn gamdriniaeth hawliau dynol ddifrifol yn effeithio ar, ymysg eraill, lesbiaid, pobl hoyw, ddeurywiol a thrawsryweddol, pobl â chrefydd neu gred penodol, yn ogystal â phobl anabl. Mae</w:t>
      </w:r>
      <w:r w:rsidRPr="000E0DC3">
        <w:rPr>
          <w:rFonts w:ascii="Arial" w:hAnsi="Arial"/>
          <w:lang w:val="cy-GB"/>
        </w:rPr>
        <w:t>’r cynnydd o ran adroddiadau o droseddau casineb tuag at fewnfudwyr a phobl o leiafrifoedd ethnig yn sgil Refferendwm yr UE yn peri pryder sylweddol. Yn 2017/18 byddwn ni’n gweithio gyda rhanddeiliaid allweddol,</w:t>
      </w:r>
      <w:r w:rsidR="00462A3B" w:rsidRPr="000E0DC3">
        <w:rPr>
          <w:rFonts w:ascii="Arial" w:hAnsi="Arial"/>
          <w:lang w:val="cy-GB"/>
        </w:rPr>
        <w:t xml:space="preserve"> </w:t>
      </w:r>
      <w:r w:rsidRPr="000E0DC3">
        <w:rPr>
          <w:rFonts w:ascii="Arial" w:hAnsi="Arial"/>
          <w:lang w:val="cy-GB"/>
        </w:rPr>
        <w:t>i alw am:</w:t>
      </w:r>
    </w:p>
    <w:p w:rsidR="00E81EF3" w:rsidRPr="007B2CDE" w:rsidRDefault="00E81EF3" w:rsidP="000E0DC3">
      <w:pPr>
        <w:pStyle w:val="Bullet-followedbyothers"/>
        <w:rPr>
          <w:lang w:val="cy-GB"/>
        </w:rPr>
      </w:pPr>
      <w:r w:rsidRPr="007B2CDE">
        <w:rPr>
          <w:lang w:val="cy-GB"/>
        </w:rPr>
        <w:t>deddfau a systemau ar gyfer rheoleiddio a monitro troseddau casineb</w:t>
      </w:r>
      <w:r w:rsidR="00462A3B">
        <w:rPr>
          <w:lang w:val="cy-GB"/>
        </w:rPr>
        <w:t xml:space="preserve"> i fod yn fwy cadarn a chydlynol</w:t>
      </w:r>
    </w:p>
    <w:p w:rsidR="00E81EF3" w:rsidRPr="007B2CDE" w:rsidRDefault="00E81EF3" w:rsidP="000E0DC3">
      <w:pPr>
        <w:pStyle w:val="Bullet-followedbyothers"/>
        <w:rPr>
          <w:lang w:val="cy-GB"/>
        </w:rPr>
      </w:pPr>
      <w:r w:rsidRPr="007B2CDE">
        <w:rPr>
          <w:lang w:val="cy-GB"/>
        </w:rPr>
        <w:t>adolygu effeithiolrwydd adrodd cyfredol gan drydydd partïon</w:t>
      </w:r>
    </w:p>
    <w:p w:rsidR="00E81EF3" w:rsidRPr="007B2CDE" w:rsidRDefault="00462A3B" w:rsidP="000E0DC3">
      <w:pPr>
        <w:pStyle w:val="Bullet-lastingroup"/>
        <w:rPr>
          <w:lang w:val="cy-GB"/>
        </w:rPr>
      </w:pPr>
      <w:r>
        <w:rPr>
          <w:lang w:val="cy-GB"/>
        </w:rPr>
        <w:t>c</w:t>
      </w:r>
      <w:r w:rsidR="00E81EF3" w:rsidRPr="007B2CDE">
        <w:rPr>
          <w:lang w:val="cy-GB"/>
        </w:rPr>
        <w:t>ymorth priodol ar gyfer goroeswyr troseddau casineb.</w:t>
      </w:r>
    </w:p>
    <w:p w:rsidR="00E81EF3" w:rsidRDefault="00E81EF3" w:rsidP="00FC1145">
      <w:pPr>
        <w:pStyle w:val="Parabeforeanother"/>
        <w:rPr>
          <w:lang w:val="cy-GB"/>
        </w:rPr>
      </w:pPr>
      <w:r w:rsidRPr="007B2CDE">
        <w:rPr>
          <w:lang w:val="cy-GB"/>
        </w:rPr>
        <w:lastRenderedPageBreak/>
        <w:t xml:space="preserve">Byddwn ni’n darparu adroddiad wedi’i ddiweddaru i Bwyllgor y </w:t>
      </w:r>
      <w:r>
        <w:rPr>
          <w:lang w:val="cy-GB"/>
        </w:rPr>
        <w:t>Cenhedloedd Unedig</w:t>
      </w:r>
      <w:r w:rsidRPr="007B2CDE">
        <w:rPr>
          <w:lang w:val="cy-GB"/>
        </w:rPr>
        <w:t xml:space="preserve"> ar </w:t>
      </w:r>
      <w:r w:rsidR="00462A3B">
        <w:rPr>
          <w:lang w:val="cy-GB"/>
        </w:rPr>
        <w:t>Ddileu Gw</w:t>
      </w:r>
      <w:r w:rsidRPr="007B2CDE">
        <w:rPr>
          <w:lang w:val="cy-GB"/>
        </w:rPr>
        <w:t>ahaniaethu Hil</w:t>
      </w:r>
      <w:r w:rsidR="00462A3B">
        <w:rPr>
          <w:lang w:val="cy-GB"/>
        </w:rPr>
        <w:t xml:space="preserve">iol. </w:t>
      </w:r>
    </w:p>
    <w:p w:rsidR="00462A3B" w:rsidRPr="00FC1145" w:rsidRDefault="00462A3B" w:rsidP="00FC1145">
      <w:pPr>
        <w:pStyle w:val="Parasection"/>
        <w:rPr>
          <w:rFonts w:ascii="Arial" w:hAnsi="Arial" w:cs="Arial"/>
          <w:lang w:val="cy-GB"/>
        </w:rPr>
      </w:pPr>
      <w:r w:rsidRPr="00FC1145">
        <w:rPr>
          <w:rFonts w:ascii="Arial" w:hAnsi="Arial" w:cs="Arial"/>
          <w:lang w:val="cy-GB"/>
        </w:rPr>
        <w:t>Yn ychwanegol, yn 2017/18, byddwn yn ceisio cyfleoedd i ddefnyddio’n pwerau rheoleiddiol a chyfreitha i atgyfnerthu hawliau pobl yn y system cyfiawnder troseddol.</w:t>
      </w:r>
    </w:p>
    <w:bookmarkEnd w:id="16"/>
    <w:p w:rsidR="009E7F33" w:rsidRPr="00FC1145" w:rsidRDefault="002E563B" w:rsidP="00FC1145">
      <w:pPr>
        <w:pStyle w:val="L3Header"/>
        <w:rPr>
          <w:rFonts w:ascii="Arial" w:hAnsi="Arial"/>
          <w:sz w:val="24"/>
          <w:lang w:val="cy-GB"/>
        </w:rPr>
      </w:pPr>
      <w:r w:rsidRPr="00FC1145">
        <w:rPr>
          <w:rFonts w:ascii="Arial" w:hAnsi="Arial"/>
          <w:sz w:val="24"/>
          <w:lang w:val="cy-GB"/>
        </w:rPr>
        <w:t>Cyfranogi</w:t>
      </w:r>
    </w:p>
    <w:p w:rsidR="009E7F33" w:rsidRPr="007B2CDE" w:rsidRDefault="002E563B" w:rsidP="00FC1145">
      <w:pPr>
        <w:pStyle w:val="Parabeforeanother"/>
        <w:rPr>
          <w:lang w:val="cy-GB"/>
        </w:rPr>
      </w:pPr>
      <w:r w:rsidRPr="007B2CDE">
        <w:rPr>
          <w:lang w:val="cy-GB"/>
        </w:rPr>
        <w:t>Mae’n hanfodol i ddemocratiaeth iach bod pawb yn gallu cyfranogi mewn bywyd gwleidyddol a dinesig, a bod ganddynt y rhyddid i fynegi eu barn a dylanwadu ar yr agenda l</w:t>
      </w:r>
      <w:r w:rsidR="00202DFB">
        <w:rPr>
          <w:lang w:val="cy-GB"/>
        </w:rPr>
        <w:t>l</w:t>
      </w:r>
      <w:r w:rsidRPr="007B2CDE">
        <w:rPr>
          <w:lang w:val="cy-GB"/>
        </w:rPr>
        <w:t>eol a chenedlaethol.</w:t>
      </w:r>
      <w:r w:rsidR="0077379D">
        <w:rPr>
          <w:lang w:val="cy-GB"/>
        </w:rPr>
        <w:t xml:space="preserve"> </w:t>
      </w:r>
      <w:r w:rsidR="00CF0347">
        <w:rPr>
          <w:lang w:val="cy-GB"/>
        </w:rPr>
        <w:t xml:space="preserve">Mae gan bobl anabl hawl i gyfranogi’n llawn ymhpb agwedd o fywyd, gan gynnwys bywyd cymunedol a diwyllianol. </w:t>
      </w:r>
    </w:p>
    <w:p w:rsidR="009E7F33" w:rsidRPr="00FC1145" w:rsidRDefault="00E24CED" w:rsidP="00FC1145">
      <w:pPr>
        <w:pStyle w:val="Parapre-bullets"/>
        <w:rPr>
          <w:rFonts w:ascii="Arial" w:hAnsi="Arial"/>
          <w:lang w:val="cy-GB"/>
        </w:rPr>
      </w:pPr>
      <w:r w:rsidRPr="00FC1145">
        <w:rPr>
          <w:rFonts w:ascii="Arial" w:hAnsi="Arial"/>
          <w:lang w:val="cy-GB"/>
        </w:rPr>
        <w:t>Y</w:t>
      </w:r>
      <w:r w:rsidR="009E7F33" w:rsidRPr="00FC1145">
        <w:rPr>
          <w:rFonts w:ascii="Arial" w:hAnsi="Arial"/>
          <w:lang w:val="cy-GB"/>
        </w:rPr>
        <w:t xml:space="preserve">n 2017/18 </w:t>
      </w:r>
      <w:r w:rsidRPr="00FC1145">
        <w:rPr>
          <w:rFonts w:ascii="Arial" w:hAnsi="Arial"/>
          <w:lang w:val="cy-GB"/>
        </w:rPr>
        <w:t>byddwn ni’n canolbwyntio ar:</w:t>
      </w:r>
    </w:p>
    <w:p w:rsidR="008057A2" w:rsidRPr="007B2CDE" w:rsidRDefault="00EC10A1" w:rsidP="00FC1145">
      <w:pPr>
        <w:pStyle w:val="Bullet-followedbyothers"/>
        <w:rPr>
          <w:lang w:val="cy-GB"/>
        </w:rPr>
      </w:pPr>
      <w:r>
        <w:rPr>
          <w:lang w:val="cy-GB"/>
        </w:rPr>
        <w:t>G</w:t>
      </w:r>
      <w:r w:rsidR="00591001" w:rsidRPr="007B2CDE">
        <w:rPr>
          <w:lang w:val="cy-GB"/>
        </w:rPr>
        <w:t>re</w:t>
      </w:r>
      <w:r w:rsidR="00E24CED" w:rsidRPr="007B2CDE">
        <w:rPr>
          <w:lang w:val="cy-GB"/>
        </w:rPr>
        <w:t xml:space="preserve">u amodau a fydd yn galluogi cynrychiolaeth wleidyddol fwy amrywiol – byddwn ni’n gweithio tuag at </w:t>
      </w:r>
      <w:r>
        <w:rPr>
          <w:lang w:val="cy-GB"/>
        </w:rPr>
        <w:t xml:space="preserve">ddileu </w:t>
      </w:r>
      <w:r w:rsidR="00E24CED" w:rsidRPr="007B2CDE">
        <w:rPr>
          <w:lang w:val="cy-GB"/>
        </w:rPr>
        <w:t>rhwystrau i gynrychiolaeth wleidyddol fwy amrywiol</w:t>
      </w:r>
      <w:r w:rsidR="009E7F33" w:rsidRPr="007B2CDE">
        <w:rPr>
          <w:lang w:val="cy-GB"/>
        </w:rPr>
        <w:t xml:space="preserve">, </w:t>
      </w:r>
      <w:r w:rsidR="00E24CED" w:rsidRPr="007B2CDE">
        <w:rPr>
          <w:lang w:val="cy-GB"/>
        </w:rPr>
        <w:t xml:space="preserve">gan gynnwys ar gyfer pobl ifanc, menywod, pobl anabl, pobl drawsryweddol a phobl </w:t>
      </w:r>
      <w:r w:rsidR="0062425B">
        <w:rPr>
          <w:lang w:val="cy-GB"/>
        </w:rPr>
        <w:t>o</w:t>
      </w:r>
      <w:r w:rsidR="00E24CED" w:rsidRPr="007B2CDE">
        <w:rPr>
          <w:lang w:val="cy-GB"/>
        </w:rPr>
        <w:t xml:space="preserve"> leiafrifoedd ethnig.</w:t>
      </w:r>
      <w:r w:rsidR="00D06FD7" w:rsidRPr="007B2CDE">
        <w:rPr>
          <w:lang w:val="cy-GB"/>
        </w:rPr>
        <w:t xml:space="preserve"> </w:t>
      </w:r>
      <w:r w:rsidR="00CF0347">
        <w:rPr>
          <w:lang w:val="cy-GB"/>
        </w:rPr>
        <w:t>Yn y cyfnod cyn refferendwm yr UE, gwelom fod gan bobl awydd gwirioneddol i ymwneud â gwleidyddiaeth, y maen nhw ar hyn o bryd yn teimlo’n bell oddi wrthi</w:t>
      </w:r>
    </w:p>
    <w:p w:rsidR="008057A2" w:rsidRPr="00CF0347" w:rsidRDefault="00E0721D" w:rsidP="00FC1145">
      <w:pPr>
        <w:pStyle w:val="Bullet-lastingroup"/>
        <w:spacing w:after="480"/>
        <w:rPr>
          <w:color w:val="FF0000"/>
          <w:lang w:val="cy-GB"/>
        </w:rPr>
      </w:pPr>
      <w:r w:rsidRPr="007B2CDE">
        <w:rPr>
          <w:lang w:val="cy-GB"/>
        </w:rPr>
        <w:t xml:space="preserve">Sicrhau y gall pobl anabl gyrchu meysydd pêl-droed – byddwn ni’n </w:t>
      </w:r>
      <w:r w:rsidR="00E57F5E">
        <w:rPr>
          <w:lang w:val="cy-GB"/>
        </w:rPr>
        <w:t>rhoi pwysau</w:t>
      </w:r>
      <w:r w:rsidR="00E57F5E" w:rsidRPr="007B2CDE">
        <w:rPr>
          <w:lang w:val="cy-GB"/>
        </w:rPr>
        <w:t xml:space="preserve"> </w:t>
      </w:r>
      <w:r w:rsidRPr="007B2CDE">
        <w:rPr>
          <w:lang w:val="cy-GB"/>
        </w:rPr>
        <w:t>ar glybiau’r Brif Gynghrair i ddiwallu eu hymrwymiad cyhoeddus a dyletswydd gyfreithiol i leihau’r rhwystrau i bobl anabl yn mynychu gemau pêl-droed trwy asesu eu cynnydd a chymryd camau gorfodi lle mae’n briodol.</w:t>
      </w:r>
      <w:r w:rsidR="00276AE3" w:rsidRPr="007B2CDE">
        <w:rPr>
          <w:lang w:val="cy-GB"/>
        </w:rPr>
        <w:t xml:space="preserve">  </w:t>
      </w:r>
    </w:p>
    <w:p w:rsidR="00CF0347" w:rsidRPr="00FC1145" w:rsidRDefault="00CF0347" w:rsidP="00FC1145">
      <w:pPr>
        <w:pStyle w:val="L3Header"/>
        <w:rPr>
          <w:rFonts w:ascii="Arial" w:hAnsi="Arial"/>
          <w:sz w:val="24"/>
          <w:szCs w:val="24"/>
          <w:lang w:val="cy-GB"/>
        </w:rPr>
      </w:pPr>
      <w:r w:rsidRPr="00FC1145">
        <w:rPr>
          <w:rFonts w:ascii="Arial" w:hAnsi="Arial"/>
          <w:sz w:val="24"/>
          <w:szCs w:val="24"/>
          <w:lang w:val="cy-GB"/>
        </w:rPr>
        <w:t>Strategaeth cydraddoldeb hiliol</w:t>
      </w:r>
    </w:p>
    <w:p w:rsidR="00CF0347" w:rsidRPr="00FC1145" w:rsidRDefault="00CF0347" w:rsidP="00FC1145">
      <w:pPr>
        <w:pStyle w:val="Parasection"/>
        <w:rPr>
          <w:rFonts w:ascii="Arial" w:hAnsi="Arial" w:cs="Arial"/>
          <w:lang w:val="cy-GB"/>
        </w:rPr>
      </w:pPr>
      <w:r w:rsidRPr="00FC1145">
        <w:rPr>
          <w:rFonts w:ascii="Arial" w:hAnsi="Arial" w:cs="Arial"/>
          <w:lang w:val="cy-GB"/>
        </w:rPr>
        <w:t xml:space="preserve">Yn 2016 cyhoeddom ‘Uno Prydain Rhanedig’, a gyflwynodd tystiolaeth a dadansoddiad yn dangos yr heriau a’r deilliannau gwahanol a wyneba pobl o leiafrifoedd ethnig ar draws  pob agwedd o fywyd ym Mhrydain. Yn Haf 2017, bydd </w:t>
      </w:r>
      <w:r w:rsidR="00927F93" w:rsidRPr="00FC1145">
        <w:rPr>
          <w:rFonts w:ascii="Arial" w:hAnsi="Arial" w:cs="Arial"/>
          <w:lang w:val="cy-GB"/>
        </w:rPr>
        <w:t xml:space="preserve">Llywodraeth y DU yn cyhoeddi’i harchwiliad o wasanaethau cyhoeddus a fydd yn datgelu unrhyw wahaniaethau hiliol ym maes darpariaeth. Gan adeiladu ar y canfyddiadau hyn, yn 2017/18 byddwn yn parhau i bwyso ar y Llywodraeth i lunio strategaeth gynhwysfawr a chydlynol a’i rhoi ar waith i hybu cydraddoldeb hiliol ym Mhrydain. </w:t>
      </w:r>
    </w:p>
    <w:p w:rsidR="003B4441" w:rsidRDefault="003B4441">
      <w:pPr>
        <w:spacing w:after="0"/>
        <w:contextualSpacing w:val="0"/>
        <w:rPr>
          <w:rFonts w:ascii="Arial" w:hAnsi="Arial" w:cs="Arial"/>
          <w:b/>
          <w:color w:val="000000"/>
          <w:sz w:val="24"/>
          <w:szCs w:val="26"/>
          <w:lang w:val="cy-GB"/>
        </w:rPr>
      </w:pPr>
      <w:r>
        <w:rPr>
          <w:rFonts w:ascii="Arial" w:hAnsi="Arial"/>
          <w:sz w:val="24"/>
          <w:lang w:val="cy-GB"/>
        </w:rPr>
        <w:br w:type="page"/>
      </w:r>
    </w:p>
    <w:p w:rsidR="00927F93" w:rsidRPr="00FC1145" w:rsidRDefault="00927F93" w:rsidP="00FC1145">
      <w:pPr>
        <w:pStyle w:val="L3Header"/>
        <w:rPr>
          <w:rFonts w:ascii="Arial" w:hAnsi="Arial"/>
          <w:sz w:val="24"/>
          <w:lang w:val="cy-GB"/>
        </w:rPr>
      </w:pPr>
      <w:r w:rsidRPr="00FC1145">
        <w:rPr>
          <w:rFonts w:ascii="Arial" w:hAnsi="Arial"/>
          <w:sz w:val="24"/>
          <w:lang w:val="cy-GB"/>
        </w:rPr>
        <w:lastRenderedPageBreak/>
        <w:t>Gweithredu ar y cyd i hybu cydraddoldeb i bobl anabl</w:t>
      </w:r>
    </w:p>
    <w:p w:rsidR="001E4A39" w:rsidRDefault="00927F93" w:rsidP="00FC1145">
      <w:pPr>
        <w:pStyle w:val="Parabeforeanother"/>
        <w:rPr>
          <w:lang w:val="cy-GB"/>
        </w:rPr>
        <w:sectPr w:rsidR="001E4A39" w:rsidSect="00186BEC">
          <w:headerReference w:type="default" r:id="rId17"/>
          <w:pgSz w:w="11906" w:h="16838" w:code="9"/>
          <w:pgMar w:top="1440" w:right="1440" w:bottom="1440" w:left="1440" w:header="567" w:footer="567" w:gutter="0"/>
          <w:cols w:space="708"/>
          <w:docGrid w:linePitch="360"/>
        </w:sectPr>
      </w:pPr>
      <w:r>
        <w:rPr>
          <w:lang w:val="cy-GB"/>
        </w:rPr>
        <w:t xml:space="preserve">Yn 2017/18, byddwn yn cyhoeddi’n hadroddiad cynhwysfawr yn tynnu sylw at yr anghydraddoldeb </w:t>
      </w:r>
      <w:r w:rsidR="00E33EB4">
        <w:rPr>
          <w:lang w:val="cy-GB"/>
        </w:rPr>
        <w:t>d</w:t>
      </w:r>
      <w:r>
        <w:rPr>
          <w:lang w:val="cy-GB"/>
        </w:rPr>
        <w:t>difrifol a pharhaus yn wynebu pobl anabl. Byddwn yn gwthio’r llywodraethau i weithredu ar y cyd i fynd i’r afael â’r materion allweddol a amlygwyd yn yr adroddiad ac</w:t>
      </w:r>
      <w:r w:rsidR="0032629D">
        <w:rPr>
          <w:lang w:val="cy-GB"/>
        </w:rPr>
        <w:t xml:space="preserve"> i lenwi’r b</w:t>
      </w:r>
      <w:r>
        <w:rPr>
          <w:lang w:val="cy-GB"/>
        </w:rPr>
        <w:t>ylchau yn y data sydd ar gael</w:t>
      </w:r>
      <w:r w:rsidR="0032629D">
        <w:rPr>
          <w:lang w:val="cy-GB"/>
        </w:rPr>
        <w:t xml:space="preserve">. </w:t>
      </w:r>
    </w:p>
    <w:p w:rsidR="00E33EB4" w:rsidRPr="001E4A39" w:rsidRDefault="0075784D" w:rsidP="00744B54">
      <w:pPr>
        <w:pStyle w:val="L1Headers"/>
        <w:spacing w:line="264" w:lineRule="auto"/>
        <w:rPr>
          <w:noProof w:val="0"/>
          <w:color w:val="B1217A"/>
          <w:lang w:val="cy-GB"/>
        </w:rPr>
      </w:pPr>
      <w:bookmarkStart w:id="17" w:name="_Toc447207082"/>
      <w:bookmarkStart w:id="18" w:name="_Toc447207122"/>
      <w:r w:rsidRPr="001E4A39">
        <w:rPr>
          <w:noProof w:val="0"/>
          <w:color w:val="B1217A"/>
          <w:lang w:val="cy-GB"/>
        </w:rPr>
        <w:lastRenderedPageBreak/>
        <w:t xml:space="preserve">Nod </w:t>
      </w:r>
      <w:r w:rsidR="0003199C" w:rsidRPr="001E4A39">
        <w:rPr>
          <w:noProof w:val="0"/>
          <w:color w:val="B1217A"/>
          <w:lang w:val="cy-GB"/>
        </w:rPr>
        <w:t>Strateg</w:t>
      </w:r>
      <w:r w:rsidRPr="001E4A39">
        <w:rPr>
          <w:noProof w:val="0"/>
          <w:color w:val="B1217A"/>
          <w:lang w:val="cy-GB"/>
        </w:rPr>
        <w:t>ol</w:t>
      </w:r>
      <w:r w:rsidR="0003199C" w:rsidRPr="001E4A39">
        <w:rPr>
          <w:noProof w:val="0"/>
          <w:color w:val="B1217A"/>
          <w:lang w:val="cy-GB"/>
        </w:rPr>
        <w:t xml:space="preserve"> 2</w:t>
      </w:r>
      <w:r w:rsidR="001E4A39" w:rsidRPr="001E4A39">
        <w:rPr>
          <w:noProof w:val="0"/>
          <w:color w:val="B1217A"/>
          <w:lang w:val="cy-GB"/>
        </w:rPr>
        <w:t xml:space="preserve"> - </w:t>
      </w:r>
      <w:r w:rsidRPr="001E4A39">
        <w:rPr>
          <w:noProof w:val="0"/>
          <w:color w:val="B1217A"/>
          <w:lang w:val="cy-GB"/>
        </w:rPr>
        <w:t>Cronfa dystiolaeth gr</w:t>
      </w:r>
      <w:r w:rsidR="00247C21" w:rsidRPr="001E4A39">
        <w:rPr>
          <w:noProof w:val="0"/>
          <w:color w:val="B1217A"/>
          <w:lang w:val="cy-GB"/>
        </w:rPr>
        <w:t>e</w:t>
      </w:r>
      <w:r w:rsidRPr="001E4A39">
        <w:rPr>
          <w:noProof w:val="0"/>
          <w:color w:val="B1217A"/>
          <w:lang w:val="cy-GB"/>
        </w:rPr>
        <w:t>f</w:t>
      </w:r>
    </w:p>
    <w:p w:rsidR="00991B4A" w:rsidRDefault="00E33EB4" w:rsidP="00744B54">
      <w:pPr>
        <w:pStyle w:val="L1Headers"/>
        <w:spacing w:line="264" w:lineRule="auto"/>
        <w:rPr>
          <w:noProof w:val="0"/>
          <w:color w:val="000000"/>
          <w:lang w:val="cy-GB"/>
        </w:rPr>
      </w:pPr>
      <w:r>
        <w:rPr>
          <w:noProof w:val="0"/>
          <w:color w:val="000000"/>
          <w:lang w:val="cy-GB"/>
        </w:rPr>
        <w:t>I</w:t>
      </w:r>
      <w:r w:rsidR="0075784D" w:rsidRPr="007B2CDE">
        <w:rPr>
          <w:noProof w:val="0"/>
          <w:color w:val="000000"/>
          <w:lang w:val="cy-GB"/>
        </w:rPr>
        <w:t xml:space="preserve"> ddarparu dadansoddi a mewnwelediad awdur</w:t>
      </w:r>
      <w:bookmarkEnd w:id="17"/>
      <w:bookmarkEnd w:id="18"/>
      <w:r w:rsidR="0075784D" w:rsidRPr="007B2CDE">
        <w:rPr>
          <w:noProof w:val="0"/>
          <w:color w:val="000000"/>
          <w:lang w:val="cy-GB"/>
        </w:rPr>
        <w:t>dodol</w:t>
      </w:r>
    </w:p>
    <w:p w:rsidR="00991B4A" w:rsidRDefault="00991B4A">
      <w:pPr>
        <w:spacing w:after="0"/>
        <w:contextualSpacing w:val="0"/>
        <w:rPr>
          <w:rFonts w:eastAsia="Times New Roman"/>
          <w:bCs/>
          <w:color w:val="000000"/>
          <w:sz w:val="40"/>
          <w:szCs w:val="40"/>
          <w:lang w:val="cy-GB" w:eastAsia="en-GB"/>
        </w:rPr>
      </w:pPr>
      <w:r>
        <w:rPr>
          <w:color w:val="000000"/>
          <w:lang w:val="cy-GB"/>
        </w:rPr>
        <w:br w:type="page"/>
      </w:r>
    </w:p>
    <w:p w:rsidR="00075688" w:rsidRPr="007B2CDE" w:rsidRDefault="0075784D" w:rsidP="00991B4A">
      <w:pPr>
        <w:pStyle w:val="Parabeforeanother"/>
        <w:rPr>
          <w:lang w:val="cy-GB"/>
        </w:rPr>
      </w:pPr>
      <w:r w:rsidRPr="007B2CDE">
        <w:rPr>
          <w:lang w:val="cy-GB"/>
        </w:rPr>
        <w:lastRenderedPageBreak/>
        <w:t>Un o</w:t>
      </w:r>
      <w:r w:rsidR="00E33EB4">
        <w:rPr>
          <w:lang w:val="cy-GB"/>
        </w:rPr>
        <w:t xml:space="preserve"> </w:t>
      </w:r>
      <w:r w:rsidRPr="007B2CDE">
        <w:rPr>
          <w:lang w:val="cy-GB"/>
        </w:rPr>
        <w:t>rolau craidd</w:t>
      </w:r>
      <w:r w:rsidR="00E33EB4">
        <w:rPr>
          <w:lang w:val="cy-GB"/>
        </w:rPr>
        <w:t xml:space="preserve"> y Comisiwn</w:t>
      </w:r>
      <w:r w:rsidRPr="007B2CDE">
        <w:rPr>
          <w:lang w:val="cy-GB"/>
        </w:rPr>
        <w:t xml:space="preserve"> yw defnyddio ymchwilio, dadansoddi a mewnwelediad i </w:t>
      </w:r>
      <w:r w:rsidR="00DF02D3" w:rsidRPr="007B2CDE">
        <w:rPr>
          <w:lang w:val="cy-GB"/>
        </w:rPr>
        <w:t xml:space="preserve">arddangos yr heriau i </w:t>
      </w:r>
      <w:r w:rsidR="00E33EB4">
        <w:rPr>
          <w:lang w:val="cy-GB"/>
        </w:rPr>
        <w:t xml:space="preserve">degwch, urddas a pharch ar draws Cymru, Lloegr a’r Alban. </w:t>
      </w:r>
      <w:r w:rsidR="00247C21">
        <w:rPr>
          <w:lang w:val="cy-GB"/>
        </w:rPr>
        <w:t>D</w:t>
      </w:r>
      <w:r w:rsidR="00DF02D3" w:rsidRPr="007B2CDE">
        <w:rPr>
          <w:lang w:val="cy-GB"/>
        </w:rPr>
        <w:t>an Ddeddf Cydraddoldeb 2006 mae gennym ddyletswydd statudol i fonitro cynnydd cymdeithasol mewn cysylltiad â chydraddoldeb a hawliau dynol ym Mhrydain.</w:t>
      </w:r>
    </w:p>
    <w:p w:rsidR="00075688" w:rsidRPr="007B2CDE" w:rsidRDefault="00323596" w:rsidP="00991B4A">
      <w:pPr>
        <w:pStyle w:val="Parabeforeanother"/>
        <w:rPr>
          <w:lang w:val="cy-GB"/>
        </w:rPr>
      </w:pPr>
      <w:r w:rsidRPr="007B2CDE">
        <w:rPr>
          <w:lang w:val="cy-GB"/>
        </w:rPr>
        <w:t>Byddwn ni’n parhau i ddatblygu ein swyddogaeth ymchwil a gwybodaeth, g</w:t>
      </w:r>
      <w:r w:rsidR="00E33EB4">
        <w:rPr>
          <w:lang w:val="cy-GB"/>
        </w:rPr>
        <w:t xml:space="preserve">an adeiladu ar ein henw da fel </w:t>
      </w:r>
      <w:r w:rsidRPr="007B2CDE">
        <w:rPr>
          <w:lang w:val="cy-GB"/>
        </w:rPr>
        <w:t>canolfan rhagoriaeth trwy ddarparu cronfa dystiolaeth gr</w:t>
      </w:r>
      <w:r w:rsidR="00247C21">
        <w:rPr>
          <w:lang w:val="cy-GB"/>
        </w:rPr>
        <w:t>e</w:t>
      </w:r>
      <w:r w:rsidRPr="007B2CDE">
        <w:rPr>
          <w:lang w:val="cy-GB"/>
        </w:rPr>
        <w:t>f ar y problemau cydraddoldeb a hawliau dynol mae pobl yn eu hwynebu yn eu bywydau bob dydd. Bydd hyn yn llywio ein penderfyniadau</w:t>
      </w:r>
      <w:r w:rsidR="00F967CE" w:rsidRPr="007B2CDE">
        <w:rPr>
          <w:lang w:val="cy-GB"/>
        </w:rPr>
        <w:t xml:space="preserve"> ar ble, pryd a sut y byddwn ni’n ymyrryd a helpu i ddylanwadu ar ddatblygiadau ym meysydd deddfwriaeth, polisi a</w:t>
      </w:r>
      <w:r w:rsidR="00E33EB4">
        <w:rPr>
          <w:lang w:val="cy-GB"/>
        </w:rPr>
        <w:t>c</w:t>
      </w:r>
      <w:r w:rsidR="00F967CE" w:rsidRPr="007B2CDE">
        <w:rPr>
          <w:lang w:val="cy-GB"/>
        </w:rPr>
        <w:t xml:space="preserve"> arfer sy’n berthnasol i’n mandad.</w:t>
      </w:r>
    </w:p>
    <w:p w:rsidR="00EC6EBF" w:rsidRPr="007B2CDE" w:rsidRDefault="00D606C9" w:rsidP="006A2DE6">
      <w:pPr>
        <w:pStyle w:val="Parasection"/>
        <w:spacing w:after="480"/>
        <w:rPr>
          <w:rFonts w:ascii="Arial" w:hAnsi="Arial" w:cs="Arial"/>
          <w:lang w:val="cy-GB" w:eastAsia="en-GB"/>
        </w:rPr>
      </w:pPr>
      <w:r w:rsidRPr="007B2CDE">
        <w:rPr>
          <w:rFonts w:ascii="Arial" w:hAnsi="Arial" w:cs="Arial"/>
          <w:lang w:val="cy-GB" w:eastAsia="en-GB"/>
        </w:rPr>
        <w:t>Hefyd byddwn ni’n buddsoddi yn ein galluogrwydd i asesu a gwerthuso effeithiolrwydd, effaith a gwerth ein gwaith.</w:t>
      </w:r>
    </w:p>
    <w:p w:rsidR="008A3E4F" w:rsidRPr="00991B4A" w:rsidRDefault="00605482" w:rsidP="00991B4A">
      <w:pPr>
        <w:pStyle w:val="L3Header"/>
        <w:rPr>
          <w:rFonts w:ascii="Arial" w:hAnsi="Arial"/>
          <w:sz w:val="24"/>
          <w:lang w:val="cy-GB" w:eastAsia="en-GB"/>
        </w:rPr>
      </w:pPr>
      <w:r w:rsidRPr="00991B4A">
        <w:rPr>
          <w:rFonts w:ascii="Arial" w:hAnsi="Arial"/>
          <w:sz w:val="24"/>
          <w:lang w:val="cy-GB" w:eastAsia="en-GB"/>
        </w:rPr>
        <w:t>Fframwaith Mesur ac Adolygiad</w:t>
      </w:r>
      <w:r w:rsidR="00E33EB4" w:rsidRPr="00991B4A">
        <w:rPr>
          <w:rFonts w:ascii="Arial" w:hAnsi="Arial"/>
          <w:sz w:val="24"/>
          <w:lang w:val="cy-GB" w:eastAsia="en-GB"/>
        </w:rPr>
        <w:t xml:space="preserve"> cyflwr y genedl</w:t>
      </w:r>
    </w:p>
    <w:p w:rsidR="00991B4A" w:rsidRDefault="00605482" w:rsidP="00991B4A">
      <w:pPr>
        <w:pStyle w:val="Parabeforeanother"/>
        <w:rPr>
          <w:lang w:val="cy-GB"/>
        </w:rPr>
      </w:pPr>
      <w:r w:rsidRPr="007B2CDE">
        <w:rPr>
          <w:lang w:val="cy-GB"/>
        </w:rPr>
        <w:t>I asesu cynnydd tuag at gyfleoedd bywyd cyfartal a mwynha</w:t>
      </w:r>
      <w:r w:rsidR="00B232B6" w:rsidRPr="007B2CDE">
        <w:rPr>
          <w:lang w:val="cy-GB"/>
        </w:rPr>
        <w:t>d o</w:t>
      </w:r>
      <w:r w:rsidRPr="007B2CDE">
        <w:rPr>
          <w:lang w:val="cy-GB"/>
        </w:rPr>
        <w:t xml:space="preserve"> hawliau dynol ym Mhrydain, fe wnaeth ein had</w:t>
      </w:r>
      <w:r w:rsidR="00B232B6" w:rsidRPr="007B2CDE">
        <w:rPr>
          <w:lang w:val="cy-GB"/>
        </w:rPr>
        <w:t>r</w:t>
      </w:r>
      <w:r w:rsidRPr="007B2CDE">
        <w:rPr>
          <w:lang w:val="cy-GB"/>
        </w:rPr>
        <w:t>oddiad 2015 ‘A yw Prydain yn Decach?</w:t>
      </w:r>
      <w:r w:rsidR="00B232B6" w:rsidRPr="007B2CDE">
        <w:rPr>
          <w:lang w:val="cy-GB"/>
        </w:rPr>
        <w:t>’</w:t>
      </w:r>
      <w:r w:rsidRPr="007B2CDE">
        <w:rPr>
          <w:lang w:val="cy-GB"/>
        </w:rPr>
        <w:t xml:space="preserve">, ac adroddiadau atodol yn canolbwyntio’n benodol ar </w:t>
      </w:r>
      <w:r w:rsidR="00247C21">
        <w:rPr>
          <w:lang w:val="cy-GB"/>
        </w:rPr>
        <w:t xml:space="preserve">Gymru, </w:t>
      </w:r>
      <w:r w:rsidRPr="007B2CDE">
        <w:rPr>
          <w:lang w:val="cy-GB"/>
        </w:rPr>
        <w:t>Lloegr</w:t>
      </w:r>
      <w:r w:rsidR="00247C21">
        <w:rPr>
          <w:lang w:val="cy-GB"/>
        </w:rPr>
        <w:t xml:space="preserve"> a’r </w:t>
      </w:r>
      <w:r w:rsidRPr="007B2CDE">
        <w:rPr>
          <w:lang w:val="cy-GB"/>
        </w:rPr>
        <w:t xml:space="preserve">Alban, </w:t>
      </w:r>
      <w:r w:rsidR="00C47509">
        <w:rPr>
          <w:lang w:val="cy-GB"/>
        </w:rPr>
        <w:t xml:space="preserve">ddefnydd o </w:t>
      </w:r>
      <w:r w:rsidRPr="007B2CDE">
        <w:rPr>
          <w:lang w:val="cy-GB"/>
        </w:rPr>
        <w:t>amrediad o ddangosyddion o bed</w:t>
      </w:r>
      <w:r w:rsidR="00B232B6" w:rsidRPr="007B2CDE">
        <w:rPr>
          <w:lang w:val="cy-GB"/>
        </w:rPr>
        <w:t>wa</w:t>
      </w:r>
      <w:r w:rsidRPr="007B2CDE">
        <w:rPr>
          <w:lang w:val="cy-GB"/>
        </w:rPr>
        <w:t>r fframwaith mesur gwahanol ar gy</w:t>
      </w:r>
      <w:r w:rsidR="00B232B6" w:rsidRPr="007B2CDE">
        <w:rPr>
          <w:lang w:val="cy-GB"/>
        </w:rPr>
        <w:t>d</w:t>
      </w:r>
      <w:r w:rsidRPr="007B2CDE">
        <w:rPr>
          <w:lang w:val="cy-GB"/>
        </w:rPr>
        <w:t xml:space="preserve">raddoldeb, hawliau dynol, plant a </w:t>
      </w:r>
      <w:r w:rsidR="00E33EB4">
        <w:rPr>
          <w:lang w:val="cy-GB"/>
        </w:rPr>
        <w:t>pherthynas d</w:t>
      </w:r>
      <w:r w:rsidRPr="007B2CDE">
        <w:rPr>
          <w:lang w:val="cy-GB"/>
        </w:rPr>
        <w:t>da.</w:t>
      </w:r>
    </w:p>
    <w:p w:rsidR="00991B4A" w:rsidRDefault="00B232B6" w:rsidP="00991B4A">
      <w:pPr>
        <w:pStyle w:val="Parabeforeanother"/>
      </w:pPr>
      <w:r w:rsidRPr="00991B4A">
        <w:t>Y</w:t>
      </w:r>
      <w:r w:rsidR="004F4B28" w:rsidRPr="00991B4A">
        <w:t xml:space="preserve">n 2017/18, </w:t>
      </w:r>
      <w:r w:rsidRPr="00991B4A">
        <w:t xml:space="preserve">rydym yn cyfuno’r pedwar fframwaith gwahanol hyn yn un. Mae arnom angen strwythur cydlynol, cyfredol, sengl i’n galluogi i dynnu ar y dystiolaeth orau sydd ar gael ar gyfer ein </w:t>
      </w:r>
      <w:r w:rsidR="00E33EB4" w:rsidRPr="00991B4A">
        <w:t>monitro c</w:t>
      </w:r>
      <w:r w:rsidRPr="00991B4A">
        <w:t>ydraddoldeb a hawliau dynol.</w:t>
      </w:r>
    </w:p>
    <w:p w:rsidR="004F4B28" w:rsidRPr="00991B4A" w:rsidRDefault="005C1540" w:rsidP="00991B4A">
      <w:pPr>
        <w:pStyle w:val="Parasection"/>
        <w:rPr>
          <w:rFonts w:ascii="Arial" w:hAnsi="Arial" w:cs="Arial"/>
        </w:rPr>
      </w:pPr>
      <w:r w:rsidRPr="00991B4A">
        <w:rPr>
          <w:rFonts w:ascii="Arial" w:hAnsi="Arial" w:cs="Arial"/>
          <w:szCs w:val="20"/>
          <w:lang w:val="cy-GB"/>
        </w:rPr>
        <w:t>Bydd y F</w:t>
      </w:r>
      <w:r w:rsidRPr="00991B4A">
        <w:rPr>
          <w:rFonts w:ascii="Arial" w:hAnsi="Arial" w:cs="Arial"/>
          <w:lang w:val="cy-GB"/>
        </w:rPr>
        <w:t xml:space="preserve">framwaith Mesur </w:t>
      </w:r>
      <w:r w:rsidR="00F72DBE" w:rsidRPr="00991B4A">
        <w:rPr>
          <w:rFonts w:ascii="Arial" w:hAnsi="Arial" w:cs="Arial"/>
          <w:lang w:val="cy-GB"/>
        </w:rPr>
        <w:t xml:space="preserve">sengl </w:t>
      </w:r>
      <w:r w:rsidRPr="00991B4A">
        <w:rPr>
          <w:rFonts w:ascii="Arial" w:hAnsi="Arial" w:cs="Arial"/>
          <w:lang w:val="cy-GB"/>
        </w:rPr>
        <w:t xml:space="preserve">yn sefydlu ymagwedd gyson tuag at nodi’r dystiolaeth graidd mae’r Comisiwn ei hangen i gefnogi ei waith cyfreithiol a pholisi, i gefnogi gwaith polisi a dylanwadu pobl eraill, i ysgrifennu ein hadroddiad cynnydd ar </w:t>
      </w:r>
      <w:r w:rsidRPr="00991B4A">
        <w:rPr>
          <w:rFonts w:ascii="Arial" w:hAnsi="Arial" w:cs="Arial"/>
          <w:szCs w:val="20"/>
          <w:lang w:val="cy-GB"/>
        </w:rPr>
        <w:t>gydraddoldeb a hawliau dynol ym Mhrydain ac i gyflawni ein goblygiadau ynghylch monitro cytuniadau rhyngwladol. Rydym wedi ymgynghori’n eang ar gynigion ar gyfer ein F</w:t>
      </w:r>
      <w:r w:rsidRPr="00991B4A">
        <w:rPr>
          <w:rFonts w:ascii="Arial" w:hAnsi="Arial" w:cs="Arial"/>
          <w:lang w:val="cy-GB"/>
        </w:rPr>
        <w:t xml:space="preserve">framwaith Mesur </w:t>
      </w:r>
      <w:r w:rsidR="00F72DBE" w:rsidRPr="00991B4A">
        <w:rPr>
          <w:rFonts w:ascii="Arial" w:hAnsi="Arial" w:cs="Arial"/>
          <w:lang w:val="cy-GB"/>
        </w:rPr>
        <w:t>sengl</w:t>
      </w:r>
      <w:r w:rsidR="00EC6EBF" w:rsidRPr="00991B4A">
        <w:rPr>
          <w:rFonts w:ascii="Arial" w:hAnsi="Arial" w:cs="Arial"/>
          <w:szCs w:val="20"/>
          <w:lang w:val="cy-GB"/>
        </w:rPr>
        <w:t xml:space="preserve">. </w:t>
      </w:r>
      <w:r w:rsidRPr="00991B4A">
        <w:rPr>
          <w:rFonts w:ascii="Arial" w:hAnsi="Arial" w:cs="Arial"/>
          <w:szCs w:val="20"/>
          <w:lang w:val="cy-GB"/>
        </w:rPr>
        <w:t xml:space="preserve">Caiff ei strwythuro gyda ‘pharthau’, meysydd craidd o fywyd megis addysg, gwaith ac iechyd, a byddant yn esbonio pa ffynonellau meintiol ac ansoddol y dylem eu harchwilio. </w:t>
      </w:r>
    </w:p>
    <w:p w:rsidR="00991B4A" w:rsidRDefault="00991B4A">
      <w:pPr>
        <w:spacing w:after="0"/>
        <w:contextualSpacing w:val="0"/>
        <w:rPr>
          <w:rFonts w:ascii="Arial" w:hAnsi="Arial" w:cs="Arial"/>
          <w:b/>
          <w:color w:val="000000"/>
          <w:sz w:val="24"/>
          <w:szCs w:val="26"/>
          <w:lang w:val="cy-GB"/>
        </w:rPr>
      </w:pPr>
      <w:bookmarkStart w:id="19" w:name="_Toc447207084"/>
      <w:r>
        <w:rPr>
          <w:rFonts w:ascii="Arial" w:hAnsi="Arial"/>
          <w:sz w:val="24"/>
          <w:lang w:val="cy-GB"/>
        </w:rPr>
        <w:br w:type="page"/>
      </w:r>
    </w:p>
    <w:p w:rsidR="00075688" w:rsidRPr="00991B4A" w:rsidRDefault="00357EA9" w:rsidP="00991B4A">
      <w:pPr>
        <w:pStyle w:val="L3Header"/>
        <w:rPr>
          <w:rFonts w:ascii="Arial" w:eastAsia="Times New Roman" w:hAnsi="Arial"/>
          <w:sz w:val="24"/>
          <w:lang w:val="cy-GB"/>
        </w:rPr>
      </w:pPr>
      <w:r w:rsidRPr="00991B4A">
        <w:rPr>
          <w:rFonts w:ascii="Arial" w:hAnsi="Arial"/>
          <w:sz w:val="24"/>
          <w:lang w:val="cy-GB"/>
        </w:rPr>
        <w:lastRenderedPageBreak/>
        <w:t>D</w:t>
      </w:r>
      <w:r w:rsidR="002B588C" w:rsidRPr="00991B4A">
        <w:rPr>
          <w:rFonts w:ascii="Arial" w:hAnsi="Arial"/>
          <w:sz w:val="24"/>
          <w:lang w:val="cy-GB"/>
        </w:rPr>
        <w:t>atblygu ysgogiadau er newid</w:t>
      </w:r>
      <w:bookmarkEnd w:id="19"/>
    </w:p>
    <w:p w:rsidR="00D91FE1" w:rsidRPr="007B2CDE" w:rsidRDefault="002B588C" w:rsidP="00991B4A">
      <w:pPr>
        <w:pStyle w:val="Parabeforeanother"/>
        <w:rPr>
          <w:lang w:val="cy-GB" w:eastAsia="en-GB"/>
        </w:rPr>
      </w:pPr>
      <w:r w:rsidRPr="007B2CDE">
        <w:rPr>
          <w:lang w:val="cy-GB" w:eastAsia="en-GB"/>
        </w:rPr>
        <w:t>Y</w:t>
      </w:r>
      <w:r w:rsidR="00B825C8" w:rsidRPr="007B2CDE">
        <w:rPr>
          <w:lang w:val="cy-GB" w:eastAsia="en-GB"/>
        </w:rPr>
        <w:t xml:space="preserve">n 2016/17 </w:t>
      </w:r>
      <w:r w:rsidRPr="007B2CDE">
        <w:rPr>
          <w:lang w:val="cy-GB" w:eastAsia="en-GB"/>
        </w:rPr>
        <w:t>fe gyhoedd</w:t>
      </w:r>
      <w:r w:rsidR="00961AE5">
        <w:rPr>
          <w:lang w:val="cy-GB" w:eastAsia="en-GB"/>
        </w:rPr>
        <w:t xml:space="preserve">om </w:t>
      </w:r>
      <w:r w:rsidRPr="007B2CDE">
        <w:rPr>
          <w:lang w:val="cy-GB" w:eastAsia="en-GB"/>
        </w:rPr>
        <w:t>ein hadroddiad yn nodi beth ellir ei wneud i atal ac ymateb i wahaniaethu, aflonyddu a throseddau casineb yn</w:t>
      </w:r>
      <w:r w:rsidR="00961AE5">
        <w:rPr>
          <w:lang w:val="cy-GB" w:eastAsia="en-GB"/>
        </w:rPr>
        <w:t>g Nghymru,</w:t>
      </w:r>
      <w:r w:rsidRPr="007B2CDE">
        <w:rPr>
          <w:lang w:val="cy-GB" w:eastAsia="en-GB"/>
        </w:rPr>
        <w:t xml:space="preserve"> Lloegr</w:t>
      </w:r>
      <w:r w:rsidR="00961AE5">
        <w:rPr>
          <w:lang w:val="cy-GB" w:eastAsia="en-GB"/>
        </w:rPr>
        <w:t xml:space="preserve"> a’r </w:t>
      </w:r>
      <w:r w:rsidRPr="007B2CDE">
        <w:rPr>
          <w:lang w:val="cy-GB" w:eastAsia="en-GB"/>
        </w:rPr>
        <w:t xml:space="preserve">Alban. </w:t>
      </w:r>
      <w:r w:rsidR="00961AE5">
        <w:rPr>
          <w:lang w:val="cy-GB" w:eastAsia="en-GB"/>
        </w:rPr>
        <w:t>G</w:t>
      </w:r>
      <w:r w:rsidRPr="007B2CDE">
        <w:rPr>
          <w:lang w:val="cy-GB" w:eastAsia="en-GB"/>
        </w:rPr>
        <w:t>wnaeth h</w:t>
      </w:r>
      <w:r w:rsidR="00961AE5">
        <w:rPr>
          <w:lang w:val="cy-GB" w:eastAsia="en-GB"/>
        </w:rPr>
        <w:t>y</w:t>
      </w:r>
      <w:r w:rsidRPr="007B2CDE">
        <w:rPr>
          <w:lang w:val="cy-GB" w:eastAsia="en-GB"/>
        </w:rPr>
        <w:t>n archwilio’r berthynas rhwng agwedd</w:t>
      </w:r>
      <w:r w:rsidR="00042AF9" w:rsidRPr="007B2CDE">
        <w:rPr>
          <w:lang w:val="cy-GB" w:eastAsia="en-GB"/>
        </w:rPr>
        <w:t>au</w:t>
      </w:r>
      <w:r w:rsidRPr="007B2CDE">
        <w:rPr>
          <w:lang w:val="cy-GB" w:eastAsia="en-GB"/>
        </w:rPr>
        <w:t xml:space="preserve"> rhagfarnllyd a gwahaniaethu anghyfreithlon, aflonyddu seiliedig ar hunaniaeth a thrais, cyffredinrwydd ymddygiad anghyfreithlon yn seiliedig ar agweddau rhagfarnllyd, a’r hyn sy’n hysbys am sut i atal neu ymateb i ymddygiad anghyfreithlon</w:t>
      </w:r>
      <w:r w:rsidR="00042AF9" w:rsidRPr="007B2CDE">
        <w:rPr>
          <w:lang w:val="cy-GB" w:eastAsia="en-GB"/>
        </w:rPr>
        <w:t xml:space="preserve"> </w:t>
      </w:r>
      <w:r w:rsidRPr="007B2CDE">
        <w:rPr>
          <w:lang w:val="cy-GB" w:eastAsia="en-GB"/>
        </w:rPr>
        <w:t>sy’n perthyn i agweddau rhagfarnllyd</w:t>
      </w:r>
      <w:r w:rsidR="00B825C8" w:rsidRPr="007B2CDE">
        <w:rPr>
          <w:lang w:val="cy-GB" w:eastAsia="en-GB"/>
        </w:rPr>
        <w:t>.</w:t>
      </w:r>
    </w:p>
    <w:p w:rsidR="001E4A39" w:rsidRDefault="00042AF9" w:rsidP="00991B4A">
      <w:pPr>
        <w:pStyle w:val="Parabeforeanother"/>
        <w:rPr>
          <w:lang w:val="cy-GB" w:eastAsia="en-GB"/>
        </w:rPr>
        <w:sectPr w:rsidR="001E4A39" w:rsidSect="00186BEC">
          <w:headerReference w:type="default" r:id="rId18"/>
          <w:pgSz w:w="11906" w:h="16838" w:code="9"/>
          <w:pgMar w:top="1440" w:right="1440" w:bottom="1440" w:left="1440" w:header="567" w:footer="567" w:gutter="0"/>
          <w:cols w:space="708"/>
          <w:docGrid w:linePitch="360"/>
        </w:sectPr>
      </w:pPr>
      <w:r w:rsidRPr="007B2CDE">
        <w:rPr>
          <w:lang w:val="cy-GB" w:eastAsia="en-GB"/>
        </w:rPr>
        <w:t>Yng nghyfnod dau’r gwaith hwn byddwn ni’n canolbwyntio ar adeiladu’r capasiti ymhlith sefydliadau llai ar gyfer gwerthuso ymyriadau effeithiol</w:t>
      </w:r>
      <w:r w:rsidR="00F72DBE">
        <w:rPr>
          <w:lang w:val="cy-GB" w:eastAsia="en-GB"/>
        </w:rPr>
        <w:t>. Bydd hyn yn g</w:t>
      </w:r>
      <w:r w:rsidRPr="007B2CDE">
        <w:rPr>
          <w:lang w:val="cy-GB" w:eastAsia="en-GB"/>
        </w:rPr>
        <w:t>wella’r dystiolaeth ar ‘beth sy’n gweithio’ i fynd i’r afael ag agweddau rhagfarnllyd ac ymddygiad anghyfreithlon.</w:t>
      </w:r>
      <w:r w:rsidR="00F72DBE">
        <w:rPr>
          <w:lang w:val="cy-GB" w:eastAsia="en-GB"/>
        </w:rPr>
        <w:t xml:space="preserve"> Byddwn yn gweithio tuag at sefydlu baromedr cenedlae</w:t>
      </w:r>
      <w:r w:rsidR="001E4A39">
        <w:rPr>
          <w:lang w:val="cy-GB" w:eastAsia="en-GB"/>
        </w:rPr>
        <w:t>thol ar ragfarn a gwahaniaethu.</w:t>
      </w:r>
    </w:p>
    <w:p w:rsidR="001A5416" w:rsidRPr="001E4A39" w:rsidRDefault="00E95E64" w:rsidP="00744B54">
      <w:pPr>
        <w:pStyle w:val="L1Headers"/>
        <w:spacing w:line="264" w:lineRule="auto"/>
        <w:rPr>
          <w:noProof w:val="0"/>
          <w:color w:val="B1217A"/>
          <w:lang w:val="cy-GB"/>
        </w:rPr>
      </w:pPr>
      <w:bookmarkStart w:id="20" w:name="_Toc447207085"/>
      <w:bookmarkStart w:id="21" w:name="_Toc447207123"/>
      <w:r w:rsidRPr="001E4A39">
        <w:rPr>
          <w:noProof w:val="0"/>
          <w:color w:val="B1217A"/>
          <w:lang w:val="cy-GB"/>
        </w:rPr>
        <w:lastRenderedPageBreak/>
        <w:t xml:space="preserve">Nod </w:t>
      </w:r>
      <w:r w:rsidR="00670336" w:rsidRPr="001E4A39">
        <w:rPr>
          <w:noProof w:val="0"/>
          <w:color w:val="B1217A"/>
          <w:lang w:val="cy-GB"/>
        </w:rPr>
        <w:t>Strateg</w:t>
      </w:r>
      <w:r w:rsidRPr="001E4A39">
        <w:rPr>
          <w:noProof w:val="0"/>
          <w:color w:val="B1217A"/>
          <w:lang w:val="cy-GB"/>
        </w:rPr>
        <w:t>ol</w:t>
      </w:r>
      <w:r w:rsidR="00670336" w:rsidRPr="001E4A39">
        <w:rPr>
          <w:noProof w:val="0"/>
          <w:color w:val="B1217A"/>
          <w:lang w:val="cy-GB"/>
        </w:rPr>
        <w:t xml:space="preserve"> 3</w:t>
      </w:r>
      <w:r w:rsidR="001A5416" w:rsidRPr="001E4A39">
        <w:rPr>
          <w:noProof w:val="0"/>
          <w:color w:val="B1217A"/>
          <w:lang w:val="cy-GB"/>
        </w:rPr>
        <w:t xml:space="preserve"> - </w:t>
      </w:r>
      <w:r w:rsidR="00236128" w:rsidRPr="001E4A39">
        <w:rPr>
          <w:noProof w:val="0"/>
          <w:color w:val="B1217A"/>
          <w:lang w:val="cy-GB"/>
        </w:rPr>
        <w:t>S</w:t>
      </w:r>
      <w:r w:rsidRPr="001E4A39">
        <w:rPr>
          <w:noProof w:val="0"/>
          <w:color w:val="B1217A"/>
          <w:lang w:val="cy-GB"/>
        </w:rPr>
        <w:t>eilwaith cynaliadwy</w:t>
      </w:r>
    </w:p>
    <w:p w:rsidR="00991B4A" w:rsidRDefault="00E95E64" w:rsidP="00744B54">
      <w:pPr>
        <w:pStyle w:val="L1Headers"/>
        <w:spacing w:line="264" w:lineRule="auto"/>
        <w:rPr>
          <w:noProof w:val="0"/>
          <w:color w:val="000000"/>
          <w:lang w:val="cy-GB"/>
        </w:rPr>
      </w:pPr>
      <w:r w:rsidRPr="007B2CDE">
        <w:rPr>
          <w:noProof w:val="0"/>
          <w:color w:val="000000"/>
          <w:lang w:val="cy-GB"/>
        </w:rPr>
        <w:t xml:space="preserve">Seilwaith effeithiol a chynaliadwy i warchod hawliau </w:t>
      </w:r>
      <w:bookmarkEnd w:id="20"/>
      <w:bookmarkEnd w:id="21"/>
      <w:r w:rsidR="00CF3FAD">
        <w:rPr>
          <w:noProof w:val="0"/>
          <w:color w:val="000000"/>
          <w:lang w:val="cy-GB"/>
        </w:rPr>
        <w:t>yn ymarferol</w:t>
      </w:r>
    </w:p>
    <w:p w:rsidR="00991B4A" w:rsidRDefault="00991B4A">
      <w:pPr>
        <w:spacing w:after="0"/>
        <w:contextualSpacing w:val="0"/>
        <w:rPr>
          <w:rFonts w:eastAsia="Times New Roman"/>
          <w:bCs/>
          <w:color w:val="000000"/>
          <w:sz w:val="40"/>
          <w:szCs w:val="40"/>
          <w:lang w:val="cy-GB" w:eastAsia="en-GB"/>
        </w:rPr>
      </w:pPr>
      <w:r>
        <w:rPr>
          <w:color w:val="000000"/>
          <w:lang w:val="cy-GB"/>
        </w:rPr>
        <w:br w:type="page"/>
      </w:r>
    </w:p>
    <w:p w:rsidR="00312452" w:rsidRPr="00991B4A" w:rsidRDefault="00C94447" w:rsidP="00991B4A">
      <w:pPr>
        <w:pStyle w:val="Parasection"/>
        <w:rPr>
          <w:rFonts w:ascii="Arial" w:hAnsi="Arial" w:cs="Arial"/>
          <w:lang w:val="cy-GB"/>
        </w:rPr>
      </w:pPr>
      <w:r w:rsidRPr="00991B4A">
        <w:rPr>
          <w:rFonts w:ascii="Arial" w:hAnsi="Arial" w:cs="Arial"/>
          <w:lang w:val="cy-GB"/>
        </w:rPr>
        <w:lastRenderedPageBreak/>
        <w:t xml:space="preserve">Mae gennym rôl bwysig i’w chwarae ynghylch cynghori ar a chynnal y seilwaith sydd ei angen i warchod hawliau </w:t>
      </w:r>
      <w:r w:rsidR="00CF3FAD" w:rsidRPr="00991B4A">
        <w:rPr>
          <w:rFonts w:ascii="Arial" w:hAnsi="Arial" w:cs="Arial"/>
          <w:lang w:val="cy-GB"/>
        </w:rPr>
        <w:t xml:space="preserve">yn </w:t>
      </w:r>
      <w:r w:rsidRPr="00991B4A">
        <w:rPr>
          <w:rFonts w:ascii="Arial" w:hAnsi="Arial" w:cs="Arial"/>
          <w:lang w:val="cy-GB"/>
        </w:rPr>
        <w:t>ymarfer</w:t>
      </w:r>
      <w:r w:rsidR="00991B4A" w:rsidRPr="00991B4A">
        <w:rPr>
          <w:rFonts w:ascii="Arial" w:hAnsi="Arial" w:cs="Arial"/>
          <w:lang w:val="cy-GB"/>
        </w:rPr>
        <w:t>ol.</w:t>
      </w:r>
    </w:p>
    <w:p w:rsidR="00312452" w:rsidRPr="00991B4A" w:rsidRDefault="005A7AF3" w:rsidP="00991B4A">
      <w:pPr>
        <w:pStyle w:val="L3Header"/>
        <w:rPr>
          <w:rFonts w:ascii="Arial" w:hAnsi="Arial"/>
          <w:sz w:val="24"/>
          <w:lang w:val="cy-GB"/>
        </w:rPr>
      </w:pPr>
      <w:r w:rsidRPr="00991B4A">
        <w:rPr>
          <w:rFonts w:ascii="Arial" w:hAnsi="Arial"/>
          <w:sz w:val="24"/>
          <w:lang w:val="cy-GB"/>
        </w:rPr>
        <w:t>Fframwaith cyfreithiol effeithiol</w:t>
      </w:r>
    </w:p>
    <w:p w:rsidR="00312452" w:rsidRPr="00991B4A" w:rsidRDefault="005A7AF3" w:rsidP="00991B4A">
      <w:pPr>
        <w:pStyle w:val="Parapre-bullets"/>
        <w:rPr>
          <w:rFonts w:ascii="Arial" w:hAnsi="Arial"/>
          <w:lang w:val="cy-GB"/>
        </w:rPr>
      </w:pPr>
      <w:r w:rsidRPr="00991B4A">
        <w:rPr>
          <w:rFonts w:ascii="Arial" w:hAnsi="Arial"/>
          <w:lang w:val="cy-GB"/>
        </w:rPr>
        <w:t xml:space="preserve">Fel rhan o’n </w:t>
      </w:r>
      <w:r w:rsidRPr="00991B4A">
        <w:rPr>
          <w:rFonts w:ascii="Arial" w:hAnsi="Arial"/>
          <w:color w:val="000000"/>
          <w:lang w:val="cy-GB"/>
        </w:rPr>
        <w:t>rôl</w:t>
      </w:r>
      <w:r w:rsidR="0077379D" w:rsidRPr="00991B4A">
        <w:rPr>
          <w:rFonts w:ascii="Arial" w:hAnsi="Arial"/>
          <w:lang w:val="cy-GB"/>
        </w:rPr>
        <w:t xml:space="preserve"> </w:t>
      </w:r>
      <w:r w:rsidRPr="00991B4A">
        <w:rPr>
          <w:rFonts w:ascii="Arial" w:hAnsi="Arial"/>
          <w:lang w:val="cy-GB"/>
        </w:rPr>
        <w:t>fel Sefydliad Hawliau Dynol Cenedlaethol a Chorff Cydraddoldeb Cenedlaethol, rydym yn cynghori llywodraethau ar effeithiolrwydd y deddfau sy’n gwarchod cydraddoldeb a hawliau dynol. Yn 2017/18 byddwn ni’n:</w:t>
      </w:r>
    </w:p>
    <w:p w:rsidR="00312452" w:rsidRPr="007B2CDE" w:rsidRDefault="00B309BB" w:rsidP="00991B4A">
      <w:pPr>
        <w:pStyle w:val="Bullet-followedbyothers"/>
        <w:rPr>
          <w:lang w:val="cy-GB"/>
        </w:rPr>
      </w:pPr>
      <w:r w:rsidRPr="007B2CDE">
        <w:rPr>
          <w:lang w:val="cy-GB"/>
        </w:rPr>
        <w:t>gweithio gyda phartneriaid i ddiogelu’r modd y gwarchodir cydraddoldeb a hawliau dynol</w:t>
      </w:r>
      <w:r w:rsidR="0077379D">
        <w:rPr>
          <w:lang w:val="cy-GB"/>
        </w:rPr>
        <w:t xml:space="preserve"> </w:t>
      </w:r>
      <w:r w:rsidRPr="007B2CDE">
        <w:rPr>
          <w:lang w:val="cy-GB"/>
        </w:rPr>
        <w:t xml:space="preserve">yn y gyfraith yn dilyn ymadawiad y </w:t>
      </w:r>
      <w:r w:rsidR="00ED5341">
        <w:rPr>
          <w:lang w:val="cy-GB"/>
        </w:rPr>
        <w:t>Deyrnas Unedig</w:t>
      </w:r>
      <w:r w:rsidRPr="007B2CDE">
        <w:rPr>
          <w:lang w:val="cy-GB"/>
        </w:rPr>
        <w:t xml:space="preserve"> o’r UE a chwilio am gyfleoedd i wella a chryfhau’r fframwaith cyfreithiol yn y cyd-destun hwn</w:t>
      </w:r>
    </w:p>
    <w:p w:rsidR="00312452" w:rsidRPr="007B2CDE" w:rsidRDefault="00BA63B7" w:rsidP="00991B4A">
      <w:pPr>
        <w:pStyle w:val="Bullet-followedbyothers"/>
        <w:rPr>
          <w:lang w:val="cy-GB"/>
        </w:rPr>
      </w:pPr>
      <w:r w:rsidRPr="007B2CDE">
        <w:rPr>
          <w:lang w:val="cy-GB"/>
        </w:rPr>
        <w:t xml:space="preserve">ceisio cyfleoedd i gryfhau </w:t>
      </w:r>
      <w:r w:rsidR="00CF3FAD">
        <w:rPr>
          <w:lang w:val="cy-GB"/>
        </w:rPr>
        <w:t xml:space="preserve">amddiffyniadau </w:t>
      </w:r>
      <w:r w:rsidRPr="007B2CDE">
        <w:rPr>
          <w:lang w:val="cy-GB"/>
        </w:rPr>
        <w:t>cydraddoldeb a hawliau dynol yng nghyd-destun da</w:t>
      </w:r>
      <w:r w:rsidR="004E284B" w:rsidRPr="007B2CDE">
        <w:rPr>
          <w:lang w:val="cy-GB"/>
        </w:rPr>
        <w:t>tg</w:t>
      </w:r>
      <w:r w:rsidRPr="007B2CDE">
        <w:rPr>
          <w:lang w:val="cy-GB"/>
        </w:rPr>
        <w:t>anoli cynyddol</w:t>
      </w:r>
      <w:r w:rsidR="00312452" w:rsidRPr="007B2CDE">
        <w:rPr>
          <w:lang w:val="cy-GB"/>
        </w:rPr>
        <w:t xml:space="preserve"> </w:t>
      </w:r>
    </w:p>
    <w:p w:rsidR="00312452" w:rsidRPr="007B2CDE" w:rsidRDefault="004E284B" w:rsidP="00991B4A">
      <w:pPr>
        <w:pStyle w:val="Bullet-followedbyothers"/>
        <w:rPr>
          <w:lang w:val="cy-GB"/>
        </w:rPr>
      </w:pPr>
      <w:r w:rsidRPr="007B2CDE">
        <w:rPr>
          <w:lang w:val="cy-GB"/>
        </w:rPr>
        <w:t xml:space="preserve">parhau i bwyso i </w:t>
      </w:r>
      <w:r w:rsidR="00CF3FAD">
        <w:rPr>
          <w:lang w:val="cy-GB"/>
        </w:rPr>
        <w:t xml:space="preserve">amddiffyniadau </w:t>
      </w:r>
      <w:r w:rsidRPr="007B2CDE">
        <w:rPr>
          <w:lang w:val="cy-GB"/>
        </w:rPr>
        <w:t>Ddeddf Cydraddoldeb</w:t>
      </w:r>
      <w:r w:rsidR="00312452" w:rsidRPr="007B2CDE">
        <w:rPr>
          <w:lang w:val="cy-GB"/>
        </w:rPr>
        <w:t xml:space="preserve"> 2010 </w:t>
      </w:r>
      <w:r w:rsidRPr="007B2CDE">
        <w:rPr>
          <w:lang w:val="cy-GB"/>
        </w:rPr>
        <w:t>gael eu gweithredu’n llawn,</w:t>
      </w:r>
      <w:r w:rsidR="001A5416">
        <w:rPr>
          <w:lang w:val="cy-GB"/>
        </w:rPr>
        <w:t xml:space="preserve"> fel modd i helpu uno’r rhaniadau a ddaeth yn amlwg yn y cyfnodau cyn ac ar ôl refferendwm yr UE</w:t>
      </w:r>
    </w:p>
    <w:p w:rsidR="008210C4" w:rsidRPr="007B2CDE" w:rsidRDefault="00B40EBD" w:rsidP="00991B4A">
      <w:pPr>
        <w:pStyle w:val="Bullet-followedbyothers"/>
        <w:rPr>
          <w:lang w:val="cy-GB"/>
        </w:rPr>
      </w:pPr>
      <w:r w:rsidRPr="007B2CDE">
        <w:rPr>
          <w:lang w:val="cy-GB"/>
        </w:rPr>
        <w:t xml:space="preserve">craffu unrhyw gynigion ar gyfer </w:t>
      </w:r>
      <w:r w:rsidR="008210C4" w:rsidRPr="007B2CDE">
        <w:rPr>
          <w:lang w:val="cy-GB"/>
        </w:rPr>
        <w:t>Deddf Hawliau Prydeinig</w:t>
      </w:r>
      <w:r w:rsidRPr="007B2CDE">
        <w:rPr>
          <w:lang w:val="cy-GB"/>
        </w:rPr>
        <w:t xml:space="preserve"> yn ôl ein safbwynt na ddylai unrhyw newidiadau i’r fframwaith cyfreithiol cyfredol leihau’r moddau gwarchod a gynhwysir yn Neddf Hawliau Dynol</w:t>
      </w:r>
      <w:r w:rsidR="00E050E7" w:rsidRPr="007B2CDE">
        <w:rPr>
          <w:lang w:val="cy-GB"/>
        </w:rPr>
        <w:t xml:space="preserve"> 1998, n</w:t>
      </w:r>
      <w:r w:rsidRPr="007B2CDE">
        <w:rPr>
          <w:lang w:val="cy-GB"/>
        </w:rPr>
        <w:t>a gwanhau mynediad i foddau unioni ar gyfer toriadau ar hawliau dynol</w:t>
      </w:r>
      <w:r w:rsidR="001A5416">
        <w:rPr>
          <w:lang w:val="cy-GB"/>
        </w:rPr>
        <w:t>. Byddwn yn archwilio sut y gallai unrhyw Ddeddf Hawliau Prydeinig ddarparu diogelwch ar gyfer hawliau sylfaenol y bydd y DU yn eu hymgorffori yn ei cyfreithiau ei hun wrth iddi adael cyfreithiau’r UE</w:t>
      </w:r>
      <w:r w:rsidR="0087450C">
        <w:rPr>
          <w:lang w:val="cy-GB"/>
        </w:rPr>
        <w:t xml:space="preserve"> ar ôl</w:t>
      </w:r>
    </w:p>
    <w:p w:rsidR="00C7153F" w:rsidRPr="0087450C" w:rsidRDefault="00486549" w:rsidP="00991B4A">
      <w:pPr>
        <w:pStyle w:val="Bullet-followedbyothers"/>
        <w:rPr>
          <w:bCs/>
          <w:lang w:val="cy-GB"/>
        </w:rPr>
      </w:pPr>
      <w:r w:rsidRPr="008210C4">
        <w:rPr>
          <w:lang w:val="cy-GB"/>
        </w:rPr>
        <w:t>parhau i gefnogi neu gymryd achosion neu ymyrryd mewn achosion sy’n cynnig y cyfle i gadarnhau’r gyfra</w:t>
      </w:r>
      <w:r w:rsidRPr="00F87980">
        <w:rPr>
          <w:lang w:val="cy-GB"/>
        </w:rPr>
        <w:t xml:space="preserve">ith, neu atal neu drafod toriadau arwyddocaol </w:t>
      </w:r>
      <w:r w:rsidR="00B374FA" w:rsidRPr="00F87980">
        <w:rPr>
          <w:lang w:val="cy-GB"/>
        </w:rPr>
        <w:t>ar</w:t>
      </w:r>
      <w:r w:rsidRPr="00202DFB">
        <w:rPr>
          <w:lang w:val="cy-GB"/>
        </w:rPr>
        <w:t xml:space="preserve"> ddeddfau cydraddoldeb neu hawliau dynol, yn unol â’n polisi ymgyfreitha strategol. Byddwn ni’n rhoi ystyriaeth arbennig i achosion sy’n cynyddu’r meysydd blaenoriaethol ar gyfer gweithredu a nodir </w:t>
      </w:r>
      <w:r w:rsidR="0087450C">
        <w:rPr>
          <w:lang w:val="cy-GB"/>
        </w:rPr>
        <w:t xml:space="preserve">yn ein Cynllun Strategol </w:t>
      </w:r>
      <w:r w:rsidRPr="00202DFB">
        <w:rPr>
          <w:lang w:val="cy-GB"/>
        </w:rPr>
        <w:t>o dan Nod Strategol 1.</w:t>
      </w:r>
    </w:p>
    <w:p w:rsidR="0087450C" w:rsidRDefault="0087450C" w:rsidP="00991B4A">
      <w:pPr>
        <w:pStyle w:val="Bullet-followedbyothers"/>
        <w:rPr>
          <w:lang w:val="cy-GB"/>
        </w:rPr>
      </w:pPr>
      <w:r w:rsidRPr="007B2CDE">
        <w:rPr>
          <w:lang w:val="cy-GB"/>
        </w:rPr>
        <w:t xml:space="preserve">pwyso i’r </w:t>
      </w:r>
      <w:r>
        <w:rPr>
          <w:lang w:val="cy-GB"/>
        </w:rPr>
        <w:t>Deyrnas Unedig</w:t>
      </w:r>
      <w:r w:rsidRPr="007B2CDE">
        <w:rPr>
          <w:lang w:val="cy-GB"/>
        </w:rPr>
        <w:t xml:space="preserve"> aros fel parti ymr</w:t>
      </w:r>
      <w:r>
        <w:rPr>
          <w:lang w:val="cy-GB"/>
        </w:rPr>
        <w:t xml:space="preserve">oddedig </w:t>
      </w:r>
      <w:r w:rsidRPr="007B2CDE">
        <w:rPr>
          <w:lang w:val="cy-GB"/>
        </w:rPr>
        <w:t>i gytuniadau hawliau dynol rhyngwladol ac i statws y cytuniadau hyn gael eu gwella yn y gyfraith ddomestig</w:t>
      </w:r>
      <w:r w:rsidR="00B14E4A">
        <w:rPr>
          <w:lang w:val="cy-GB"/>
        </w:rPr>
        <w:t>, a fydd yn arbennig o bwysig wrth i’r DU adael yr UE a mecanweithiau amryfusedd ar ôl</w:t>
      </w:r>
    </w:p>
    <w:p w:rsidR="00B14E4A" w:rsidRPr="007B2CDE" w:rsidRDefault="00B14E4A" w:rsidP="00991B4A">
      <w:pPr>
        <w:pStyle w:val="Bullet-followedbyothers"/>
        <w:rPr>
          <w:lang w:val="cy-GB"/>
        </w:rPr>
      </w:pPr>
      <w:r>
        <w:rPr>
          <w:lang w:val="cy-GB"/>
        </w:rPr>
        <w:t>ceisio dylanwadu ar gyfreithiau rhyngwladol a rhanbarthol yn ymwneud â hawliau cydraddoldeb a hawliau dynol, gan gynnwys, er enghraifft, ymgysylltu mewn cynigion ar gyfer Confensiwn Person Hŷn</w:t>
      </w:r>
    </w:p>
    <w:p w:rsidR="00075688" w:rsidRPr="00991B4A" w:rsidRDefault="00B374FA" w:rsidP="00991B4A">
      <w:pPr>
        <w:pStyle w:val="Parasection"/>
        <w:rPr>
          <w:rFonts w:ascii="Arial" w:hAnsi="Arial" w:cs="Arial"/>
          <w:bCs/>
          <w:lang w:val="cy-GB"/>
        </w:rPr>
      </w:pPr>
      <w:r w:rsidRPr="00991B4A">
        <w:rPr>
          <w:rFonts w:ascii="Arial" w:hAnsi="Arial" w:cs="Arial"/>
          <w:lang w:val="cy-GB"/>
        </w:rPr>
        <w:lastRenderedPageBreak/>
        <w:t xml:space="preserve">Hefyd byddwn ni’n parhau ein gwaith i godi’r lefel o ddealltwriaeth </w:t>
      </w:r>
      <w:r w:rsidR="00777E4C" w:rsidRPr="00991B4A">
        <w:rPr>
          <w:rFonts w:ascii="Arial" w:hAnsi="Arial" w:cs="Arial"/>
          <w:lang w:val="cy-GB"/>
        </w:rPr>
        <w:t>ymhlith y c</w:t>
      </w:r>
      <w:r w:rsidRPr="00991B4A">
        <w:rPr>
          <w:rFonts w:ascii="Arial" w:hAnsi="Arial" w:cs="Arial"/>
          <w:lang w:val="cy-GB"/>
        </w:rPr>
        <w:t>yhoedd ynghylch beth yw hawliau dynol a pham eu bod yn bwysig, ac i hyrwyddo trafodaeth gyhoeddus fwy cadarnhaol ar hawliau dynol.</w:t>
      </w:r>
    </w:p>
    <w:p w:rsidR="00D91FE1" w:rsidRPr="00991B4A" w:rsidRDefault="00777E4C" w:rsidP="00991B4A">
      <w:pPr>
        <w:pStyle w:val="L3Header"/>
        <w:rPr>
          <w:rFonts w:ascii="Arial" w:hAnsi="Arial"/>
          <w:sz w:val="24"/>
          <w:lang w:val="cy-GB"/>
        </w:rPr>
      </w:pPr>
      <w:bookmarkStart w:id="22" w:name="_Toc447207090"/>
      <w:r w:rsidRPr="00991B4A">
        <w:rPr>
          <w:rFonts w:ascii="Arial" w:hAnsi="Arial"/>
          <w:sz w:val="24"/>
          <w:lang w:val="cy-GB"/>
        </w:rPr>
        <w:t xml:space="preserve">Dyletswydd </w:t>
      </w:r>
      <w:r w:rsidR="008210C4" w:rsidRPr="00991B4A">
        <w:rPr>
          <w:rFonts w:ascii="Arial" w:hAnsi="Arial"/>
          <w:sz w:val="24"/>
          <w:lang w:val="cy-GB"/>
        </w:rPr>
        <w:t>C</w:t>
      </w:r>
      <w:r w:rsidRPr="00991B4A">
        <w:rPr>
          <w:rFonts w:ascii="Arial" w:hAnsi="Arial"/>
          <w:sz w:val="24"/>
          <w:lang w:val="cy-GB"/>
        </w:rPr>
        <w:t>ydraddoldeb y Secto</w:t>
      </w:r>
      <w:bookmarkEnd w:id="22"/>
      <w:r w:rsidRPr="00991B4A">
        <w:rPr>
          <w:rFonts w:ascii="Arial" w:hAnsi="Arial"/>
          <w:sz w:val="24"/>
          <w:lang w:val="cy-GB"/>
        </w:rPr>
        <w:t>r Cyhoeddus</w:t>
      </w:r>
    </w:p>
    <w:p w:rsidR="00075688" w:rsidRPr="007B2CDE" w:rsidRDefault="00777E4C" w:rsidP="00991B4A">
      <w:pPr>
        <w:pStyle w:val="Parabeforeanother"/>
        <w:rPr>
          <w:lang w:val="cy-GB"/>
        </w:rPr>
      </w:pPr>
      <w:r w:rsidRPr="007B2CDE">
        <w:rPr>
          <w:lang w:val="cy-GB" w:eastAsia="en-GB"/>
        </w:rPr>
        <w:t xml:space="preserve">Byddwn ni’n hyrwyddo’r defnydd o Ddyletswydd </w:t>
      </w:r>
      <w:r w:rsidR="008210C4">
        <w:rPr>
          <w:lang w:val="cy-GB" w:eastAsia="en-GB"/>
        </w:rPr>
        <w:t>C</w:t>
      </w:r>
      <w:r w:rsidRPr="007B2CDE">
        <w:rPr>
          <w:lang w:val="cy-GB" w:eastAsia="en-GB"/>
        </w:rPr>
        <w:t>ydraddoldeb y Sector Cyhoeddus ledled y tair cenedl fel ysgogiad effeithiol i fynd i’r afael ag anfantais gyson.</w:t>
      </w:r>
    </w:p>
    <w:p w:rsidR="00075688" w:rsidRPr="00991B4A" w:rsidRDefault="00194EC7" w:rsidP="00991B4A">
      <w:pPr>
        <w:pStyle w:val="Parapre-bullets"/>
        <w:rPr>
          <w:rFonts w:ascii="Arial" w:hAnsi="Arial"/>
          <w:lang w:val="cy-GB"/>
        </w:rPr>
      </w:pPr>
      <w:r w:rsidRPr="00991B4A">
        <w:rPr>
          <w:rFonts w:ascii="Arial" w:hAnsi="Arial"/>
          <w:lang w:val="cy-GB"/>
        </w:rPr>
        <w:t>Y</w:t>
      </w:r>
      <w:r w:rsidR="00AA6EF4" w:rsidRPr="00991B4A">
        <w:rPr>
          <w:rFonts w:ascii="Arial" w:hAnsi="Arial"/>
          <w:lang w:val="cy-GB"/>
        </w:rPr>
        <w:t xml:space="preserve">n 2017/18 </w:t>
      </w:r>
      <w:r w:rsidRPr="00991B4A">
        <w:rPr>
          <w:rFonts w:ascii="Arial" w:hAnsi="Arial"/>
          <w:lang w:val="cy-GB"/>
        </w:rPr>
        <w:t>byddwn ni’n:</w:t>
      </w:r>
    </w:p>
    <w:p w:rsidR="00075688" w:rsidRDefault="00194EC7" w:rsidP="00991B4A">
      <w:pPr>
        <w:pStyle w:val="Bullet-followedbyothers"/>
        <w:rPr>
          <w:lang w:val="cy-GB"/>
        </w:rPr>
      </w:pPr>
      <w:r w:rsidRPr="007B2CDE">
        <w:rPr>
          <w:lang w:val="cy-GB"/>
        </w:rPr>
        <w:t xml:space="preserve">darparu cyngor arbenigol i adolygiad Llywodraeth y </w:t>
      </w:r>
      <w:r w:rsidR="00ED5341">
        <w:rPr>
          <w:lang w:val="cy-GB"/>
        </w:rPr>
        <w:t>Deyrnas Unedig</w:t>
      </w:r>
      <w:r w:rsidRPr="007B2CDE">
        <w:rPr>
          <w:lang w:val="cy-GB"/>
        </w:rPr>
        <w:t xml:space="preserve"> o </w:t>
      </w:r>
      <w:r w:rsidRPr="007B2CDE">
        <w:rPr>
          <w:bCs/>
          <w:szCs w:val="22"/>
          <w:lang w:val="cy-GB"/>
        </w:rPr>
        <w:t xml:space="preserve">Ddyletswydd </w:t>
      </w:r>
      <w:r w:rsidR="008210C4">
        <w:rPr>
          <w:bCs/>
          <w:szCs w:val="22"/>
          <w:lang w:val="cy-GB"/>
        </w:rPr>
        <w:t>C</w:t>
      </w:r>
      <w:r w:rsidRPr="007B2CDE">
        <w:rPr>
          <w:bCs/>
          <w:szCs w:val="22"/>
          <w:lang w:val="cy-GB"/>
        </w:rPr>
        <w:t xml:space="preserve">ydraddoldeb y Sector Cyhoeddus </w:t>
      </w:r>
      <w:r w:rsidRPr="007B2CDE">
        <w:rPr>
          <w:lang w:val="cy-GB"/>
        </w:rPr>
        <w:t>er mwyn helpu sicrhau bod y Ddyletswydd yn cyrraedd ei photensial llawn ynghylch mynd i’r afael ag anghydraddoldeb ac anfantais</w:t>
      </w:r>
    </w:p>
    <w:p w:rsidR="00862E6E" w:rsidRPr="007B2CDE" w:rsidRDefault="00862E6E" w:rsidP="00991B4A">
      <w:pPr>
        <w:pStyle w:val="Bullet-followedbyothers"/>
        <w:rPr>
          <w:lang w:val="cy-GB"/>
        </w:rPr>
      </w:pPr>
      <w:r>
        <w:rPr>
          <w:lang w:val="cy-GB"/>
        </w:rPr>
        <w:t>adolygu’n canllaw ar Ddyletswydd Cydraddoldeb y Sector Cyhoeddus i sicrhau ei fod yn hygyrch, syml a hawdd i’w ddefnyddio, ac yn helpu cyrff cyhoeddus i ddefnyddio’r Ddyletswydd i hyrwyddo cydraddoldeb</w:t>
      </w:r>
    </w:p>
    <w:p w:rsidR="005C2C06" w:rsidRPr="007B2CDE" w:rsidRDefault="00F10147" w:rsidP="00991B4A">
      <w:pPr>
        <w:pStyle w:val="Bullet-followedbyothers"/>
        <w:rPr>
          <w:lang w:val="cy-GB"/>
        </w:rPr>
      </w:pPr>
      <w:r w:rsidRPr="007B2CDE">
        <w:rPr>
          <w:lang w:val="cy-GB"/>
        </w:rPr>
        <w:t>grymuso’r cyhoedd i herio penderfyniadau cyrff cyhoeddus nad ydynt yn rhoi ystyriaeth i faterion cydraddoldeb trwy ddarparu cyngor a chyfarwyddyd hygyrch a pherthnasol</w:t>
      </w:r>
    </w:p>
    <w:p w:rsidR="005C2C06" w:rsidRPr="007B2CDE" w:rsidRDefault="00C36230" w:rsidP="00991B4A">
      <w:pPr>
        <w:pStyle w:val="Bullet-followedbyothers"/>
        <w:rPr>
          <w:lang w:val="cy-GB"/>
        </w:rPr>
      </w:pPr>
      <w:r w:rsidRPr="007B2CDE">
        <w:rPr>
          <w:lang w:val="cy-GB"/>
        </w:rPr>
        <w:t>integr</w:t>
      </w:r>
      <w:r w:rsidR="00154F46" w:rsidRPr="007B2CDE">
        <w:rPr>
          <w:lang w:val="cy-GB"/>
        </w:rPr>
        <w:t xml:space="preserve">eiddio’r defnydd o Ddyletswydd </w:t>
      </w:r>
      <w:r w:rsidR="008210C4">
        <w:rPr>
          <w:lang w:val="cy-GB"/>
        </w:rPr>
        <w:t>C</w:t>
      </w:r>
      <w:r w:rsidR="00154F46" w:rsidRPr="007B2CDE">
        <w:rPr>
          <w:lang w:val="cy-GB"/>
        </w:rPr>
        <w:t xml:space="preserve">ydraddoldeb y Sector Cyhoeddus yn ein strategaethau ein hunain fel offeryn i </w:t>
      </w:r>
      <w:r w:rsidR="00862E6E">
        <w:rPr>
          <w:lang w:val="cy-GB"/>
        </w:rPr>
        <w:t xml:space="preserve">wireddu ynglŷn â’r materion a nodwyd </w:t>
      </w:r>
      <w:r w:rsidR="00154F46" w:rsidRPr="007B2CDE">
        <w:rPr>
          <w:lang w:val="cy-GB"/>
        </w:rPr>
        <w:t>o dan Nod Strategol 1</w:t>
      </w:r>
    </w:p>
    <w:p w:rsidR="00075688" w:rsidRPr="007B2CDE" w:rsidRDefault="001355B9" w:rsidP="00991B4A">
      <w:pPr>
        <w:pStyle w:val="Bullet-followedbyothers"/>
        <w:rPr>
          <w:lang w:val="cy-GB"/>
        </w:rPr>
      </w:pPr>
      <w:r w:rsidRPr="007B2CDE">
        <w:rPr>
          <w:lang w:val="cy-GB"/>
        </w:rPr>
        <w:t>cryfhau ein perthynas â rheoleiddwyr, arolygiaethau ac ombwdsmyn eraill, gan eu cefnogi i ymgorffori cydraddoldeb a hawliau dynol yn eu fframweithiau atebolrwydd er mwyn cryfhau moddau ysgogi gyda gwasanaethau cyhoeddus</w:t>
      </w:r>
    </w:p>
    <w:p w:rsidR="00240B40" w:rsidRPr="007B2CDE" w:rsidRDefault="005873BA" w:rsidP="00991B4A">
      <w:pPr>
        <w:pStyle w:val="Bullet-lastingroup"/>
        <w:spacing w:after="480"/>
        <w:rPr>
          <w:lang w:val="cy-GB"/>
        </w:rPr>
      </w:pPr>
      <w:r w:rsidRPr="007B2CDE">
        <w:rPr>
          <w:lang w:val="cy-GB"/>
        </w:rPr>
        <w:t xml:space="preserve">terfynu ein proses fonitro o sut mae awdurdodau cyhoeddus yn yr Alban wedi diwallu dyletswyddau penodol </w:t>
      </w:r>
      <w:r w:rsidRPr="007B2CDE">
        <w:rPr>
          <w:bCs/>
          <w:szCs w:val="22"/>
          <w:lang w:val="cy-GB"/>
        </w:rPr>
        <w:t xml:space="preserve">Dyletswydd </w:t>
      </w:r>
      <w:r w:rsidR="008210C4">
        <w:rPr>
          <w:bCs/>
          <w:szCs w:val="22"/>
          <w:lang w:val="cy-GB"/>
        </w:rPr>
        <w:t>C</w:t>
      </w:r>
      <w:r w:rsidRPr="007B2CDE">
        <w:rPr>
          <w:bCs/>
          <w:szCs w:val="22"/>
          <w:lang w:val="cy-GB"/>
        </w:rPr>
        <w:t xml:space="preserve">ydraddoldeb y Sector Cyhoeddus </w:t>
      </w:r>
      <w:r w:rsidR="00923421" w:rsidRPr="007B2CDE">
        <w:rPr>
          <w:lang w:val="cy-GB"/>
        </w:rPr>
        <w:t>a</w:t>
      </w:r>
      <w:r w:rsidRPr="007B2CDE">
        <w:rPr>
          <w:lang w:val="cy-GB"/>
        </w:rPr>
        <w:t>c</w:t>
      </w:r>
      <w:r w:rsidR="00923421" w:rsidRPr="007B2CDE">
        <w:rPr>
          <w:lang w:val="cy-GB"/>
        </w:rPr>
        <w:t xml:space="preserve"> ases</w:t>
      </w:r>
      <w:r w:rsidRPr="007B2CDE">
        <w:rPr>
          <w:lang w:val="cy-GB"/>
        </w:rPr>
        <w:t>u pa mor dda mae nodau’r dyletswyddau wedi’u diwallu dros gyfnod adrodd o bedair blynedd er mwyn llywio ymyriadau cyfreithiol a pholisi effeithiol y dyfodol.</w:t>
      </w:r>
    </w:p>
    <w:p w:rsidR="00C7153F" w:rsidRPr="00991B4A" w:rsidRDefault="00D153E1" w:rsidP="00991B4A">
      <w:pPr>
        <w:pStyle w:val="L3Header"/>
        <w:rPr>
          <w:rFonts w:ascii="Arial" w:hAnsi="Arial"/>
          <w:sz w:val="24"/>
          <w:lang w:val="cy-GB"/>
        </w:rPr>
      </w:pPr>
      <w:bookmarkStart w:id="23" w:name="_Toc447207087"/>
      <w:r w:rsidRPr="00991B4A">
        <w:rPr>
          <w:rFonts w:ascii="Arial" w:hAnsi="Arial"/>
          <w:sz w:val="24"/>
          <w:lang w:val="cy-GB"/>
        </w:rPr>
        <w:t>Anghydfodau ynghylch hawliau dynol</w:t>
      </w:r>
    </w:p>
    <w:bookmarkEnd w:id="23"/>
    <w:p w:rsidR="00C7153F" w:rsidRPr="00991B4A" w:rsidRDefault="007A741C" w:rsidP="00991B4A">
      <w:pPr>
        <w:pStyle w:val="Parapre-bullets"/>
        <w:rPr>
          <w:rFonts w:ascii="Arial" w:hAnsi="Arial"/>
          <w:lang w:val="cy-GB"/>
        </w:rPr>
      </w:pPr>
      <w:r w:rsidRPr="00991B4A">
        <w:rPr>
          <w:rFonts w:ascii="Arial" w:hAnsi="Arial"/>
          <w:lang w:val="cy-GB"/>
        </w:rPr>
        <w:t>Nid oes unrhyw werth i hawliau a moddau gwarchod cyfreithiol oni bai fod gan bobl fynediad i gyfiawnder pan yw’r hawliau hynny’n cael eu torri. Fe gyhoedd</w:t>
      </w:r>
      <w:r w:rsidR="008210C4" w:rsidRPr="00991B4A">
        <w:rPr>
          <w:rFonts w:ascii="Arial" w:hAnsi="Arial"/>
          <w:lang w:val="cy-GB"/>
        </w:rPr>
        <w:t>om</w:t>
      </w:r>
      <w:r w:rsidRPr="00991B4A">
        <w:rPr>
          <w:rFonts w:ascii="Arial" w:hAnsi="Arial"/>
          <w:lang w:val="cy-GB"/>
        </w:rPr>
        <w:t xml:space="preserve"> adol</w:t>
      </w:r>
      <w:r w:rsidR="00D00E78" w:rsidRPr="00991B4A">
        <w:rPr>
          <w:rFonts w:ascii="Arial" w:hAnsi="Arial"/>
          <w:lang w:val="cy-GB"/>
        </w:rPr>
        <w:t>y</w:t>
      </w:r>
      <w:r w:rsidRPr="00991B4A">
        <w:rPr>
          <w:rFonts w:ascii="Arial" w:hAnsi="Arial"/>
          <w:lang w:val="cy-GB"/>
        </w:rPr>
        <w:t xml:space="preserve">giad o lenyddiaeth yn amlygu pryderon bod newidiadau diweddar i gymorth </w:t>
      </w:r>
      <w:r w:rsidRPr="00991B4A">
        <w:rPr>
          <w:rFonts w:ascii="Arial" w:hAnsi="Arial"/>
          <w:lang w:val="cy-GB"/>
        </w:rPr>
        <w:lastRenderedPageBreak/>
        <w:t>cyfreithiol, ffioedd tribiwnlys a chyllid y se</w:t>
      </w:r>
      <w:r w:rsidR="007B2CDE" w:rsidRPr="00991B4A">
        <w:rPr>
          <w:rFonts w:ascii="Arial" w:hAnsi="Arial"/>
          <w:lang w:val="cy-GB"/>
        </w:rPr>
        <w:t>c</w:t>
      </w:r>
      <w:r w:rsidRPr="00991B4A">
        <w:rPr>
          <w:rFonts w:ascii="Arial" w:hAnsi="Arial"/>
          <w:lang w:val="cy-GB"/>
        </w:rPr>
        <w:t>tor cynghori wedi lleihau mynediad i gyfiawnder sifil a theuluol. Er enghraifft, roedd gostyngiad o 50% yn y nifer o hawlwyr yn dilyn achosion gwahaniaethu ar sail beichiogrwydd a gostyngiad o 59% mewn achosion gwahaniaethu ar sail anabledd. Yn 2017/18 byddwn ni’n parhau i hyrwyddo mynediad i gyfiawnder trwy:</w:t>
      </w:r>
    </w:p>
    <w:p w:rsidR="00C7153F" w:rsidRPr="007B2CDE" w:rsidRDefault="00D00E78" w:rsidP="00991B4A">
      <w:pPr>
        <w:pStyle w:val="Bullet-followedbyothers"/>
        <w:rPr>
          <w:lang w:val="cy-GB"/>
        </w:rPr>
      </w:pPr>
      <w:r w:rsidRPr="007B2CDE">
        <w:rPr>
          <w:lang w:val="cy-GB"/>
        </w:rPr>
        <w:t xml:space="preserve">ddylanwadu ar bolisi’r </w:t>
      </w:r>
      <w:r w:rsidR="007B2CDE" w:rsidRPr="007B2CDE">
        <w:rPr>
          <w:lang w:val="cy-GB"/>
        </w:rPr>
        <w:t>Llywodraeth</w:t>
      </w:r>
      <w:r w:rsidRPr="007B2CDE">
        <w:rPr>
          <w:lang w:val="cy-GB"/>
        </w:rPr>
        <w:t xml:space="preserve"> ar faterion allweddol sy’n creu rhwystrau i gyfiawnder yn y llysoedd a’r tribiwnlysoedd, gan gynnwys adolygiad Llywodraeth y </w:t>
      </w:r>
      <w:r w:rsidR="00ED5341">
        <w:rPr>
          <w:lang w:val="cy-GB"/>
        </w:rPr>
        <w:t>Deyrnas Unedig</w:t>
      </w:r>
      <w:r w:rsidRPr="007B2CDE">
        <w:rPr>
          <w:lang w:val="cy-GB"/>
        </w:rPr>
        <w:t xml:space="preserve"> o ddiwygiadau cymorth cyfreithiol.</w:t>
      </w:r>
    </w:p>
    <w:p w:rsidR="00C7153F" w:rsidRPr="001329EA" w:rsidRDefault="00206EFA" w:rsidP="00991B4A">
      <w:pPr>
        <w:pStyle w:val="Bullet-followedbyothers"/>
        <w:rPr>
          <w:lang w:val="cy-GB"/>
        </w:rPr>
      </w:pPr>
      <w:r w:rsidRPr="007B2CDE">
        <w:rPr>
          <w:lang w:val="cy-GB"/>
        </w:rPr>
        <w:t>g</w:t>
      </w:r>
      <w:r w:rsidR="00B843A7" w:rsidRPr="007B2CDE">
        <w:rPr>
          <w:lang w:val="cy-GB"/>
        </w:rPr>
        <w:t>weithio’n agosach gyda’r sector cynghori a systemau amgen i ddatrys anghydfod er mwyn cyfnewid arbenigedd a gwybodaeth.</w:t>
      </w:r>
    </w:p>
    <w:p w:rsidR="001329EA" w:rsidRPr="007B2CDE" w:rsidRDefault="001329EA" w:rsidP="00991B4A">
      <w:pPr>
        <w:pStyle w:val="Bullet-followedbyothers"/>
        <w:rPr>
          <w:lang w:val="cy-GB"/>
        </w:rPr>
      </w:pPr>
      <w:r>
        <w:rPr>
          <w:lang w:val="cy-GB"/>
        </w:rPr>
        <w:t>Defnyddio ein pwerau gorfodi a chyfreitha i herio rhwystrau i gyfiawnder</w:t>
      </w:r>
    </w:p>
    <w:p w:rsidR="00C7153F" w:rsidRPr="007B2CDE" w:rsidRDefault="00356CCB" w:rsidP="00991B4A">
      <w:pPr>
        <w:pStyle w:val="Bullet-lastingroup"/>
        <w:spacing w:after="480"/>
        <w:rPr>
          <w:lang w:val="cy-GB"/>
        </w:rPr>
      </w:pPr>
      <w:r w:rsidRPr="007B2CDE">
        <w:rPr>
          <w:lang w:val="cy-GB"/>
        </w:rPr>
        <w:t>h</w:t>
      </w:r>
      <w:r w:rsidR="00206EFA" w:rsidRPr="007B2CDE">
        <w:rPr>
          <w:lang w:val="cy-GB"/>
        </w:rPr>
        <w:t>yrwyddo mynediad i gyfiawnder yn fwy uniongyrchol, trwy gyllido achosion ynghylch materion penodol.</w:t>
      </w:r>
    </w:p>
    <w:p w:rsidR="00C7153F" w:rsidRPr="00991B4A" w:rsidRDefault="006158B1" w:rsidP="00991B4A">
      <w:pPr>
        <w:pStyle w:val="L3Header"/>
        <w:rPr>
          <w:rFonts w:ascii="Arial" w:hAnsi="Arial"/>
          <w:bCs/>
          <w:sz w:val="24"/>
          <w:lang w:val="cy-GB"/>
        </w:rPr>
      </w:pPr>
      <w:bookmarkStart w:id="24" w:name="_Toc447207091"/>
      <w:r w:rsidRPr="00991B4A">
        <w:rPr>
          <w:rFonts w:ascii="Arial" w:hAnsi="Arial"/>
          <w:sz w:val="24"/>
          <w:lang w:val="cy-GB"/>
        </w:rPr>
        <w:t xml:space="preserve">Cyflawni ein rôl fel Sefydliad Hawliau Dynol a Chorff Cydraddoldeb Cenedlaethol </w:t>
      </w:r>
    </w:p>
    <w:p w:rsidR="00C7153F" w:rsidRPr="007B2CDE" w:rsidRDefault="006158B1" w:rsidP="00991B4A">
      <w:pPr>
        <w:pStyle w:val="Parabeforeanother"/>
        <w:rPr>
          <w:lang w:val="cy-GB"/>
        </w:rPr>
      </w:pPr>
      <w:r w:rsidRPr="007B2CDE">
        <w:rPr>
          <w:lang w:val="cy-GB"/>
        </w:rPr>
        <w:t xml:space="preserve">Mae’r Comisiwn yn monitro cydymffurfiad y </w:t>
      </w:r>
      <w:r w:rsidR="00ED5341">
        <w:rPr>
          <w:lang w:val="cy-GB"/>
        </w:rPr>
        <w:t>Deyrnas Unedig</w:t>
      </w:r>
      <w:r w:rsidRPr="007B2CDE">
        <w:rPr>
          <w:lang w:val="cy-GB"/>
        </w:rPr>
        <w:t xml:space="preserve"> â</w:t>
      </w:r>
      <w:r w:rsidR="005E16E4" w:rsidRPr="007B2CDE">
        <w:rPr>
          <w:lang w:val="cy-GB"/>
        </w:rPr>
        <w:t xml:space="preserve"> ch</w:t>
      </w:r>
      <w:r w:rsidRPr="007B2CDE">
        <w:rPr>
          <w:lang w:val="cy-GB"/>
        </w:rPr>
        <w:t xml:space="preserve">ytuniadau hawliau dynol rhyngwladol y </w:t>
      </w:r>
      <w:r w:rsidR="00976FA6">
        <w:rPr>
          <w:lang w:val="cy-GB"/>
        </w:rPr>
        <w:t>Cenhedloedd Unedig</w:t>
      </w:r>
      <w:r w:rsidRPr="007B2CDE">
        <w:rPr>
          <w:lang w:val="cy-GB"/>
        </w:rPr>
        <w:t xml:space="preserve"> mae wedi’u llofnodi a’u cadarnhau, gan awgrymu argymhellion er </w:t>
      </w:r>
      <w:r w:rsidR="005E16E4" w:rsidRPr="007B2CDE">
        <w:rPr>
          <w:lang w:val="cy-GB"/>
        </w:rPr>
        <w:t>mw</w:t>
      </w:r>
      <w:r w:rsidRPr="007B2CDE">
        <w:rPr>
          <w:lang w:val="cy-GB"/>
        </w:rPr>
        <w:t xml:space="preserve">yn dylanwadu ar gasgliadau’r </w:t>
      </w:r>
      <w:r w:rsidR="00976FA6">
        <w:rPr>
          <w:lang w:val="cy-GB"/>
        </w:rPr>
        <w:t>Cenhedloedd Unedig</w:t>
      </w:r>
      <w:r w:rsidRPr="007B2CDE">
        <w:rPr>
          <w:lang w:val="cy-GB"/>
        </w:rPr>
        <w:t xml:space="preserve"> ynghylch y </w:t>
      </w:r>
      <w:r w:rsidR="00ED5341">
        <w:rPr>
          <w:lang w:val="cy-GB"/>
        </w:rPr>
        <w:t>Deyrnas Unedig</w:t>
      </w:r>
      <w:r w:rsidRPr="007B2CDE">
        <w:rPr>
          <w:lang w:val="cy-GB"/>
        </w:rPr>
        <w:t xml:space="preserve"> a</w:t>
      </w:r>
      <w:r w:rsidR="00D32974">
        <w:rPr>
          <w:lang w:val="cy-GB"/>
        </w:rPr>
        <w:t xml:space="preserve"> g</w:t>
      </w:r>
      <w:r w:rsidRPr="007B2CDE">
        <w:rPr>
          <w:lang w:val="cy-GB"/>
        </w:rPr>
        <w:t xml:space="preserve">wella perfformiad hawliau dynol y </w:t>
      </w:r>
      <w:r w:rsidR="00ED5341">
        <w:rPr>
          <w:lang w:val="cy-GB"/>
        </w:rPr>
        <w:t>Deyrnas Unedig</w:t>
      </w:r>
      <w:r w:rsidRPr="007B2CDE">
        <w:rPr>
          <w:lang w:val="cy-GB"/>
        </w:rPr>
        <w:t>.</w:t>
      </w:r>
      <w:r w:rsidR="000E2155">
        <w:rPr>
          <w:lang w:val="cy-GB"/>
        </w:rPr>
        <w:t xml:space="preserve"> Rydym yn gwthio’r DU i weithredu ar gasgliadau’r CU.</w:t>
      </w:r>
    </w:p>
    <w:p w:rsidR="00C7153F" w:rsidRPr="00991B4A" w:rsidRDefault="00BC66FF" w:rsidP="00991B4A">
      <w:pPr>
        <w:pStyle w:val="Parapre-bullets"/>
        <w:rPr>
          <w:rFonts w:ascii="Arial" w:hAnsi="Arial"/>
          <w:lang w:val="cy-GB"/>
        </w:rPr>
      </w:pPr>
      <w:r w:rsidRPr="00991B4A">
        <w:rPr>
          <w:rFonts w:ascii="Arial" w:hAnsi="Arial"/>
          <w:lang w:val="cy-GB"/>
        </w:rPr>
        <w:t>Y</w:t>
      </w:r>
      <w:r w:rsidR="00C7153F" w:rsidRPr="00991B4A">
        <w:rPr>
          <w:rFonts w:ascii="Arial" w:hAnsi="Arial"/>
          <w:lang w:val="cy-GB"/>
        </w:rPr>
        <w:t xml:space="preserve">n 2017/18 </w:t>
      </w:r>
      <w:r w:rsidRPr="00991B4A">
        <w:rPr>
          <w:rFonts w:ascii="Arial" w:hAnsi="Arial"/>
          <w:lang w:val="cy-GB"/>
        </w:rPr>
        <w:t>byddwn ni’n:</w:t>
      </w:r>
    </w:p>
    <w:p w:rsidR="00C7153F" w:rsidRPr="007B2CDE" w:rsidRDefault="00303602" w:rsidP="00991B4A">
      <w:pPr>
        <w:pStyle w:val="Bullet-followedbyothers"/>
        <w:rPr>
          <w:lang w:val="cy-GB"/>
        </w:rPr>
      </w:pPr>
      <w:r w:rsidRPr="007B2CDE">
        <w:rPr>
          <w:lang w:val="cy-GB"/>
        </w:rPr>
        <w:t xml:space="preserve">dylanwadu ar yr archwiliad o gydymffurfiad y </w:t>
      </w:r>
      <w:r w:rsidR="00ED5341">
        <w:rPr>
          <w:lang w:val="cy-GB"/>
        </w:rPr>
        <w:t>Deyrnas Unedig</w:t>
      </w:r>
      <w:r w:rsidRPr="007B2CDE">
        <w:rPr>
          <w:lang w:val="cy-GB"/>
        </w:rPr>
        <w:t xml:space="preserve"> â’r </w:t>
      </w:r>
      <w:r w:rsidR="00C7153F" w:rsidRPr="007B2CDE">
        <w:rPr>
          <w:lang w:val="cy-GB"/>
        </w:rPr>
        <w:t>Con</w:t>
      </w:r>
      <w:r w:rsidRPr="007B2CDE">
        <w:rPr>
          <w:lang w:val="cy-GB"/>
        </w:rPr>
        <w:t>f</w:t>
      </w:r>
      <w:r w:rsidR="00C7153F" w:rsidRPr="007B2CDE">
        <w:rPr>
          <w:lang w:val="cy-GB"/>
        </w:rPr>
        <w:t>en</w:t>
      </w:r>
      <w:r w:rsidRPr="007B2CDE">
        <w:rPr>
          <w:lang w:val="cy-GB"/>
        </w:rPr>
        <w:t>siwn</w:t>
      </w:r>
      <w:r w:rsidR="00C7153F" w:rsidRPr="007B2CDE">
        <w:rPr>
          <w:lang w:val="cy-GB"/>
        </w:rPr>
        <w:t xml:space="preserve"> </w:t>
      </w:r>
      <w:r w:rsidRPr="007B2CDE">
        <w:rPr>
          <w:lang w:val="cy-GB"/>
        </w:rPr>
        <w:t>ar Hawliau Personau ag Anableddau, y</w:t>
      </w:r>
      <w:r w:rsidR="00C7153F" w:rsidRPr="007B2CDE">
        <w:rPr>
          <w:lang w:val="cy-GB"/>
        </w:rPr>
        <w:t xml:space="preserve"> Con</w:t>
      </w:r>
      <w:r w:rsidRPr="007B2CDE">
        <w:rPr>
          <w:lang w:val="cy-GB"/>
        </w:rPr>
        <w:t>f</w:t>
      </w:r>
      <w:r w:rsidR="00C7153F" w:rsidRPr="007B2CDE">
        <w:rPr>
          <w:lang w:val="cy-GB"/>
        </w:rPr>
        <w:t>en</w:t>
      </w:r>
      <w:r w:rsidRPr="007B2CDE">
        <w:rPr>
          <w:lang w:val="cy-GB"/>
        </w:rPr>
        <w:t xml:space="preserve">siwn ar </w:t>
      </w:r>
      <w:r w:rsidR="000E2155">
        <w:rPr>
          <w:lang w:val="cy-GB"/>
        </w:rPr>
        <w:t>Ddileu P</w:t>
      </w:r>
      <w:r w:rsidRPr="007B2CDE">
        <w:rPr>
          <w:lang w:val="cy-GB"/>
        </w:rPr>
        <w:t>ob Math o Wahaniaethu</w:t>
      </w:r>
      <w:r w:rsidR="00054402" w:rsidRPr="007B2CDE">
        <w:rPr>
          <w:lang w:val="cy-GB"/>
        </w:rPr>
        <w:t xml:space="preserve"> </w:t>
      </w:r>
      <w:r w:rsidRPr="007B2CDE">
        <w:rPr>
          <w:lang w:val="cy-GB"/>
        </w:rPr>
        <w:t>yn erbyn Menywod, a</w:t>
      </w:r>
      <w:r w:rsidR="00054402" w:rsidRPr="007B2CDE">
        <w:rPr>
          <w:lang w:val="cy-GB"/>
        </w:rPr>
        <w:t>’</w:t>
      </w:r>
      <w:r w:rsidRPr="007B2CDE">
        <w:rPr>
          <w:lang w:val="cy-GB"/>
        </w:rPr>
        <w:t>r Confensiwn yn erbyn Ar</w:t>
      </w:r>
      <w:r w:rsidR="00054402" w:rsidRPr="007B2CDE">
        <w:rPr>
          <w:lang w:val="cy-GB"/>
        </w:rPr>
        <w:t>ta</w:t>
      </w:r>
      <w:r w:rsidRPr="007B2CDE">
        <w:rPr>
          <w:lang w:val="cy-GB"/>
        </w:rPr>
        <w:t>ith</w:t>
      </w:r>
    </w:p>
    <w:p w:rsidR="00C7153F" w:rsidRPr="007B2CDE" w:rsidRDefault="00633964" w:rsidP="00991B4A">
      <w:pPr>
        <w:pStyle w:val="Bullet-followedbyothers"/>
        <w:rPr>
          <w:lang w:val="cy-GB"/>
        </w:rPr>
      </w:pPr>
      <w:r w:rsidRPr="007B2CDE">
        <w:rPr>
          <w:lang w:val="cy-GB"/>
        </w:rPr>
        <w:t xml:space="preserve">cyflenwi adroddiadau dilynol i’r </w:t>
      </w:r>
      <w:r w:rsidR="00976FA6">
        <w:rPr>
          <w:lang w:val="cy-GB"/>
        </w:rPr>
        <w:t>Cenhedloedd Unedig</w:t>
      </w:r>
      <w:r w:rsidRPr="007B2CDE">
        <w:rPr>
          <w:lang w:val="cy-GB"/>
        </w:rPr>
        <w:t xml:space="preserve"> ynghylch gweithred</w:t>
      </w:r>
      <w:r w:rsidR="00D32974">
        <w:rPr>
          <w:lang w:val="cy-GB"/>
        </w:rPr>
        <w:t xml:space="preserve">iad y </w:t>
      </w:r>
      <w:r w:rsidR="00ED5341">
        <w:rPr>
          <w:lang w:val="cy-GB"/>
        </w:rPr>
        <w:t>Deyrnas Unedig</w:t>
      </w:r>
      <w:r w:rsidRPr="007B2CDE">
        <w:rPr>
          <w:lang w:val="cy-GB"/>
        </w:rPr>
        <w:t xml:space="preserve"> o argymhellion y Pwyllgor ar </w:t>
      </w:r>
      <w:r w:rsidR="000E2155">
        <w:rPr>
          <w:lang w:val="cy-GB"/>
        </w:rPr>
        <w:t>Ddileu Gw</w:t>
      </w:r>
      <w:r w:rsidRPr="007B2CDE">
        <w:rPr>
          <w:lang w:val="cy-GB"/>
        </w:rPr>
        <w:t>ahaniaethu Hiliol, y Pwyllgor ar Hawliau Economaidd, Cymdeithasol a Diwylliannol, a’r Pwyllgor ar Hawlia</w:t>
      </w:r>
      <w:r w:rsidR="001E2DCD" w:rsidRPr="007B2CDE">
        <w:rPr>
          <w:lang w:val="cy-GB"/>
        </w:rPr>
        <w:t>u</w:t>
      </w:r>
      <w:r w:rsidRPr="007B2CDE">
        <w:rPr>
          <w:lang w:val="cy-GB"/>
        </w:rPr>
        <w:t>’r Plentyn</w:t>
      </w:r>
    </w:p>
    <w:p w:rsidR="00C7153F" w:rsidRPr="007B2CDE" w:rsidRDefault="007525AE" w:rsidP="00991B4A">
      <w:pPr>
        <w:pStyle w:val="Bullet-followedbyothers"/>
        <w:rPr>
          <w:lang w:val="cy-GB"/>
        </w:rPr>
      </w:pPr>
      <w:r w:rsidRPr="007B2CDE">
        <w:rPr>
          <w:lang w:val="cy-GB"/>
        </w:rPr>
        <w:t xml:space="preserve">cynghori’r Llywodraeth ar gamau gweithredu sydd eu hangen i weithredu argymhellion y </w:t>
      </w:r>
      <w:r w:rsidR="00976FA6">
        <w:rPr>
          <w:lang w:val="cy-GB"/>
        </w:rPr>
        <w:t>Cenhedloedd Unedig</w:t>
      </w:r>
      <w:r w:rsidR="000E2155">
        <w:rPr>
          <w:lang w:val="cy-GB"/>
        </w:rPr>
        <w:t xml:space="preserve"> – bydd hyn yn arbennig o bwysig wrth i’r DU adael cyfreithiau’r UE a mecanweithiau amryfusedd ar ôl</w:t>
      </w:r>
    </w:p>
    <w:p w:rsidR="00C7153F" w:rsidRDefault="008D4F24" w:rsidP="00991B4A">
      <w:pPr>
        <w:pStyle w:val="Bullet-followedbyothers"/>
        <w:rPr>
          <w:lang w:val="cy-GB"/>
        </w:rPr>
      </w:pPr>
      <w:r w:rsidRPr="007B2CDE">
        <w:rPr>
          <w:lang w:val="cy-GB"/>
        </w:rPr>
        <w:t xml:space="preserve">ymgysylltu ag aelodau seneddol i ddylanwadu ar bolisi a deddfwriaeth y Llywodraeth yn unol â goblygiadau hawliau dynol rhyngwladol y </w:t>
      </w:r>
      <w:r w:rsidR="00ED5341">
        <w:rPr>
          <w:lang w:val="cy-GB"/>
        </w:rPr>
        <w:t>Deyrnas Unedig</w:t>
      </w:r>
    </w:p>
    <w:p w:rsidR="000E2155" w:rsidRPr="00991B4A" w:rsidRDefault="000E2155" w:rsidP="00991B4A">
      <w:pPr>
        <w:pStyle w:val="Bullet-followedbyothers"/>
        <w:rPr>
          <w:rFonts w:eastAsiaTheme="minorHAnsi"/>
          <w:lang w:val="cy-GB"/>
        </w:rPr>
      </w:pPr>
      <w:r w:rsidRPr="007B2CDE">
        <w:rPr>
          <w:lang w:val="cy-GB"/>
        </w:rPr>
        <w:lastRenderedPageBreak/>
        <w:t xml:space="preserve">cefnogi’r sector gwirfoddol a chymunedol i gyfrannu i brosesau hawliau dynol y </w:t>
      </w:r>
      <w:r>
        <w:rPr>
          <w:lang w:val="cy-GB"/>
        </w:rPr>
        <w:t>Cenhedloedd Unedig</w:t>
      </w:r>
    </w:p>
    <w:p w:rsidR="00C7153F" w:rsidRPr="007B2CDE" w:rsidRDefault="00C7153F" w:rsidP="00991B4A">
      <w:pPr>
        <w:pStyle w:val="Bullet-followedbyothers"/>
        <w:spacing w:after="240"/>
        <w:rPr>
          <w:lang w:val="cy-GB"/>
        </w:rPr>
      </w:pPr>
      <w:r w:rsidRPr="007B2CDE">
        <w:rPr>
          <w:lang w:val="cy-GB"/>
        </w:rPr>
        <w:t>d</w:t>
      </w:r>
      <w:r w:rsidR="00277388" w:rsidRPr="007B2CDE">
        <w:rPr>
          <w:lang w:val="cy-GB"/>
        </w:rPr>
        <w:t xml:space="preserve">atblygu offeryn i olrhain camau gweithredu’r </w:t>
      </w:r>
      <w:r w:rsidR="00ED5341">
        <w:rPr>
          <w:lang w:val="cy-GB"/>
        </w:rPr>
        <w:t>Deyrnas Unedig</w:t>
      </w:r>
      <w:r w:rsidR="00277388" w:rsidRPr="007B2CDE">
        <w:rPr>
          <w:lang w:val="cy-GB"/>
        </w:rPr>
        <w:t xml:space="preserve"> a Llywodraethau Datganoledig i weithredu argymhellion hawliau dynol y </w:t>
      </w:r>
      <w:r w:rsidR="00976FA6">
        <w:rPr>
          <w:lang w:val="cy-GB"/>
        </w:rPr>
        <w:t>Cenhedloedd Unedig</w:t>
      </w:r>
      <w:r w:rsidR="00277388" w:rsidRPr="007B2CDE">
        <w:rPr>
          <w:lang w:val="cy-GB"/>
        </w:rPr>
        <w:t>.</w:t>
      </w:r>
    </w:p>
    <w:bookmarkEnd w:id="24"/>
    <w:p w:rsidR="00075688" w:rsidRPr="00991B4A" w:rsidRDefault="00BC4EF0" w:rsidP="00991B4A">
      <w:pPr>
        <w:pStyle w:val="Parasection"/>
        <w:rPr>
          <w:rFonts w:ascii="Arial" w:hAnsi="Arial" w:cs="Arial"/>
          <w:lang w:val="cy-GB"/>
        </w:rPr>
      </w:pPr>
      <w:r w:rsidRPr="00991B4A">
        <w:rPr>
          <w:rFonts w:ascii="Arial" w:hAnsi="Arial" w:cs="Arial"/>
          <w:lang w:val="cy-GB"/>
        </w:rPr>
        <w:t>Rydym yn gweithio mewn partneriaeth ac yn cydweithredu gydag NHRIs a Chyrff Cydraddoldeb Cenedlaethol eraill, gan gynnwys Comisiynau Hawliau Dynol yr Alban a Gogledd Iwerddon, i sicrhau ein bod yn dysgu gan ac yn rhannu arfer da ledled y byd. Hefyd rydym yn cyfrannu i ddatblygiad polisi ar y lefel ryngwladol.</w:t>
      </w:r>
    </w:p>
    <w:p w:rsidR="00C36230" w:rsidRPr="00991B4A" w:rsidRDefault="0008575D" w:rsidP="00991B4A">
      <w:pPr>
        <w:pStyle w:val="L3Header"/>
        <w:rPr>
          <w:rFonts w:ascii="Arial" w:hAnsi="Arial"/>
          <w:lang w:val="cy-GB"/>
        </w:rPr>
      </w:pPr>
      <w:r w:rsidRPr="00991B4A">
        <w:rPr>
          <w:rFonts w:ascii="Arial" w:hAnsi="Arial"/>
          <w:lang w:val="cy-GB"/>
        </w:rPr>
        <w:t>Ein perthynas â’r Llywodraeth a’r Senedd</w:t>
      </w:r>
    </w:p>
    <w:p w:rsidR="001E4A39" w:rsidRDefault="0008575D" w:rsidP="00991B4A">
      <w:pPr>
        <w:pStyle w:val="Parabeforeanother"/>
        <w:rPr>
          <w:lang w:val="cy-GB"/>
        </w:rPr>
        <w:sectPr w:rsidR="001E4A39" w:rsidSect="00186BEC">
          <w:headerReference w:type="default" r:id="rId19"/>
          <w:pgSz w:w="11906" w:h="16838" w:code="9"/>
          <w:pgMar w:top="1440" w:right="1440" w:bottom="1440" w:left="1440" w:header="567" w:footer="567" w:gutter="0"/>
          <w:cols w:space="708"/>
          <w:docGrid w:linePitch="360"/>
        </w:sectPr>
      </w:pPr>
      <w:r w:rsidRPr="007B2CDE">
        <w:rPr>
          <w:lang w:val="cy-GB"/>
        </w:rPr>
        <w:t>Y</w:t>
      </w:r>
      <w:r w:rsidR="00C36230" w:rsidRPr="007B2CDE">
        <w:rPr>
          <w:lang w:val="cy-GB"/>
        </w:rPr>
        <w:t xml:space="preserve">n 2017/18 </w:t>
      </w:r>
      <w:r w:rsidRPr="007B2CDE">
        <w:rPr>
          <w:lang w:val="cy-GB"/>
        </w:rPr>
        <w:t>byddwn ni’n parhau i geisio perthynas agosach â’r Senedd, gan gynnwys trwy fecanweithiau at</w:t>
      </w:r>
      <w:r w:rsidR="00687043" w:rsidRPr="007B2CDE">
        <w:rPr>
          <w:lang w:val="cy-GB"/>
        </w:rPr>
        <w:t>eb</w:t>
      </w:r>
      <w:r w:rsidRPr="007B2CDE">
        <w:rPr>
          <w:lang w:val="cy-GB"/>
        </w:rPr>
        <w:t>olrwydd cryfach. Gan fod y Comisiwn yn destun adol</w:t>
      </w:r>
      <w:r w:rsidR="00687043" w:rsidRPr="007B2CDE">
        <w:rPr>
          <w:lang w:val="cy-GB"/>
        </w:rPr>
        <w:t>y</w:t>
      </w:r>
      <w:r w:rsidRPr="007B2CDE">
        <w:rPr>
          <w:lang w:val="cy-GB"/>
        </w:rPr>
        <w:t xml:space="preserve">giad cyfnodol gan Swyddfa’r Cabinet, byddwn ni’n </w:t>
      </w:r>
      <w:r w:rsidR="00D32974">
        <w:rPr>
          <w:lang w:val="cy-GB"/>
        </w:rPr>
        <w:t xml:space="preserve">dadlau </w:t>
      </w:r>
      <w:r w:rsidRPr="007B2CDE">
        <w:rPr>
          <w:lang w:val="cy-GB"/>
        </w:rPr>
        <w:t>o blaid newidiadau i’r trefniadau</w:t>
      </w:r>
      <w:r w:rsidR="00D32974">
        <w:rPr>
          <w:lang w:val="cy-GB"/>
        </w:rPr>
        <w:t xml:space="preserve"> y</w:t>
      </w:r>
      <w:r w:rsidRPr="007B2CDE">
        <w:rPr>
          <w:lang w:val="cy-GB"/>
        </w:rPr>
        <w:t>n llywodraethu penodiadau i’n bwrdd, ein cyllid a rheolaethau’r Llywodraeth dros ein penderfyniadau ynghylch gwariant er mwyn cynyddu ein hannibyniaeth a’n gallu i ddal y Llywodraeth i gyfrif.</w:t>
      </w:r>
    </w:p>
    <w:p w:rsidR="00D053A3" w:rsidRPr="001E4A39" w:rsidRDefault="00687043" w:rsidP="00744B54">
      <w:pPr>
        <w:pStyle w:val="L1Headers"/>
        <w:spacing w:line="264" w:lineRule="auto"/>
        <w:rPr>
          <w:noProof w:val="0"/>
          <w:color w:val="B1217A"/>
          <w:lang w:val="cy-GB"/>
        </w:rPr>
      </w:pPr>
      <w:bookmarkStart w:id="25" w:name="_Toc447207092"/>
      <w:bookmarkStart w:id="26" w:name="_Toc447207124"/>
      <w:r w:rsidRPr="001E4A39">
        <w:rPr>
          <w:noProof w:val="0"/>
          <w:color w:val="B1217A"/>
          <w:lang w:val="cy-GB"/>
        </w:rPr>
        <w:lastRenderedPageBreak/>
        <w:t>Nod</w:t>
      </w:r>
      <w:r w:rsidRPr="001E4A39">
        <w:rPr>
          <w:noProof w:val="0"/>
          <w:color w:val="B1217A"/>
          <w:sz w:val="32"/>
          <w:szCs w:val="32"/>
          <w:lang w:val="cy-GB"/>
        </w:rPr>
        <w:t xml:space="preserve"> </w:t>
      </w:r>
      <w:r w:rsidR="00433E90" w:rsidRPr="001E4A39">
        <w:rPr>
          <w:noProof w:val="0"/>
          <w:color w:val="B1217A"/>
          <w:lang w:val="cy-GB"/>
        </w:rPr>
        <w:t>Strateg</w:t>
      </w:r>
      <w:r w:rsidRPr="001E4A39">
        <w:rPr>
          <w:noProof w:val="0"/>
          <w:color w:val="B1217A"/>
          <w:lang w:val="cy-GB"/>
        </w:rPr>
        <w:t>ol</w:t>
      </w:r>
      <w:r w:rsidR="00433E90" w:rsidRPr="001E4A39">
        <w:rPr>
          <w:noProof w:val="0"/>
          <w:color w:val="B1217A"/>
          <w:lang w:val="cy-GB"/>
        </w:rPr>
        <w:t xml:space="preserve"> 4</w:t>
      </w:r>
      <w:r w:rsidR="00D053A3" w:rsidRPr="001E4A39">
        <w:rPr>
          <w:noProof w:val="0"/>
          <w:color w:val="B1217A"/>
          <w:lang w:val="cy-GB"/>
        </w:rPr>
        <w:t xml:space="preserve"> - </w:t>
      </w:r>
      <w:r w:rsidRPr="001E4A39">
        <w:rPr>
          <w:noProof w:val="0"/>
          <w:color w:val="B1217A"/>
          <w:lang w:val="cy-GB"/>
        </w:rPr>
        <w:t>Galluogrwydd gwell</w:t>
      </w:r>
    </w:p>
    <w:p w:rsidR="00991B4A" w:rsidRDefault="00687043" w:rsidP="00744B54">
      <w:pPr>
        <w:pStyle w:val="L1Headers"/>
        <w:spacing w:line="264" w:lineRule="auto"/>
        <w:rPr>
          <w:noProof w:val="0"/>
          <w:color w:val="000000"/>
          <w:lang w:val="cy-GB"/>
        </w:rPr>
      </w:pPr>
      <w:r w:rsidRPr="007B2CDE">
        <w:rPr>
          <w:noProof w:val="0"/>
          <w:color w:val="000000"/>
          <w:lang w:val="cy-GB"/>
        </w:rPr>
        <w:t>Corff cenedlaethol arbenigol, annibynnol ac awdurdodol</w:t>
      </w:r>
      <w:bookmarkEnd w:id="25"/>
      <w:bookmarkEnd w:id="26"/>
    </w:p>
    <w:p w:rsidR="00991B4A" w:rsidRDefault="00991B4A">
      <w:pPr>
        <w:spacing w:after="0"/>
        <w:contextualSpacing w:val="0"/>
        <w:rPr>
          <w:rFonts w:eastAsia="Times New Roman"/>
          <w:bCs/>
          <w:color w:val="000000"/>
          <w:sz w:val="40"/>
          <w:szCs w:val="40"/>
          <w:lang w:val="cy-GB" w:eastAsia="en-GB"/>
        </w:rPr>
      </w:pPr>
      <w:r>
        <w:rPr>
          <w:color w:val="000000"/>
          <w:lang w:val="cy-GB"/>
        </w:rPr>
        <w:br w:type="page"/>
      </w:r>
    </w:p>
    <w:p w:rsidR="00075688" w:rsidRPr="00EE0A64" w:rsidRDefault="001A0399" w:rsidP="00EE0A64">
      <w:pPr>
        <w:pStyle w:val="L3Header"/>
        <w:pBdr>
          <w:bottom w:val="dotted" w:sz="4" w:space="0" w:color="7F7F7F"/>
        </w:pBdr>
        <w:rPr>
          <w:rFonts w:ascii="Arial" w:hAnsi="Arial"/>
          <w:sz w:val="24"/>
          <w:lang w:val="cy-GB"/>
        </w:rPr>
      </w:pPr>
      <w:bookmarkStart w:id="27" w:name="_Toc447207094"/>
      <w:r w:rsidRPr="00EE0A64">
        <w:rPr>
          <w:rFonts w:ascii="Arial" w:hAnsi="Arial"/>
          <w:sz w:val="24"/>
          <w:lang w:val="cy-GB"/>
        </w:rPr>
        <w:lastRenderedPageBreak/>
        <w:t>Buddsoddi yn ein pobl</w:t>
      </w:r>
      <w:bookmarkEnd w:id="27"/>
      <w:r w:rsidR="000D051B" w:rsidRPr="00EE0A64">
        <w:rPr>
          <w:rFonts w:ascii="Arial" w:hAnsi="Arial"/>
          <w:sz w:val="24"/>
          <w:lang w:val="cy-GB"/>
        </w:rPr>
        <w:t xml:space="preserve"> </w:t>
      </w:r>
    </w:p>
    <w:p w:rsidR="00075688" w:rsidRPr="007B2CDE" w:rsidRDefault="001A0399" w:rsidP="00EE0A64">
      <w:pPr>
        <w:pStyle w:val="Parabeforeanother"/>
        <w:rPr>
          <w:lang w:val="cy-GB"/>
        </w:rPr>
      </w:pPr>
      <w:r w:rsidRPr="007B2CDE">
        <w:rPr>
          <w:lang w:val="cy-GB"/>
        </w:rPr>
        <w:t xml:space="preserve">Mae gennym hanes o </w:t>
      </w:r>
      <w:r w:rsidR="00D32974" w:rsidRPr="007B2CDE">
        <w:rPr>
          <w:lang w:val="cy-GB"/>
        </w:rPr>
        <w:t>gyfl</w:t>
      </w:r>
      <w:r w:rsidR="00D32974">
        <w:rPr>
          <w:lang w:val="cy-GB"/>
        </w:rPr>
        <w:t xml:space="preserve">awni </w:t>
      </w:r>
      <w:r w:rsidRPr="007B2CDE">
        <w:rPr>
          <w:lang w:val="cy-GB"/>
        </w:rPr>
        <w:t>gwaith sy’n gwneud gwahaniaeth i</w:t>
      </w:r>
      <w:r w:rsidR="00E63786" w:rsidRPr="007B2CDE">
        <w:rPr>
          <w:lang w:val="cy-GB"/>
        </w:rPr>
        <w:t>’r</w:t>
      </w:r>
      <w:r w:rsidRPr="007B2CDE">
        <w:rPr>
          <w:lang w:val="cy-GB"/>
        </w:rPr>
        <w:t xml:space="preserve"> gymdeithas </w:t>
      </w:r>
      <w:r w:rsidR="00E63786" w:rsidRPr="007B2CDE">
        <w:rPr>
          <w:lang w:val="cy-GB"/>
        </w:rPr>
        <w:t>g</w:t>
      </w:r>
      <w:r w:rsidRPr="007B2CDE">
        <w:rPr>
          <w:lang w:val="cy-GB"/>
        </w:rPr>
        <w:t>yfan ac i fywydau unigolion. Ond mae’r tirlun allanol yn newid. Er m</w:t>
      </w:r>
      <w:r w:rsidR="00E63786" w:rsidRPr="007B2CDE">
        <w:rPr>
          <w:lang w:val="cy-GB"/>
        </w:rPr>
        <w:t>w</w:t>
      </w:r>
      <w:r w:rsidRPr="007B2CDE">
        <w:rPr>
          <w:lang w:val="cy-GB"/>
        </w:rPr>
        <w:t xml:space="preserve">yn inni </w:t>
      </w:r>
      <w:r w:rsidR="008B31C3">
        <w:rPr>
          <w:lang w:val="cy-GB"/>
        </w:rPr>
        <w:t>sicrhau</w:t>
      </w:r>
      <w:r w:rsidR="008B31C3" w:rsidRPr="007B2CDE">
        <w:rPr>
          <w:lang w:val="cy-GB"/>
        </w:rPr>
        <w:t xml:space="preserve"> </w:t>
      </w:r>
      <w:r w:rsidRPr="007B2CDE">
        <w:rPr>
          <w:lang w:val="cy-GB"/>
        </w:rPr>
        <w:t xml:space="preserve">effaith gyson ac inni fod y sefydliad gwasanaeth cyhoeddus modern mae arnom angen ei fod i gyflenwi ein gweledigaeth, mae angen inni newid a datblygu </w:t>
      </w:r>
      <w:r w:rsidR="008B31C3">
        <w:rPr>
          <w:lang w:val="cy-GB"/>
        </w:rPr>
        <w:t>ar yr un pryd</w:t>
      </w:r>
      <w:r w:rsidR="001143C7" w:rsidRPr="007B2CDE">
        <w:rPr>
          <w:lang w:val="cy-GB"/>
        </w:rPr>
        <w:t>. Mae’n rhaid inni ein herio ein hunain a sicrhau ein bod mor effeithiol ag y gallwn ni fod i gyflenwi ein Cynllun Stra</w:t>
      </w:r>
      <w:r w:rsidR="007B2CDE">
        <w:rPr>
          <w:lang w:val="cy-GB"/>
        </w:rPr>
        <w:t>t</w:t>
      </w:r>
      <w:r w:rsidR="001143C7" w:rsidRPr="007B2CDE">
        <w:rPr>
          <w:lang w:val="cy-GB"/>
        </w:rPr>
        <w:t>egol. I wneud hyn mae angen inni wella ein diwylliant, gan sicrhau bo</w:t>
      </w:r>
      <w:r w:rsidR="00E63786" w:rsidRPr="007B2CDE">
        <w:rPr>
          <w:lang w:val="cy-GB"/>
        </w:rPr>
        <w:t>d</w:t>
      </w:r>
      <w:r w:rsidR="001143C7" w:rsidRPr="007B2CDE">
        <w:rPr>
          <w:lang w:val="cy-GB"/>
        </w:rPr>
        <w:t xml:space="preserve"> ein sefydliad yn un lle rydym yn recriwtio, datblygu, gwobrwyo, </w:t>
      </w:r>
      <w:r w:rsidR="008B31C3">
        <w:rPr>
          <w:lang w:val="cy-GB"/>
        </w:rPr>
        <w:t>cydnabod</w:t>
      </w:r>
      <w:r w:rsidR="008B31C3" w:rsidRPr="007B2CDE">
        <w:rPr>
          <w:lang w:val="cy-GB"/>
        </w:rPr>
        <w:t xml:space="preserve"> </w:t>
      </w:r>
      <w:r w:rsidR="001143C7" w:rsidRPr="007B2CDE">
        <w:rPr>
          <w:lang w:val="cy-GB"/>
        </w:rPr>
        <w:t>a chadw’r bobl orau â’r sgiliau cywir i gyflawni ein rôl yn effeithiol.</w:t>
      </w:r>
    </w:p>
    <w:p w:rsidR="00075688" w:rsidRPr="00EE0A64" w:rsidRDefault="00545A6D" w:rsidP="00EE0A64">
      <w:pPr>
        <w:pStyle w:val="Parapre-bullets"/>
        <w:rPr>
          <w:rFonts w:ascii="Arial" w:hAnsi="Arial"/>
          <w:lang w:val="cy-GB"/>
        </w:rPr>
      </w:pPr>
      <w:r w:rsidRPr="00EE0A64">
        <w:rPr>
          <w:rFonts w:ascii="Arial" w:hAnsi="Arial"/>
          <w:lang w:val="cy-GB"/>
        </w:rPr>
        <w:t>Fe ddatblyg</w:t>
      </w:r>
      <w:r w:rsidR="008B31C3" w:rsidRPr="00EE0A64">
        <w:rPr>
          <w:rFonts w:ascii="Arial" w:hAnsi="Arial"/>
          <w:lang w:val="cy-GB"/>
        </w:rPr>
        <w:t xml:space="preserve">om y </w:t>
      </w:r>
      <w:r w:rsidR="00D053A3" w:rsidRPr="00EE0A64">
        <w:rPr>
          <w:rFonts w:ascii="Arial" w:hAnsi="Arial"/>
          <w:lang w:val="cy-GB"/>
        </w:rPr>
        <w:t>‘</w:t>
      </w:r>
      <w:r w:rsidRPr="00EE0A64">
        <w:rPr>
          <w:rFonts w:ascii="Arial" w:hAnsi="Arial"/>
          <w:lang w:val="cy-GB"/>
        </w:rPr>
        <w:t>Cynllun Lle Gwych’</w:t>
      </w:r>
      <w:r w:rsidR="00DC5C14" w:rsidRPr="00EE0A64">
        <w:rPr>
          <w:rFonts w:ascii="Arial" w:hAnsi="Arial"/>
          <w:lang w:val="cy-GB"/>
        </w:rPr>
        <w:t xml:space="preserve"> </w:t>
      </w:r>
      <w:r w:rsidRPr="00EE0A64">
        <w:rPr>
          <w:rFonts w:ascii="Arial" w:hAnsi="Arial"/>
          <w:lang w:val="cy-GB"/>
        </w:rPr>
        <w:t>yn</w:t>
      </w:r>
      <w:r w:rsidR="00DC5C14" w:rsidRPr="00EE0A64">
        <w:rPr>
          <w:rFonts w:ascii="Arial" w:hAnsi="Arial"/>
          <w:lang w:val="cy-GB"/>
        </w:rPr>
        <w:t xml:space="preserve"> 2016/17, </w:t>
      </w:r>
      <w:r w:rsidRPr="00EE0A64">
        <w:rPr>
          <w:rFonts w:ascii="Arial" w:hAnsi="Arial"/>
          <w:lang w:val="cy-GB"/>
        </w:rPr>
        <w:t>yn cyflwyno’r camau gweithredu y bydde</w:t>
      </w:r>
      <w:r w:rsidR="00AE6292" w:rsidRPr="00EE0A64">
        <w:rPr>
          <w:rFonts w:ascii="Arial" w:hAnsi="Arial"/>
          <w:lang w:val="cy-GB"/>
        </w:rPr>
        <w:t>m</w:t>
      </w:r>
      <w:r w:rsidRPr="00EE0A64">
        <w:rPr>
          <w:rFonts w:ascii="Arial" w:hAnsi="Arial"/>
          <w:lang w:val="cy-GB"/>
        </w:rPr>
        <w:t xml:space="preserve"> yn eu cymryd i drefnu’r trawsnewid hwnnw. Mae</w:t>
      </w:r>
      <w:r w:rsidR="008B31C3" w:rsidRPr="00EE0A64">
        <w:rPr>
          <w:rFonts w:ascii="Arial" w:hAnsi="Arial"/>
          <w:lang w:val="cy-GB"/>
        </w:rPr>
        <w:t xml:space="preserve">’n seiliedig </w:t>
      </w:r>
      <w:r w:rsidRPr="00EE0A64">
        <w:rPr>
          <w:rFonts w:ascii="Arial" w:hAnsi="Arial"/>
          <w:lang w:val="cy-GB"/>
        </w:rPr>
        <w:t xml:space="preserve">ar ein gwerthoedd craidd o degwch, urddas a pharch, ac mae’n canolbwyntio ar dri </w:t>
      </w:r>
      <w:r w:rsidR="007B2CDE" w:rsidRPr="00EE0A64">
        <w:rPr>
          <w:rFonts w:ascii="Arial" w:hAnsi="Arial"/>
          <w:lang w:val="cy-GB"/>
        </w:rPr>
        <w:t>maes</w:t>
      </w:r>
      <w:r w:rsidRPr="00EE0A64">
        <w:rPr>
          <w:rFonts w:ascii="Arial" w:hAnsi="Arial"/>
          <w:lang w:val="cy-GB"/>
        </w:rPr>
        <w:t xml:space="preserve"> allweddol:</w:t>
      </w:r>
    </w:p>
    <w:p w:rsidR="00075688" w:rsidRPr="007B2CDE" w:rsidRDefault="00AE6292" w:rsidP="00EE0A64">
      <w:pPr>
        <w:pStyle w:val="Bullet-followedbyothers"/>
        <w:rPr>
          <w:lang w:val="cy-GB"/>
        </w:rPr>
      </w:pPr>
      <w:r w:rsidRPr="007B2CDE">
        <w:rPr>
          <w:lang w:val="cy-GB"/>
        </w:rPr>
        <w:t>sicrhau bod ein holl bobl yn teimlo eu bod yn cael eu gwerthfawrogi a’u cefnogi bob dydd trwy eu gyrfa yn y Comisiwn</w:t>
      </w:r>
    </w:p>
    <w:p w:rsidR="008B31C3" w:rsidRDefault="00AE6292" w:rsidP="00EE0A64">
      <w:pPr>
        <w:pStyle w:val="Bullet-followedbyothers"/>
        <w:rPr>
          <w:lang w:val="cy-GB"/>
        </w:rPr>
      </w:pPr>
      <w:r w:rsidRPr="007B2CDE">
        <w:rPr>
          <w:lang w:val="cy-GB"/>
        </w:rPr>
        <w:t>creu’r galluogrwydd, capasiti, arbenigedd a pherthnasau sydd eu hangen i gyflenwi ein gwaith, a</w:t>
      </w:r>
    </w:p>
    <w:p w:rsidR="00075688" w:rsidRPr="007B2CDE" w:rsidRDefault="00AE6292" w:rsidP="00EE0A64">
      <w:pPr>
        <w:pStyle w:val="Bullet-lastingroup"/>
        <w:rPr>
          <w:lang w:val="cy-GB"/>
        </w:rPr>
      </w:pPr>
      <w:r w:rsidRPr="007B2CDE">
        <w:rPr>
          <w:lang w:val="cy-GB"/>
        </w:rPr>
        <w:t>sicrhau bod ein llywodraethu a phrosesau’n adlewyrchu’r rhai hynny mewn sefydliad gwasanaeth cyhoeddus rhagorol</w:t>
      </w:r>
      <w:r w:rsidR="008B31C3">
        <w:rPr>
          <w:lang w:val="cy-GB"/>
        </w:rPr>
        <w:t>.</w:t>
      </w:r>
    </w:p>
    <w:p w:rsidR="000D051B" w:rsidRPr="007B2CDE" w:rsidRDefault="00187E5B" w:rsidP="00EE0A64">
      <w:pPr>
        <w:pStyle w:val="Parabeforeanother"/>
        <w:rPr>
          <w:lang w:val="cy-GB"/>
        </w:rPr>
      </w:pPr>
      <w:bookmarkStart w:id="28" w:name="_Toc447207095"/>
      <w:r w:rsidRPr="007B2CDE">
        <w:rPr>
          <w:lang w:val="cy-GB"/>
        </w:rPr>
        <w:t>Y</w:t>
      </w:r>
      <w:r w:rsidR="008926B7" w:rsidRPr="007B2CDE">
        <w:rPr>
          <w:lang w:val="cy-GB"/>
        </w:rPr>
        <w:t xml:space="preserve">n 2016/17 </w:t>
      </w:r>
      <w:r w:rsidRPr="007B2CDE">
        <w:rPr>
          <w:lang w:val="cy-GB"/>
        </w:rPr>
        <w:t xml:space="preserve">fe </w:t>
      </w:r>
      <w:r w:rsidR="008B31C3">
        <w:rPr>
          <w:lang w:val="cy-GB"/>
        </w:rPr>
        <w:t>gyflenwom g</w:t>
      </w:r>
      <w:r w:rsidRPr="007B2CDE">
        <w:rPr>
          <w:lang w:val="cy-GB"/>
        </w:rPr>
        <w:t xml:space="preserve">yfnod cyntaf y Cynllun hwn, </w:t>
      </w:r>
      <w:r w:rsidR="00AC332C" w:rsidRPr="007B2CDE">
        <w:rPr>
          <w:lang w:val="cy-GB"/>
        </w:rPr>
        <w:t>g</w:t>
      </w:r>
      <w:r w:rsidRPr="007B2CDE">
        <w:rPr>
          <w:lang w:val="cy-GB"/>
        </w:rPr>
        <w:t>an gynnwys sefydlu Model Gweithredu Targed newydd i’r Comisiwn yn seiliedig ar ein cyllideb newydd a’r sgiliau mae arnom eu hangen er mwyn cyflenwi effaith ymlaen i’r dyfodol.</w:t>
      </w:r>
      <w:r w:rsidR="009C2BAD" w:rsidRPr="007B2CDE">
        <w:rPr>
          <w:lang w:val="cy-GB"/>
        </w:rPr>
        <w:t xml:space="preserve"> Rydym wedi ailstrwythuro’r sefydliad yn ‘rhwydweithiau’ sy’n canolbwyntio ar s</w:t>
      </w:r>
      <w:r w:rsidR="00AC332C" w:rsidRPr="007B2CDE">
        <w:rPr>
          <w:lang w:val="cy-GB"/>
        </w:rPr>
        <w:t>tr</w:t>
      </w:r>
      <w:r w:rsidR="009C2BAD" w:rsidRPr="007B2CDE">
        <w:rPr>
          <w:lang w:val="cy-GB"/>
        </w:rPr>
        <w:t xml:space="preserve">ategaeth a pholisi, cyflenwi, a gwella ac effaith. Hefyd mae gan ein harweinwyr rhwydwaith gyfrifoldeb am un o bob un o’r tair gwlad a gwmpasir gan ein cylch gwaith – Cymru, yr Alban a Lloegr, yn eu tro. Rydym yn hyderus y bydd hyn yn </w:t>
      </w:r>
      <w:r w:rsidR="00AC332C" w:rsidRPr="007B2CDE">
        <w:rPr>
          <w:lang w:val="cy-GB"/>
        </w:rPr>
        <w:t xml:space="preserve">arwain at </w:t>
      </w:r>
      <w:r w:rsidR="009C2BAD" w:rsidRPr="007B2CDE">
        <w:rPr>
          <w:lang w:val="cy-GB"/>
        </w:rPr>
        <w:t>weithio’n fwy effeithiol ar y cyd a dysg ranedig, sicrhau bod ein gwaith yn berthnasol ym mhob gwlad a chaniatáu i’n pobl weithio’n fwy hyblyg yn ôl angen sefydliadol.</w:t>
      </w:r>
    </w:p>
    <w:p w:rsidR="00EA7CB4" w:rsidRPr="007B2CDE" w:rsidRDefault="007A26B3" w:rsidP="00EE0A64">
      <w:pPr>
        <w:pStyle w:val="Parabeforeanother"/>
        <w:rPr>
          <w:lang w:val="cy-GB"/>
        </w:rPr>
      </w:pPr>
      <w:r w:rsidRPr="007B2CDE">
        <w:rPr>
          <w:lang w:val="cy-GB"/>
        </w:rPr>
        <w:t>Hefyd rydym wedi trefnu’r ffordd rydym yn gweithio o gwm</w:t>
      </w:r>
      <w:r w:rsidR="00D00781" w:rsidRPr="007B2CDE">
        <w:rPr>
          <w:lang w:val="cy-GB"/>
        </w:rPr>
        <w:t>p</w:t>
      </w:r>
      <w:r w:rsidRPr="007B2CDE">
        <w:rPr>
          <w:lang w:val="cy-GB"/>
        </w:rPr>
        <w:t>as ‘parthau’ – meysydd craidd, megis addysg, gwaith ac iechyd. Mae timau amlddisgyblaethol wedi dod at ei gilydd i ddatblygu a gweithredu strategaethau i fynd i’r afael â’r heriau ym mhob parth</w:t>
      </w:r>
      <w:r w:rsidR="00D053A3">
        <w:rPr>
          <w:lang w:val="cy-GB"/>
        </w:rPr>
        <w:t xml:space="preserve"> a ffurfio sylfaen Cynllun Busnes 2017/18. Mae’r timau hyn yn </w:t>
      </w:r>
      <w:r w:rsidR="00D053A3" w:rsidRPr="007B2CDE">
        <w:rPr>
          <w:lang w:val="cy-GB"/>
        </w:rPr>
        <w:t xml:space="preserve">cynnwys cydweithwyr o dimau polisi, </w:t>
      </w:r>
      <w:r w:rsidR="00D053A3">
        <w:rPr>
          <w:lang w:val="cy-GB"/>
        </w:rPr>
        <w:t xml:space="preserve">gorfodi, ymchwil, </w:t>
      </w:r>
      <w:r w:rsidR="00D053A3" w:rsidRPr="007B2CDE">
        <w:rPr>
          <w:lang w:val="cy-GB"/>
        </w:rPr>
        <w:t xml:space="preserve">cyfreithiol a chyfathrebu, yn ogystal â </w:t>
      </w:r>
      <w:r w:rsidR="00D053A3" w:rsidRPr="007B2CDE">
        <w:rPr>
          <w:lang w:val="cy-GB"/>
        </w:rPr>
        <w:lastRenderedPageBreak/>
        <w:t xml:space="preserve">chydweithwyr ag arbenigedd arbennig, megis y gyfraith a pholisi yn yr Alban neu Gymru neu’r materion sy’n effeithio ar bobl anabl neu bobl </w:t>
      </w:r>
      <w:r w:rsidR="00D053A3">
        <w:rPr>
          <w:lang w:val="cy-GB"/>
        </w:rPr>
        <w:t xml:space="preserve">LGBT. </w:t>
      </w:r>
    </w:p>
    <w:p w:rsidR="006726E9" w:rsidRDefault="005F4155" w:rsidP="00EE0A64">
      <w:pPr>
        <w:pStyle w:val="Parabeforeanother"/>
        <w:rPr>
          <w:lang w:val="cy-GB"/>
        </w:rPr>
      </w:pPr>
      <w:r w:rsidRPr="007B2CDE">
        <w:rPr>
          <w:lang w:val="cy-GB"/>
        </w:rPr>
        <w:t>Y</w:t>
      </w:r>
      <w:r w:rsidR="006B080C" w:rsidRPr="007B2CDE">
        <w:rPr>
          <w:lang w:val="cy-GB"/>
        </w:rPr>
        <w:t xml:space="preserve">n 2017/18 </w:t>
      </w:r>
      <w:r w:rsidRPr="007B2CDE">
        <w:rPr>
          <w:lang w:val="cy-GB"/>
        </w:rPr>
        <w:t xml:space="preserve">byddwn </w:t>
      </w:r>
      <w:r w:rsidR="000E0D73">
        <w:rPr>
          <w:lang w:val="cy-GB"/>
        </w:rPr>
        <w:t xml:space="preserve">yn parhau gweithredu’r Cynllun Lle Gwych. Byddwn yn cynyddu ymgysylltiad drwy gyfleoedd dysgu gwell, adeiladu capasiti a galluedd ym maes rheoli pobl, cynyddu atebolrwydd, cyfrifoldeb ac ymreolaeth, a gwella ein cynnig gwobrwyo. </w:t>
      </w:r>
      <w:r w:rsidR="006726E9">
        <w:rPr>
          <w:lang w:val="cy-GB"/>
        </w:rPr>
        <w:t xml:space="preserve">Rydym wedi sefydlu gweithgorau gweithio newydd i ymgysylltu’n well â staff, a’u cynnwys wrth weithredu’r Cynllun, ac rydym wedi lansio arolwg ar-lein newydd i sicrhau ein bod yn gwrando ar ein pobl yn barhaol. </w:t>
      </w:r>
      <w:r w:rsidRPr="007B2CDE">
        <w:rPr>
          <w:lang w:val="cy-GB"/>
        </w:rPr>
        <w:t xml:space="preserve">Byddwn ni’n partneru gyda </w:t>
      </w:r>
      <w:r w:rsidR="00202DFB" w:rsidRPr="007B2CDE">
        <w:rPr>
          <w:lang w:val="cy-GB"/>
        </w:rPr>
        <w:t>Dysgu’r Gwasanaeth Sifil</w:t>
      </w:r>
      <w:r w:rsidRPr="007B2CDE">
        <w:rPr>
          <w:lang w:val="cy-GB"/>
        </w:rPr>
        <w:t xml:space="preserve"> i greu rhaglen bwrpasol ar gyfer ein pobl, a fydd yn canolbwyntio ar hyfforddi a datblygu sgiliau arwain ar bob lefel y sefydliad.</w:t>
      </w:r>
    </w:p>
    <w:p w:rsidR="006726E9" w:rsidRDefault="006726E9" w:rsidP="00EE0A64">
      <w:pPr>
        <w:pStyle w:val="Parabeforeanother"/>
        <w:rPr>
          <w:lang w:val="cy-GB"/>
        </w:rPr>
      </w:pPr>
      <w:r>
        <w:rPr>
          <w:lang w:val="cy-GB"/>
        </w:rPr>
        <w:t xml:space="preserve">Byddwn hefyd yn lansio rhaglen gweithredu positif newydd, i gyflwyno ymagwedd adnewyddu at ddatblygu grwpiau sydd ar hyn o bryd heb gynrychiolaeth ddigonol ar lefelau uwch </w:t>
      </w:r>
      <w:r w:rsidR="009908E8">
        <w:rPr>
          <w:lang w:val="cy-GB"/>
        </w:rPr>
        <w:t xml:space="preserve">yn y Comisiwn. Bydd hyn yn cefnogi pobl anabl a’r rheini o leiafrifoedd ethnig i symud eu gyrfaoedd yn eu blaen a chyflawni eu potensial. </w:t>
      </w:r>
    </w:p>
    <w:p w:rsidR="009908E8" w:rsidRDefault="009908E8" w:rsidP="00EE0A64">
      <w:pPr>
        <w:pStyle w:val="Parabeforeanother"/>
        <w:rPr>
          <w:lang w:val="cy-GB"/>
        </w:rPr>
      </w:pPr>
      <w:r>
        <w:rPr>
          <w:lang w:val="cy-GB" w:eastAsia="en-GB"/>
        </w:rPr>
        <w:t xml:space="preserve">Byddwn yn gwella ein deunyddiau ar gyfer sefydlu cyflogeion newydd, i sicrhau eu bod yn ymwybodol o ddeddfwriaeth cydraddoldeb a hawliau dynol pan fyddan nhw’n dechrau, a bod ganddyn nhw ddealltwriaeth ymarferol o’r rhwystrau posibl a allai’r rheini â nodweddion gwarchodedig eu hwynebu.  </w:t>
      </w:r>
    </w:p>
    <w:p w:rsidR="00667935" w:rsidRPr="00EE0A64" w:rsidRDefault="00992499" w:rsidP="00EE0A64">
      <w:pPr>
        <w:pStyle w:val="Parasection"/>
        <w:rPr>
          <w:rFonts w:ascii="Arial" w:hAnsi="Arial" w:cs="Arial"/>
          <w:lang w:val="cy-GB"/>
        </w:rPr>
      </w:pPr>
      <w:r w:rsidRPr="00EE0A64">
        <w:rPr>
          <w:rFonts w:ascii="Arial" w:hAnsi="Arial" w:cs="Arial"/>
          <w:lang w:val="cy-GB"/>
        </w:rPr>
        <w:t xml:space="preserve">Er mwyn cyflawni’r trawsnewid rydym eisiau ei weld yn ein diwylliant sefydliadol, rydym wedi adolygu ein strategaeth ystadau ac yn </w:t>
      </w:r>
      <w:r w:rsidR="00667935" w:rsidRPr="00EE0A64">
        <w:rPr>
          <w:rFonts w:ascii="Arial" w:hAnsi="Arial" w:cs="Arial"/>
          <w:lang w:val="cy-GB"/>
        </w:rPr>
        <w:t xml:space="preserve">2017/18 </w:t>
      </w:r>
      <w:r w:rsidRPr="00EE0A64">
        <w:rPr>
          <w:rFonts w:ascii="Arial" w:hAnsi="Arial" w:cs="Arial"/>
          <w:lang w:val="cy-GB"/>
        </w:rPr>
        <w:t xml:space="preserve">byddwn ni’n gwella pob un o’n gofodau swyddfa i annog mwy o greadigrwydd, arloesi a chydweithredu. Hefyd bydd ein newidiadau </w:t>
      </w:r>
      <w:r w:rsidR="000B698C" w:rsidRPr="00EE0A64">
        <w:rPr>
          <w:rFonts w:ascii="Arial" w:hAnsi="Arial" w:cs="Arial"/>
          <w:lang w:val="cy-GB"/>
        </w:rPr>
        <w:t>arfaethedig</w:t>
      </w:r>
      <w:r w:rsidRPr="00EE0A64">
        <w:rPr>
          <w:rFonts w:ascii="Arial" w:hAnsi="Arial" w:cs="Arial"/>
          <w:lang w:val="cy-GB"/>
        </w:rPr>
        <w:t xml:space="preserve"> ym Manceinion yn arwain at arbedion sylweddol ar ein cyllideb trwy ddefnyddio gofod yn fwy effeithiol a symud i fodel lle rhennir desgiau.</w:t>
      </w:r>
    </w:p>
    <w:p w:rsidR="009906AD" w:rsidRPr="00EE0A64" w:rsidRDefault="00A53F83" w:rsidP="00EE0A64">
      <w:pPr>
        <w:pStyle w:val="L3Header"/>
        <w:rPr>
          <w:rFonts w:ascii="Arial" w:hAnsi="Arial"/>
          <w:sz w:val="24"/>
          <w:lang w:val="cy-GB"/>
        </w:rPr>
      </w:pPr>
      <w:r w:rsidRPr="00EE0A64">
        <w:rPr>
          <w:rFonts w:ascii="Arial" w:hAnsi="Arial"/>
          <w:sz w:val="24"/>
          <w:lang w:val="cy-GB"/>
        </w:rPr>
        <w:t>Gwella’r ffordd rydym yn gwerthuso effaith a sganio’r gorwel</w:t>
      </w:r>
    </w:p>
    <w:p w:rsidR="00667935" w:rsidRPr="007B2CDE" w:rsidRDefault="00A53F83" w:rsidP="00EE0A64">
      <w:pPr>
        <w:pStyle w:val="Parabeforeanother"/>
        <w:rPr>
          <w:lang w:val="cy-GB"/>
        </w:rPr>
      </w:pPr>
      <w:r w:rsidRPr="007B2CDE">
        <w:rPr>
          <w:lang w:val="cy-GB"/>
        </w:rPr>
        <w:t>Rhan allweddol o’n gwaith dros y 12 mis ne</w:t>
      </w:r>
      <w:r w:rsidR="00D85F6F" w:rsidRPr="007B2CDE">
        <w:rPr>
          <w:lang w:val="cy-GB"/>
        </w:rPr>
        <w:t>sa</w:t>
      </w:r>
      <w:r w:rsidRPr="007B2CDE">
        <w:rPr>
          <w:lang w:val="cy-GB"/>
        </w:rPr>
        <w:t>f fydd gwella ein dealltwriaeth o effaith ein gwaith</w:t>
      </w:r>
      <w:r w:rsidR="00D85F6F" w:rsidRPr="007B2CDE">
        <w:rPr>
          <w:lang w:val="cy-GB"/>
        </w:rPr>
        <w:t xml:space="preserve"> a’n gallu i’w harddangos</w:t>
      </w:r>
      <w:r w:rsidRPr="007B2CDE">
        <w:rPr>
          <w:lang w:val="cy-GB"/>
        </w:rPr>
        <w:t>. Rydym wedi cyflwyno</w:t>
      </w:r>
      <w:r w:rsidR="00752C67">
        <w:rPr>
          <w:lang w:val="cy-GB"/>
        </w:rPr>
        <w:t xml:space="preserve"> Model Effaith ein hunain i fframio’r ddealltwriaeth hon ac hyrwyddo cysondeb o ran ansawdd cynnyrch a deilliannau penodol. Rydym hefyd wedi defnyddio’r </w:t>
      </w:r>
      <w:r w:rsidRPr="007B2CDE">
        <w:rPr>
          <w:lang w:val="cy-GB"/>
        </w:rPr>
        <w:t>fethodoleg Theori Newid</w:t>
      </w:r>
      <w:r w:rsidR="00752C67">
        <w:rPr>
          <w:lang w:val="cy-GB"/>
        </w:rPr>
        <w:t xml:space="preserve"> i ddatblygu’n Cynllun Busnes. Bydd y Comisiwn yn gallu gwella’r dystiolaeth y gall dynnu arni i arddangos </w:t>
      </w:r>
      <w:r w:rsidRPr="007B2CDE">
        <w:rPr>
          <w:lang w:val="cy-GB"/>
        </w:rPr>
        <w:t>sut a ble mae ein gwaith wedi bod yn effeithiol a pha ymagweddau sy’n darparu’r gwerth gorau am arian.</w:t>
      </w:r>
      <w:r w:rsidR="009906AD" w:rsidRPr="007B2CDE">
        <w:rPr>
          <w:lang w:val="cy-GB"/>
        </w:rPr>
        <w:t xml:space="preserve"> </w:t>
      </w:r>
    </w:p>
    <w:p w:rsidR="00BB587F" w:rsidRPr="00EE0A64" w:rsidRDefault="00281AC4" w:rsidP="00EE0A64">
      <w:pPr>
        <w:pStyle w:val="Parasection"/>
        <w:rPr>
          <w:rFonts w:ascii="Arial" w:hAnsi="Arial" w:cs="Arial"/>
          <w:lang w:val="cy-GB"/>
        </w:rPr>
      </w:pPr>
      <w:bookmarkStart w:id="29" w:name="_Toc447207096"/>
      <w:bookmarkEnd w:id="28"/>
      <w:r w:rsidRPr="00EE0A64">
        <w:rPr>
          <w:rFonts w:ascii="Arial" w:hAnsi="Arial" w:cs="Arial"/>
          <w:lang w:val="cy-GB" w:eastAsia="en-GB"/>
        </w:rPr>
        <w:lastRenderedPageBreak/>
        <w:t>Yn 2016/17 cyflwynom Grynhoad Sganio’r Gorwel rheolaidd; crynodeb o faterion a thueddiadau sydd ar fin ymddangos, yn ogystal â chyfleoedd a risgiau o ran cydraddoldeb a hawliau dynol. System rhybuddio cynnar yw, er mwyn hybu trafodaeth ac ystyriaethau ar bynciau y gallai’r Comisiwn benderfynu mynd i’r afael â nhw. Yn 2017/18 byddwn yn adeiladu ar hyn i sicrhau ein bod yn ymateb yn rhagweithiol i’r heriau mwyaf taer wrth iddyn nhw ddatblygu, a blaenoriaethu’n gwaith yn barhaol.</w:t>
      </w:r>
    </w:p>
    <w:p w:rsidR="00075688" w:rsidRPr="00EE0A64" w:rsidRDefault="00BB587F" w:rsidP="00EE0A64">
      <w:pPr>
        <w:pStyle w:val="L3Header"/>
        <w:rPr>
          <w:rFonts w:ascii="Arial" w:hAnsi="Arial"/>
          <w:sz w:val="24"/>
          <w:lang w:val="cy-GB"/>
        </w:rPr>
      </w:pPr>
      <w:r w:rsidRPr="00EE0A64">
        <w:rPr>
          <w:rFonts w:ascii="Arial" w:hAnsi="Arial"/>
          <w:sz w:val="24"/>
          <w:lang w:val="cy-GB"/>
        </w:rPr>
        <w:t>Buddsoddi yn ein cyfathrebu</w:t>
      </w:r>
      <w:bookmarkEnd w:id="29"/>
    </w:p>
    <w:p w:rsidR="00075688" w:rsidRPr="007B2CDE" w:rsidRDefault="004162E7" w:rsidP="00EE0A64">
      <w:pPr>
        <w:pStyle w:val="Parabeforeanother"/>
        <w:rPr>
          <w:lang w:val="cy-GB"/>
        </w:rPr>
      </w:pPr>
      <w:r w:rsidRPr="007B2CDE">
        <w:rPr>
          <w:lang w:val="cy-GB"/>
        </w:rPr>
        <w:t>Y</w:t>
      </w:r>
      <w:r w:rsidR="008926B7" w:rsidRPr="007B2CDE">
        <w:rPr>
          <w:lang w:val="cy-GB"/>
        </w:rPr>
        <w:t>n 2017/18</w:t>
      </w:r>
      <w:r w:rsidR="00F02469" w:rsidRPr="007B2CDE">
        <w:rPr>
          <w:lang w:val="cy-GB"/>
        </w:rPr>
        <w:t xml:space="preserve"> </w:t>
      </w:r>
      <w:r w:rsidR="001C586C" w:rsidRPr="007B2CDE">
        <w:rPr>
          <w:lang w:val="cy-GB"/>
        </w:rPr>
        <w:t xml:space="preserve">byddwn ni’n parhau i weithredu ein strategaeth cyfathrebu er mwyn sicrhau ein bod yn hyrwyddo ein gwaith yn llwyddiannus ac yn cynhyrchu’r effaith fwyaf ohono. Ein hamcanion yw hysbysu’r cyhoedd, cyflogwyr a darparwyr gwasanaeth o’u hawliau a goblygiadau o dan ddeddfau cydraddoldeb a hawliau dynol, yn </w:t>
      </w:r>
      <w:r w:rsidR="007B2CDE" w:rsidRPr="007B2CDE">
        <w:rPr>
          <w:lang w:val="cy-GB"/>
        </w:rPr>
        <w:t>ogystal</w:t>
      </w:r>
      <w:r w:rsidR="001C586C" w:rsidRPr="007B2CDE">
        <w:rPr>
          <w:lang w:val="cy-GB"/>
        </w:rPr>
        <w:t xml:space="preserve"> ag ymgysylltu a llunio’r drafodaeth genedlaethol ar gydraddoldeb a hawliau dynol. Bydd hyn yn cynnwys cynyddu ein </w:t>
      </w:r>
      <w:r w:rsidR="007B2CDE" w:rsidRPr="007B2CDE">
        <w:rPr>
          <w:lang w:val="cy-GB"/>
        </w:rPr>
        <w:t>cyrhaeddiad</w:t>
      </w:r>
      <w:r w:rsidR="001C586C" w:rsidRPr="007B2CDE">
        <w:rPr>
          <w:lang w:val="cy-GB"/>
        </w:rPr>
        <w:t xml:space="preserve"> digidol a chyfryngau cymdeithasol.</w:t>
      </w:r>
    </w:p>
    <w:p w:rsidR="006F3A20" w:rsidRPr="007B2CDE" w:rsidRDefault="00DB7461" w:rsidP="00EE0A64">
      <w:pPr>
        <w:pStyle w:val="Parabeforeanother"/>
        <w:rPr>
          <w:color w:val="FF0000"/>
          <w:lang w:val="cy-GB"/>
        </w:rPr>
      </w:pPr>
      <w:r w:rsidRPr="007B2CDE">
        <w:rPr>
          <w:lang w:val="cy-GB"/>
        </w:rPr>
        <w:t>Y</w:t>
      </w:r>
      <w:r w:rsidR="00AF5837" w:rsidRPr="007B2CDE">
        <w:rPr>
          <w:lang w:val="cy-GB"/>
        </w:rPr>
        <w:t xml:space="preserve">n 2016/17 </w:t>
      </w:r>
      <w:r w:rsidRPr="007B2CDE">
        <w:rPr>
          <w:lang w:val="cy-GB"/>
        </w:rPr>
        <w:t>fe lansio</w:t>
      </w:r>
      <w:r w:rsidR="00A71C1F">
        <w:rPr>
          <w:lang w:val="cy-GB"/>
        </w:rPr>
        <w:t>m</w:t>
      </w:r>
      <w:r w:rsidRPr="007B2CDE">
        <w:rPr>
          <w:lang w:val="cy-GB"/>
        </w:rPr>
        <w:t xml:space="preserve"> fersiwn newydd o wefan y Comisiwn. Mae hyn wedi gwella profiad </w:t>
      </w:r>
      <w:r w:rsidR="00055B81" w:rsidRPr="007B2CDE">
        <w:rPr>
          <w:lang w:val="cy-GB"/>
        </w:rPr>
        <w:t xml:space="preserve">y </w:t>
      </w:r>
      <w:r w:rsidRPr="007B2CDE">
        <w:rPr>
          <w:lang w:val="cy-GB"/>
        </w:rPr>
        <w:t>defnyddiwr yn sylweddol ac wedi’i wneud yn haws i ganfod gwybodaeth gywir a pherthnasol yn gyflym. Hefyd rydym wedi gweld ymgysylltu (niferoedd o achlysuron gweld tudalennau, sesiynau a defnyddwyr) yn cynyddu’n sylweddol.</w:t>
      </w:r>
    </w:p>
    <w:p w:rsidR="00075688" w:rsidRPr="007B2CDE" w:rsidRDefault="00055B81" w:rsidP="00EE0A64">
      <w:pPr>
        <w:pStyle w:val="Parabeforeanother"/>
        <w:rPr>
          <w:lang w:val="cy-GB"/>
        </w:rPr>
      </w:pPr>
      <w:r w:rsidRPr="007B2CDE">
        <w:rPr>
          <w:lang w:val="cy-GB"/>
        </w:rPr>
        <w:t>Y</w:t>
      </w:r>
      <w:r w:rsidR="00AF5837" w:rsidRPr="007B2CDE">
        <w:rPr>
          <w:lang w:val="cy-GB"/>
        </w:rPr>
        <w:t xml:space="preserve">n </w:t>
      </w:r>
      <w:r w:rsidR="00B206AC">
        <w:rPr>
          <w:lang w:val="cy-GB"/>
        </w:rPr>
        <w:t xml:space="preserve">y flwyddyn i ddod, </w:t>
      </w:r>
      <w:r w:rsidRPr="007B2CDE">
        <w:rPr>
          <w:lang w:val="cy-GB"/>
        </w:rPr>
        <w:t>byddwn ni’n parhau i wneud newidiadau pellach fel bod ein gwefan yn cael ei derbyn fel y safle awdurdod</w:t>
      </w:r>
      <w:r w:rsidR="00C52104" w:rsidRPr="007B2CDE">
        <w:rPr>
          <w:lang w:val="cy-GB"/>
        </w:rPr>
        <w:t>o</w:t>
      </w:r>
      <w:r w:rsidRPr="007B2CDE">
        <w:rPr>
          <w:lang w:val="cy-GB"/>
        </w:rPr>
        <w:t>l ar gyfer gwybodaeth a chyfarwyddyd ar gydraddoldeb a hawliau dynol. Bydd y ffocws ar welliannau i</w:t>
      </w:r>
      <w:r w:rsidR="00A71C1F">
        <w:rPr>
          <w:lang w:val="cy-GB"/>
        </w:rPr>
        <w:t>’r</w:t>
      </w:r>
      <w:r w:rsidRPr="007B2CDE">
        <w:rPr>
          <w:lang w:val="cy-GB"/>
        </w:rPr>
        <w:t xml:space="preserve"> </w:t>
      </w:r>
      <w:r w:rsidR="00A71C1F">
        <w:rPr>
          <w:lang w:val="cy-GB"/>
        </w:rPr>
        <w:t>c</w:t>
      </w:r>
      <w:r w:rsidRPr="007B2CDE">
        <w:rPr>
          <w:lang w:val="cy-GB"/>
        </w:rPr>
        <w:t xml:space="preserve">ynnwys, </w:t>
      </w:r>
      <w:r w:rsidR="00C52104" w:rsidRPr="007B2CDE">
        <w:rPr>
          <w:lang w:val="cy-GB"/>
        </w:rPr>
        <w:t xml:space="preserve">yn </w:t>
      </w:r>
      <w:r w:rsidRPr="007B2CDE">
        <w:rPr>
          <w:lang w:val="cy-GB"/>
        </w:rPr>
        <w:t>gwneud ein cyngor a chyfarwyddyd yn symlach ac yn fwy hygyrch ar gyfer amrediad o ddefnyddwyr.</w:t>
      </w:r>
    </w:p>
    <w:p w:rsidR="006F3A20" w:rsidRDefault="00C52104" w:rsidP="00EE0A64">
      <w:pPr>
        <w:pStyle w:val="Parabeforeanother"/>
        <w:rPr>
          <w:lang w:val="cy-GB"/>
        </w:rPr>
      </w:pPr>
      <w:r w:rsidRPr="007B2CDE">
        <w:rPr>
          <w:lang w:val="cy-GB"/>
        </w:rPr>
        <w:t xml:space="preserve">Ar y cyfryngau cymdeithasol roeddem wedi rhedeg nifer o ymgyrchoedd proffil uchel, gan gynnwys ar droseddau casineb a sut ellir </w:t>
      </w:r>
      <w:r w:rsidR="00A71C1F">
        <w:rPr>
          <w:lang w:val="cy-GB"/>
        </w:rPr>
        <w:t xml:space="preserve">adrodd amdanynt </w:t>
      </w:r>
      <w:r w:rsidRPr="007B2CDE">
        <w:rPr>
          <w:lang w:val="cy-GB"/>
        </w:rPr>
        <w:t>a gyrhaeddodd dros 500,000 o bobl. Ein llwyddiannau mwyaf oedd ymgysylltu â rhanddeiliaid i gefnogi ein hymgyrchoedd</w:t>
      </w:r>
      <w:r w:rsidR="006F3A20" w:rsidRPr="007B2CDE">
        <w:rPr>
          <w:lang w:val="cy-GB"/>
        </w:rPr>
        <w:t xml:space="preserve"> </w:t>
      </w:r>
      <w:r w:rsidRPr="007B2CDE">
        <w:rPr>
          <w:lang w:val="cy-GB"/>
        </w:rPr>
        <w:t xml:space="preserve">beichiogrwydd a mamolaeth </w:t>
      </w:r>
      <w:r w:rsidR="006F3A20" w:rsidRPr="007B2CDE">
        <w:rPr>
          <w:lang w:val="cy-GB"/>
        </w:rPr>
        <w:t xml:space="preserve">#PowertotheBump a #WorkingForward. </w:t>
      </w:r>
      <w:r w:rsidRPr="007B2CDE">
        <w:rPr>
          <w:lang w:val="cy-GB"/>
        </w:rPr>
        <w:t xml:space="preserve">Roedd </w:t>
      </w:r>
      <w:r w:rsidR="006F3A20" w:rsidRPr="007B2CDE">
        <w:rPr>
          <w:lang w:val="cy-GB"/>
        </w:rPr>
        <w:t>#PowertotheBump w</w:t>
      </w:r>
      <w:r w:rsidRPr="007B2CDE">
        <w:rPr>
          <w:lang w:val="cy-GB"/>
        </w:rPr>
        <w:t xml:space="preserve">edi cymryd ail safle yn y Gwobrau Wythnos </w:t>
      </w:r>
      <w:r w:rsidR="006F3A20" w:rsidRPr="007B2CDE">
        <w:rPr>
          <w:lang w:val="cy-GB"/>
        </w:rPr>
        <w:t xml:space="preserve">PR </w:t>
      </w:r>
      <w:r w:rsidR="00A71C1F" w:rsidRPr="007B2CDE">
        <w:rPr>
          <w:lang w:val="cy-GB"/>
        </w:rPr>
        <w:t xml:space="preserve">mawreddog </w:t>
      </w:r>
      <w:r w:rsidRPr="007B2CDE">
        <w:rPr>
          <w:lang w:val="cy-GB"/>
        </w:rPr>
        <w:t>ar gyfer yr ymgyrch orau yn y sector cyhoeddus.</w:t>
      </w:r>
      <w:r w:rsidR="004A5212" w:rsidRPr="007B2CDE">
        <w:rPr>
          <w:lang w:val="cy-GB"/>
        </w:rPr>
        <w:t xml:space="preserve"> Rydym wedi gweld twf trawiadol o ran ymgysylltu oherwydd y ffaith ein bod wedi arallgyfeirio cynnwys – o ganlyniad, rydym wedi cynyddu nifer ein dilynwyr ar Twitter hyd at 20,000.</w:t>
      </w:r>
    </w:p>
    <w:p w:rsidR="00B206AC" w:rsidRPr="007B2CDE" w:rsidRDefault="00B206AC" w:rsidP="00EE0A64">
      <w:pPr>
        <w:pStyle w:val="Parabeforeanother"/>
        <w:rPr>
          <w:lang w:val="cy-GB"/>
        </w:rPr>
      </w:pPr>
      <w:r>
        <w:rPr>
          <w:lang w:val="cy-GB"/>
        </w:rPr>
        <w:lastRenderedPageBreak/>
        <w:t xml:space="preserve">Yn 2017/18 byddwn yn ymgymryd ag ymchwil i ddeall beth mae sefydliadau ac unigolion allweddol yn meddwl am y materion yr ydym yn gweithio arnyn nhw, sut awn ynghylch ein gwaith a sut ymgysylltwn â’n partneriaid. Bydd hyn yn ffurfio sylfaen ymagwedd newydd at ymgysylltu strategol, a fydd hefyd yn cynnwys creu darlun cynhwysfawr o bwy yw ein prif randdeiliaid ac unrhyw fecanweithiau newydd ar gyfer ymgysylltu â nhw. </w:t>
      </w:r>
      <w:r w:rsidR="00371129">
        <w:rPr>
          <w:lang w:val="cy-GB"/>
        </w:rPr>
        <w:t>Bydd hyn yn allweddol wrth lywio’n blaenoriaethau, ein hymagwedd a’n heffaith.</w:t>
      </w:r>
    </w:p>
    <w:p w:rsidR="00B53E8D" w:rsidRPr="007B2CDE" w:rsidRDefault="00B574D5" w:rsidP="00EE0A64">
      <w:pPr>
        <w:pStyle w:val="Parabeforeanother"/>
        <w:rPr>
          <w:lang w:val="cy-GB"/>
        </w:rPr>
      </w:pPr>
      <w:r w:rsidRPr="007B2CDE">
        <w:rPr>
          <w:lang w:val="cy-GB"/>
        </w:rPr>
        <w:t>Llynedd fe lansio</w:t>
      </w:r>
      <w:r w:rsidR="00A71C1F">
        <w:rPr>
          <w:lang w:val="cy-GB"/>
        </w:rPr>
        <w:t>m</w:t>
      </w:r>
      <w:r w:rsidRPr="007B2CDE">
        <w:rPr>
          <w:lang w:val="cy-GB"/>
        </w:rPr>
        <w:t xml:space="preserve"> ein mewnrwyd newydd ac yn y 12 mis sy’n dod byddwn ni’n cyflenwi gwelliannau parhaus</w:t>
      </w:r>
      <w:r w:rsidR="00371129">
        <w:rPr>
          <w:lang w:val="cy-GB"/>
        </w:rPr>
        <w:t xml:space="preserve">, gan </w:t>
      </w:r>
      <w:r w:rsidRPr="007B2CDE">
        <w:rPr>
          <w:lang w:val="cy-GB"/>
        </w:rPr>
        <w:t xml:space="preserve">sicrhau ei fod yn cefnogi arferion gweithio newydd y Comisiwn. </w:t>
      </w:r>
    </w:p>
    <w:p w:rsidR="004E2106" w:rsidRPr="007B2CDE" w:rsidRDefault="00945BE5" w:rsidP="00EE0A64">
      <w:pPr>
        <w:pStyle w:val="Parabeforeanother"/>
        <w:rPr>
          <w:lang w:val="cy-GB"/>
        </w:rPr>
      </w:pPr>
      <w:r w:rsidRPr="007B2CDE">
        <w:rPr>
          <w:lang w:val="cy-GB"/>
        </w:rPr>
        <w:t>Ym mis Ionawr</w:t>
      </w:r>
      <w:r w:rsidR="00371129">
        <w:rPr>
          <w:lang w:val="cy-GB"/>
        </w:rPr>
        <w:t xml:space="preserve"> 2017</w:t>
      </w:r>
      <w:r w:rsidRPr="007B2CDE">
        <w:rPr>
          <w:lang w:val="cy-GB"/>
        </w:rPr>
        <w:t>, daeth Safonau</w:t>
      </w:r>
      <w:r w:rsidR="00E567AF" w:rsidRPr="007B2CDE">
        <w:rPr>
          <w:lang w:val="cy-GB"/>
        </w:rPr>
        <w:t xml:space="preserve"> newydd y</w:t>
      </w:r>
      <w:r w:rsidRPr="007B2CDE">
        <w:rPr>
          <w:lang w:val="cy-GB"/>
        </w:rPr>
        <w:t xml:space="preserve"> Gymraeg, a osodwyd gan Gomisiynydd y Gymraeg, yn </w:t>
      </w:r>
      <w:r w:rsidR="00A71C1F">
        <w:rPr>
          <w:lang w:val="cy-GB"/>
        </w:rPr>
        <w:t>weithredol</w:t>
      </w:r>
      <w:r w:rsidRPr="007B2CDE">
        <w:rPr>
          <w:lang w:val="cy-GB"/>
        </w:rPr>
        <w:t xml:space="preserve">. Mae hyn yn gosod dyletswydd arnom i gynhyrchu unrhyw ddeunyddiau </w:t>
      </w:r>
      <w:r w:rsidR="00A71C1F">
        <w:rPr>
          <w:lang w:val="cy-GB"/>
        </w:rPr>
        <w:t xml:space="preserve">i’r cyhoedd ac </w:t>
      </w:r>
      <w:r w:rsidR="002E51B5" w:rsidRPr="007B2CDE">
        <w:rPr>
          <w:lang w:val="cy-GB"/>
        </w:rPr>
        <w:t>sy’n berthnasol i gyhoedd Cymru yn Gymraeg ar yr un pryd â’r fersiynau Saesneg. Mae hyn yn cynnwys unrhyw gyho</w:t>
      </w:r>
      <w:r w:rsidR="00E567AF" w:rsidRPr="007B2CDE">
        <w:rPr>
          <w:lang w:val="cy-GB"/>
        </w:rPr>
        <w:t>e</w:t>
      </w:r>
      <w:r w:rsidR="002E51B5" w:rsidRPr="007B2CDE">
        <w:rPr>
          <w:lang w:val="cy-GB"/>
        </w:rPr>
        <w:t xml:space="preserve">ddiadau, dogfennau, tudalennau gwe, straeon newyddion a blogiau. Mae gan y Comisiwn enw da yng Nghymru ar gyfer darparu cynnwys yn </w:t>
      </w:r>
      <w:r w:rsidR="00A71C1F">
        <w:rPr>
          <w:lang w:val="cy-GB"/>
        </w:rPr>
        <w:t xml:space="preserve">y </w:t>
      </w:r>
      <w:r w:rsidR="002E51B5" w:rsidRPr="007B2CDE">
        <w:rPr>
          <w:lang w:val="cy-GB"/>
        </w:rPr>
        <w:t>Gymraeg, gydag oddeutu 90% ar gael erbyn hyn yn Gymraeg. Rydym eisiau adeiladu ar hyn yn y flwyddyn sy’n dod.</w:t>
      </w:r>
    </w:p>
    <w:p w:rsidR="00B53E8D" w:rsidRPr="007B2CDE" w:rsidRDefault="003A705B" w:rsidP="00EE0A64">
      <w:pPr>
        <w:pStyle w:val="Parabeforeanother"/>
        <w:rPr>
          <w:lang w:val="cy-GB"/>
        </w:rPr>
      </w:pPr>
      <w:r w:rsidRPr="007B2CDE">
        <w:rPr>
          <w:lang w:val="cy-GB"/>
        </w:rPr>
        <w:t>Bydd y swyddogaeth yn parhau i ddefnyddio dulliau arfer gorau o ran cyfathrebu, gan ddefnyddio fframwaith gwerthuso clir i ddangos gwerth ac effaith ein gwaith.</w:t>
      </w:r>
    </w:p>
    <w:p w:rsidR="001E4A39" w:rsidRDefault="00C10114" w:rsidP="00EE0A64">
      <w:pPr>
        <w:pStyle w:val="Parabeforeanother"/>
        <w:rPr>
          <w:lang w:val="cy-GB"/>
        </w:rPr>
        <w:sectPr w:rsidR="001E4A39" w:rsidSect="00186BEC">
          <w:headerReference w:type="default" r:id="rId20"/>
          <w:pgSz w:w="11906" w:h="16838" w:code="9"/>
          <w:pgMar w:top="1440" w:right="1440" w:bottom="1440" w:left="1440" w:header="567" w:footer="567" w:gutter="0"/>
          <w:cols w:space="708"/>
          <w:docGrid w:linePitch="360"/>
        </w:sectPr>
      </w:pPr>
      <w:r w:rsidRPr="007B2CDE">
        <w:rPr>
          <w:lang w:val="cy-GB"/>
        </w:rPr>
        <w:t xml:space="preserve">Ar ben hynny, byddwn ni’n datblygu ymagwedd newydd tuag at addysg a gwybodaeth </w:t>
      </w:r>
      <w:r w:rsidR="0084057A" w:rsidRPr="007B2CDE">
        <w:rPr>
          <w:lang w:val="cy-GB"/>
        </w:rPr>
        <w:t xml:space="preserve">ynghylch </w:t>
      </w:r>
      <w:r w:rsidRPr="007B2CDE">
        <w:rPr>
          <w:lang w:val="cy-GB"/>
        </w:rPr>
        <w:t>hawliau dynol, yn cwmpasu s</w:t>
      </w:r>
      <w:r w:rsidR="0084057A" w:rsidRPr="007B2CDE">
        <w:rPr>
          <w:lang w:val="cy-GB"/>
        </w:rPr>
        <w:t>y</w:t>
      </w:r>
      <w:r w:rsidRPr="007B2CDE">
        <w:rPr>
          <w:lang w:val="cy-GB"/>
        </w:rPr>
        <w:t>stemau, materion ac agwedd</w:t>
      </w:r>
      <w:r w:rsidR="0084057A" w:rsidRPr="007B2CDE">
        <w:rPr>
          <w:lang w:val="cy-GB"/>
        </w:rPr>
        <w:t>a</w:t>
      </w:r>
      <w:r w:rsidRPr="007B2CDE">
        <w:rPr>
          <w:lang w:val="cy-GB"/>
        </w:rPr>
        <w:t xml:space="preserve">u ynghylch hawliau dynol. </w:t>
      </w:r>
      <w:r w:rsidR="00993BBA">
        <w:rPr>
          <w:lang w:val="cy-GB"/>
        </w:rPr>
        <w:t>R</w:t>
      </w:r>
      <w:r w:rsidRPr="007B2CDE">
        <w:rPr>
          <w:lang w:val="cy-GB"/>
        </w:rPr>
        <w:t xml:space="preserve">ydym yn canolbwyntio’n neilltuol ar gyfrannu i a hyrwyddo agweddau mwy cadarnhaol tuag at hawliau dynol trwy ddefnyddio dulliau </w:t>
      </w:r>
      <w:r w:rsidR="006A5EEB" w:rsidRPr="007B2CDE">
        <w:rPr>
          <w:lang w:val="cy-GB"/>
        </w:rPr>
        <w:t xml:space="preserve">a negeseua </w:t>
      </w:r>
      <w:r w:rsidRPr="007B2CDE">
        <w:rPr>
          <w:lang w:val="cy-GB"/>
        </w:rPr>
        <w:t>effeithiol sy</w:t>
      </w:r>
      <w:r w:rsidR="00993BBA">
        <w:rPr>
          <w:lang w:val="cy-GB"/>
        </w:rPr>
        <w:t xml:space="preserve">’n seiliedig </w:t>
      </w:r>
      <w:r w:rsidR="006A5EEB" w:rsidRPr="007B2CDE">
        <w:rPr>
          <w:lang w:val="cy-GB"/>
        </w:rPr>
        <w:t>ar dystiolaeth.</w:t>
      </w:r>
    </w:p>
    <w:p w:rsidR="00075688" w:rsidRPr="007B2CDE" w:rsidRDefault="00D913A8">
      <w:pPr>
        <w:pStyle w:val="L1Headers"/>
        <w:rPr>
          <w:noProof w:val="0"/>
          <w:lang w:val="cy-GB"/>
        </w:rPr>
      </w:pPr>
      <w:bookmarkStart w:id="30" w:name="_Toc447207097"/>
      <w:bookmarkStart w:id="31" w:name="_Toc447207125"/>
      <w:r w:rsidRPr="007B2CDE">
        <w:rPr>
          <w:noProof w:val="0"/>
          <w:lang w:val="cy-GB"/>
        </w:rPr>
        <w:lastRenderedPageBreak/>
        <w:t>Gwaith ein Pwyllgorau Statudol</w:t>
      </w:r>
      <w:bookmarkEnd w:id="30"/>
      <w:bookmarkEnd w:id="31"/>
    </w:p>
    <w:p w:rsidR="00075688" w:rsidRDefault="0016516E">
      <w:pPr>
        <w:pStyle w:val="Parasection"/>
        <w:rPr>
          <w:rFonts w:ascii="Arial" w:hAnsi="Arial" w:cs="Arial"/>
          <w:bdr w:val="none" w:sz="0" w:space="0" w:color="auto" w:frame="1"/>
          <w:lang w:val="cy-GB" w:eastAsia="en-GB"/>
        </w:rPr>
      </w:pPr>
      <w:r w:rsidRPr="007B2CDE">
        <w:rPr>
          <w:rFonts w:ascii="Arial" w:hAnsi="Arial" w:cs="Arial"/>
          <w:bdr w:val="none" w:sz="0" w:space="0" w:color="auto" w:frame="1"/>
          <w:lang w:val="cy-GB" w:eastAsia="en-GB"/>
        </w:rPr>
        <w:t>Mae gan y Comisiwn ddau bwyllgor penderfynu</w:t>
      </w:r>
      <w:r w:rsidR="0031049C">
        <w:rPr>
          <w:rFonts w:ascii="Arial" w:hAnsi="Arial" w:cs="Arial"/>
          <w:bdr w:val="none" w:sz="0" w:space="0" w:color="auto" w:frame="1"/>
          <w:lang w:val="cy-GB" w:eastAsia="en-GB"/>
        </w:rPr>
        <w:t xml:space="preserve"> statudol</w:t>
      </w:r>
      <w:r w:rsidRPr="007B2CDE">
        <w:rPr>
          <w:rFonts w:ascii="Arial" w:hAnsi="Arial" w:cs="Arial"/>
          <w:bdr w:val="none" w:sz="0" w:space="0" w:color="auto" w:frame="1"/>
          <w:lang w:val="cy-GB" w:eastAsia="en-GB"/>
        </w:rPr>
        <w:t xml:space="preserve">, un ar gyfer yr Alban ac un ar gyfer Cymru. </w:t>
      </w:r>
      <w:r w:rsidR="002E08D9">
        <w:rPr>
          <w:rFonts w:ascii="Arial" w:hAnsi="Arial" w:cs="Arial"/>
          <w:bdr w:val="none" w:sz="0" w:space="0" w:color="auto" w:frame="1"/>
          <w:lang w:val="cy-GB" w:eastAsia="en-GB"/>
        </w:rPr>
        <w:t xml:space="preserve">Yn ogystal â llywio </w:t>
      </w:r>
      <w:r w:rsidRPr="007B2CDE">
        <w:rPr>
          <w:rFonts w:ascii="Arial" w:hAnsi="Arial" w:cs="Arial"/>
          <w:bdr w:val="none" w:sz="0" w:space="0" w:color="auto" w:frame="1"/>
          <w:lang w:val="cy-GB" w:eastAsia="en-GB"/>
        </w:rPr>
        <w:t xml:space="preserve">datblygiad Cynllun Busnes y </w:t>
      </w:r>
      <w:r w:rsidR="002E08D9">
        <w:rPr>
          <w:rFonts w:ascii="Arial" w:hAnsi="Arial" w:cs="Arial"/>
          <w:bdr w:val="none" w:sz="0" w:space="0" w:color="auto" w:frame="1"/>
          <w:lang w:val="cy-GB" w:eastAsia="en-GB"/>
        </w:rPr>
        <w:t xml:space="preserve">Comisiwn, </w:t>
      </w:r>
      <w:r w:rsidRPr="007B2CDE">
        <w:rPr>
          <w:rFonts w:ascii="Arial" w:hAnsi="Arial" w:cs="Arial"/>
          <w:bdr w:val="none" w:sz="0" w:space="0" w:color="auto" w:frame="1"/>
          <w:lang w:val="cy-GB" w:eastAsia="en-GB"/>
        </w:rPr>
        <w:t>mae gan y pwyllgorau hefyd eu rhaglenni gwaith eu hunain.</w:t>
      </w:r>
      <w:r w:rsidR="00FE6C9E" w:rsidRPr="007B2CDE">
        <w:rPr>
          <w:rFonts w:ascii="Arial" w:hAnsi="Arial" w:cs="Arial"/>
          <w:bdr w:val="none" w:sz="0" w:space="0" w:color="auto" w:frame="1"/>
          <w:lang w:val="cy-GB" w:eastAsia="en-GB"/>
        </w:rPr>
        <w:t xml:space="preserve"> </w:t>
      </w:r>
    </w:p>
    <w:p w:rsidR="002E08D9" w:rsidRPr="00EE0A64" w:rsidRDefault="002E08D9" w:rsidP="00EE0A64">
      <w:pPr>
        <w:pStyle w:val="L3Header"/>
        <w:rPr>
          <w:rFonts w:ascii="Arial" w:hAnsi="Arial"/>
          <w:sz w:val="24"/>
          <w:szCs w:val="24"/>
          <w:bdr w:val="none" w:sz="0" w:space="0" w:color="auto" w:frame="1"/>
          <w:lang w:val="cy-GB" w:eastAsia="en-GB"/>
        </w:rPr>
      </w:pPr>
      <w:r w:rsidRPr="00EE0A64">
        <w:rPr>
          <w:rFonts w:ascii="Arial" w:hAnsi="Arial"/>
          <w:sz w:val="24"/>
          <w:szCs w:val="24"/>
          <w:bdr w:val="none" w:sz="0" w:space="0" w:color="auto" w:frame="1"/>
          <w:lang w:val="cy-GB" w:eastAsia="en-GB"/>
        </w:rPr>
        <w:t xml:space="preserve">Y </w:t>
      </w:r>
      <w:r w:rsidR="00BB6E81" w:rsidRPr="00EE0A64">
        <w:rPr>
          <w:rFonts w:ascii="Arial" w:hAnsi="Arial"/>
          <w:sz w:val="24"/>
          <w:szCs w:val="24"/>
          <w:bdr w:val="none" w:sz="0" w:space="0" w:color="auto" w:frame="1"/>
          <w:lang w:val="cy-GB" w:eastAsia="en-GB"/>
        </w:rPr>
        <w:t>Pwyllgor Anabledd</w:t>
      </w:r>
    </w:p>
    <w:p w:rsidR="00BD19CD" w:rsidRDefault="00865E60" w:rsidP="00EE0A64">
      <w:pPr>
        <w:pStyle w:val="Parabeforeanother"/>
        <w:rPr>
          <w:bdr w:val="none" w:sz="0" w:space="0" w:color="auto" w:frame="1"/>
          <w:lang w:val="cy-GB" w:eastAsia="en-GB"/>
        </w:rPr>
      </w:pPr>
      <w:r>
        <w:rPr>
          <w:bdr w:val="none" w:sz="0" w:space="0" w:color="auto" w:frame="1"/>
          <w:lang w:val="cy-GB" w:eastAsia="en-GB"/>
        </w:rPr>
        <w:t>Daeth y Pwyllgor Anabledd i ben fel pwyllgor statudol ar 31 Mawrth 2017.</w:t>
      </w:r>
      <w:r w:rsidR="006F105D">
        <w:rPr>
          <w:bdr w:val="none" w:sz="0" w:space="0" w:color="auto" w:frame="1"/>
          <w:lang w:val="cy-GB" w:eastAsia="en-GB"/>
        </w:rPr>
        <w:t xml:space="preserve"> Chwaraeodd ran hynod o bwysig wrth arwain y materion yr ydym yn gweithio arnyn nhw, y ffordd yr ydym yn mynd i’r afael â nhw a’r safbwyntiau rydym yn eu harddel.</w:t>
      </w:r>
    </w:p>
    <w:p w:rsidR="00BB6E81" w:rsidRPr="00865E60" w:rsidRDefault="006F105D">
      <w:pPr>
        <w:pStyle w:val="Parasection"/>
        <w:rPr>
          <w:rFonts w:ascii="Arial" w:hAnsi="Arial" w:cs="Arial"/>
          <w:bdr w:val="none" w:sz="0" w:space="0" w:color="auto" w:frame="1"/>
          <w:lang w:val="cy-GB" w:eastAsia="en-GB"/>
        </w:rPr>
      </w:pPr>
      <w:r>
        <w:rPr>
          <w:rFonts w:ascii="Arial" w:hAnsi="Arial" w:cs="Arial"/>
          <w:bdr w:val="none" w:sz="0" w:space="0" w:color="auto" w:frame="1"/>
          <w:lang w:val="cy-GB" w:eastAsia="en-GB"/>
        </w:rPr>
        <w:t>Bydd mynd i’r afael ag anghydraddoldeb parhaus a chamdriniaethau hawliau dynol difrifol sydd yn wynebu pobl anabl yn parhau’n flaenoriaeth allweddol i’r Comisiwn. Caiff y Pwyllgor Anabledd statudol ei ddisodli gan grŵp cynghori strategol, y Pwyllgor Cynghori Anabledd</w:t>
      </w:r>
      <w:r w:rsidR="00BD19CD">
        <w:rPr>
          <w:rFonts w:ascii="Arial" w:hAnsi="Arial" w:cs="Arial"/>
          <w:bdr w:val="none" w:sz="0" w:space="0" w:color="auto" w:frame="1"/>
          <w:lang w:val="cy-GB" w:eastAsia="en-GB"/>
        </w:rPr>
        <w:t xml:space="preserve">, a fydd yn sicrhau y byddwn yn dal yn elwa gan arbenigedd grŵp amrywiol o bobl anabl. Bydd y Pwyllgor newydd yn sicrhau bod y materion sydd yn effeithio ar bobl anabl yn cael eu hadlewyrchu’n briodol yn rhaglen waith y Comisiwn. </w:t>
      </w:r>
      <w:r w:rsidR="00865E60">
        <w:rPr>
          <w:rFonts w:ascii="Arial" w:hAnsi="Arial" w:cs="Arial"/>
          <w:bdr w:val="none" w:sz="0" w:space="0" w:color="auto" w:frame="1"/>
          <w:lang w:val="cy-GB" w:eastAsia="en-GB"/>
        </w:rPr>
        <w:t xml:space="preserve"> </w:t>
      </w:r>
    </w:p>
    <w:p w:rsidR="00C512B5" w:rsidRPr="007B2CDE" w:rsidRDefault="00DE249B" w:rsidP="00C512B5">
      <w:pPr>
        <w:pStyle w:val="L3Header"/>
        <w:rPr>
          <w:rFonts w:ascii="Arial" w:hAnsi="Arial"/>
          <w:sz w:val="24"/>
          <w:szCs w:val="24"/>
          <w:lang w:val="cy-GB"/>
        </w:rPr>
      </w:pPr>
      <w:bookmarkStart w:id="32" w:name="_Toc447207099"/>
      <w:r w:rsidRPr="007B2CDE">
        <w:rPr>
          <w:rFonts w:ascii="Arial" w:hAnsi="Arial"/>
          <w:sz w:val="24"/>
          <w:szCs w:val="24"/>
          <w:lang w:val="cy-GB"/>
        </w:rPr>
        <w:t>P</w:t>
      </w:r>
      <w:bookmarkStart w:id="33" w:name="cysill"/>
      <w:bookmarkEnd w:id="33"/>
      <w:r w:rsidRPr="007B2CDE">
        <w:rPr>
          <w:rFonts w:ascii="Arial" w:hAnsi="Arial"/>
          <w:sz w:val="24"/>
          <w:szCs w:val="24"/>
          <w:lang w:val="cy-GB"/>
        </w:rPr>
        <w:t>wyllgor yr Alban</w:t>
      </w:r>
    </w:p>
    <w:p w:rsidR="00C512B5" w:rsidRPr="00E613F6" w:rsidRDefault="00BD19CD" w:rsidP="00E613F6">
      <w:pPr>
        <w:pStyle w:val="Parapre-bullets"/>
        <w:rPr>
          <w:rFonts w:ascii="Arial" w:hAnsi="Arial"/>
        </w:rPr>
      </w:pPr>
      <w:r w:rsidRPr="00E613F6">
        <w:rPr>
          <w:rFonts w:ascii="Arial" w:hAnsi="Arial"/>
        </w:rPr>
        <w:t xml:space="preserve">Pwyllgor gwneud penderfyniadau statudol yw </w:t>
      </w:r>
      <w:r w:rsidR="00DE249B" w:rsidRPr="00E613F6">
        <w:rPr>
          <w:rFonts w:ascii="Arial" w:hAnsi="Arial"/>
        </w:rPr>
        <w:t>Pwyllgor yr Alban</w:t>
      </w:r>
      <w:r w:rsidRPr="00E613F6">
        <w:rPr>
          <w:rFonts w:ascii="Arial" w:hAnsi="Arial"/>
        </w:rPr>
        <w:t xml:space="preserve"> ac mae’n</w:t>
      </w:r>
      <w:r w:rsidR="00DE249B" w:rsidRPr="00E613F6">
        <w:rPr>
          <w:rFonts w:ascii="Arial" w:hAnsi="Arial"/>
        </w:rPr>
        <w:t xml:space="preserve"> gyfrifol am </w:t>
      </w:r>
      <w:r w:rsidRPr="00E613F6">
        <w:rPr>
          <w:rFonts w:ascii="Arial" w:hAnsi="Arial"/>
        </w:rPr>
        <w:t xml:space="preserve">sicrhau bod gwaith cyffredinol y Comisiwn yn adlewyrchu anghenion a blaenoriaethau pobl yr Alban. Mae’r Pwyllgor yn gweithio i fanteisio i’r eithaf ar gyfleoedd i hybu a symud cydraddoldeb a hawliau dynol yn eu blaen yn y cyd-destun datganoledig. </w:t>
      </w:r>
      <w:r w:rsidR="00DE249B" w:rsidRPr="00E613F6">
        <w:rPr>
          <w:rFonts w:ascii="Arial" w:hAnsi="Arial"/>
        </w:rPr>
        <w:t>Hefyd mae’</w:t>
      </w:r>
      <w:r w:rsidR="00940120" w:rsidRPr="00E613F6">
        <w:rPr>
          <w:rFonts w:ascii="Arial" w:hAnsi="Arial"/>
        </w:rPr>
        <w:t xml:space="preserve">n </w:t>
      </w:r>
      <w:r w:rsidR="00DE249B" w:rsidRPr="00E613F6">
        <w:rPr>
          <w:rFonts w:ascii="Arial" w:hAnsi="Arial"/>
        </w:rPr>
        <w:t xml:space="preserve">cynghori ar effaith gwaith ehangach y Comisiwn yn yr Alban, trwy ymgynghori gan </w:t>
      </w:r>
      <w:r w:rsidR="00E625A3" w:rsidRPr="00E613F6">
        <w:rPr>
          <w:rFonts w:ascii="Arial" w:hAnsi="Arial"/>
        </w:rPr>
        <w:t>F</w:t>
      </w:r>
      <w:r w:rsidR="00DE249B" w:rsidRPr="00E613F6">
        <w:rPr>
          <w:rFonts w:ascii="Arial" w:hAnsi="Arial"/>
        </w:rPr>
        <w:t xml:space="preserve">wrdd </w:t>
      </w:r>
      <w:r w:rsidR="00E625A3" w:rsidRPr="00E613F6">
        <w:rPr>
          <w:rFonts w:ascii="Arial" w:hAnsi="Arial"/>
        </w:rPr>
        <w:t>y</w:t>
      </w:r>
      <w:r w:rsidR="00DE249B" w:rsidRPr="00E613F6">
        <w:rPr>
          <w:rFonts w:ascii="Arial" w:hAnsi="Arial"/>
        </w:rPr>
        <w:t xml:space="preserve"> </w:t>
      </w:r>
      <w:r w:rsidR="00E625A3" w:rsidRPr="00E613F6">
        <w:rPr>
          <w:rFonts w:ascii="Arial" w:hAnsi="Arial"/>
        </w:rPr>
        <w:t>C</w:t>
      </w:r>
      <w:r w:rsidR="00DE249B" w:rsidRPr="00E613F6">
        <w:rPr>
          <w:rFonts w:ascii="Arial" w:hAnsi="Arial"/>
        </w:rPr>
        <w:t>omisiynwyr ar faterion sy’n effeithio ar bobl yno, a thrwy gyngor a chymorth i Arolygiaeth yr Alban. Yn y flwyddyn sy’n dod, bydd aelodau Pwyllgor yr Alban yn parhau eu r</w:t>
      </w:r>
      <w:r w:rsidR="00E82D05" w:rsidRPr="00E613F6">
        <w:rPr>
          <w:rFonts w:ascii="Arial" w:hAnsi="Arial"/>
        </w:rPr>
        <w:t>ha</w:t>
      </w:r>
      <w:r w:rsidR="00DE249B" w:rsidRPr="00E613F6">
        <w:rPr>
          <w:rFonts w:ascii="Arial" w:hAnsi="Arial"/>
        </w:rPr>
        <w:t>gl</w:t>
      </w:r>
      <w:r w:rsidR="00E82D05" w:rsidRPr="00E613F6">
        <w:rPr>
          <w:rFonts w:ascii="Arial" w:hAnsi="Arial"/>
        </w:rPr>
        <w:t>en</w:t>
      </w:r>
      <w:r w:rsidR="00DE249B" w:rsidRPr="00E613F6">
        <w:rPr>
          <w:rFonts w:ascii="Arial" w:hAnsi="Arial"/>
        </w:rPr>
        <w:t xml:space="preserve"> o ymgysylltu ledled yr Alban a byddant yn:</w:t>
      </w:r>
    </w:p>
    <w:p w:rsidR="00940120" w:rsidRDefault="003E56B4" w:rsidP="00E613F6">
      <w:pPr>
        <w:pStyle w:val="Bullet-followedbyothers"/>
        <w:rPr>
          <w:lang w:val="cy-GB"/>
        </w:rPr>
      </w:pPr>
      <w:r w:rsidRPr="007B2CDE">
        <w:rPr>
          <w:lang w:val="cy-GB"/>
        </w:rPr>
        <w:t xml:space="preserve">cynghori Bwrdd </w:t>
      </w:r>
      <w:r w:rsidR="00E625A3" w:rsidRPr="007B2CDE">
        <w:rPr>
          <w:lang w:val="cy-GB"/>
        </w:rPr>
        <w:t>y</w:t>
      </w:r>
      <w:r w:rsidRPr="007B2CDE">
        <w:rPr>
          <w:lang w:val="cy-GB"/>
        </w:rPr>
        <w:t xml:space="preserve"> </w:t>
      </w:r>
      <w:r w:rsidR="00E625A3" w:rsidRPr="007B2CDE">
        <w:rPr>
          <w:lang w:val="cy-GB"/>
        </w:rPr>
        <w:t>C</w:t>
      </w:r>
      <w:r w:rsidRPr="007B2CDE">
        <w:rPr>
          <w:lang w:val="cy-GB"/>
        </w:rPr>
        <w:t>omisiynwyr</w:t>
      </w:r>
      <w:r w:rsidR="00940120">
        <w:rPr>
          <w:lang w:val="cy-GB"/>
        </w:rPr>
        <w:t xml:space="preserve"> ar waith y Comisiwn i’r graddau maen nhw’n effeithio ar yr Alban</w:t>
      </w:r>
    </w:p>
    <w:p w:rsidR="00C512B5" w:rsidRPr="007B2CDE" w:rsidRDefault="00940120" w:rsidP="00E613F6">
      <w:pPr>
        <w:pStyle w:val="Bullet-followedbyothers"/>
        <w:rPr>
          <w:lang w:val="cy-GB"/>
        </w:rPr>
      </w:pPr>
      <w:r>
        <w:rPr>
          <w:lang w:val="cy-GB"/>
        </w:rPr>
        <w:lastRenderedPageBreak/>
        <w:t xml:space="preserve">ystyried cynigion gan </w:t>
      </w:r>
      <w:r w:rsidR="003E56B4" w:rsidRPr="007B2CDE">
        <w:rPr>
          <w:lang w:val="cy-GB"/>
        </w:rPr>
        <w:t>Lywodraeth yr Alban</w:t>
      </w:r>
      <w:r w:rsidR="00C512B5" w:rsidRPr="007B2CDE">
        <w:rPr>
          <w:lang w:val="cy-GB"/>
        </w:rPr>
        <w:t>, S</w:t>
      </w:r>
      <w:r w:rsidR="003E56B4" w:rsidRPr="007B2CDE">
        <w:rPr>
          <w:lang w:val="cy-GB"/>
        </w:rPr>
        <w:t xml:space="preserve">enedd yr Alban ac Aelodau Senedd yr Alban, </w:t>
      </w:r>
      <w:r>
        <w:rPr>
          <w:lang w:val="cy-GB"/>
        </w:rPr>
        <w:t xml:space="preserve">er enghraifft, mewn perthynas â nawdd gymdeithasol a </w:t>
      </w:r>
      <w:r w:rsidR="003E56B4" w:rsidRPr="007B2CDE">
        <w:rPr>
          <w:lang w:val="cy-GB"/>
        </w:rPr>
        <w:t>newid cyfansoddiadol megis</w:t>
      </w:r>
      <w:r>
        <w:rPr>
          <w:lang w:val="cy-GB"/>
        </w:rPr>
        <w:t xml:space="preserve"> ymadawiad y DU o’r </w:t>
      </w:r>
      <w:r w:rsidR="003E56B4" w:rsidRPr="007B2CDE">
        <w:rPr>
          <w:lang w:val="cy-GB"/>
        </w:rPr>
        <w:t>UE</w:t>
      </w:r>
    </w:p>
    <w:p w:rsidR="00C512B5" w:rsidRPr="007B2CDE" w:rsidRDefault="00E625A3" w:rsidP="00E613F6">
      <w:pPr>
        <w:pStyle w:val="Bullet-followedbyothers"/>
        <w:rPr>
          <w:lang w:val="cy-GB"/>
        </w:rPr>
      </w:pPr>
      <w:r w:rsidRPr="007B2CDE">
        <w:rPr>
          <w:lang w:val="cy-GB"/>
        </w:rPr>
        <w:t>parhau i ymgysylltu â rhanddeiliaid yn yr Alban ar gyflenwi gwelliannau yn y materion blaenoriaethol yn codi o ‘A yw’r Alban yn Deg?’</w:t>
      </w:r>
      <w:r w:rsidR="00C512B5" w:rsidRPr="007B2CDE">
        <w:rPr>
          <w:lang w:val="cy-GB"/>
        </w:rPr>
        <w:t xml:space="preserve"> (2015) a</w:t>
      </w:r>
      <w:r w:rsidRPr="007B2CDE">
        <w:rPr>
          <w:lang w:val="cy-GB"/>
        </w:rPr>
        <w:t xml:space="preserve"> chefnogi’r gwaith i gyflenwi ein hadolygiad </w:t>
      </w:r>
      <w:r w:rsidR="00F7343C">
        <w:rPr>
          <w:lang w:val="cy-GB"/>
        </w:rPr>
        <w:t xml:space="preserve">nesaf </w:t>
      </w:r>
      <w:r w:rsidRPr="007B2CDE">
        <w:rPr>
          <w:lang w:val="cy-GB"/>
        </w:rPr>
        <w:t>yn 2018</w:t>
      </w:r>
      <w:r w:rsidR="00F7343C">
        <w:rPr>
          <w:lang w:val="cy-GB"/>
        </w:rPr>
        <w:t xml:space="preserve"> ar gyflwr y genedl</w:t>
      </w:r>
    </w:p>
    <w:p w:rsidR="00C512B5" w:rsidRPr="007B2CDE" w:rsidRDefault="00746305" w:rsidP="00E613F6">
      <w:pPr>
        <w:pStyle w:val="Bullet-followedbyothers"/>
        <w:rPr>
          <w:lang w:val="cy-GB"/>
        </w:rPr>
      </w:pPr>
      <w:r w:rsidRPr="007B2CDE">
        <w:rPr>
          <w:lang w:val="cy-GB"/>
        </w:rPr>
        <w:t>cynghori ar y strategaethau allweddol yn cael eu datblygu a’u cyflenwi ar draws y Comisiwn yn 2017</w:t>
      </w:r>
      <w:r w:rsidR="0031049C">
        <w:rPr>
          <w:lang w:val="cy-GB"/>
        </w:rPr>
        <w:t>-</w:t>
      </w:r>
      <w:r w:rsidRPr="007B2CDE">
        <w:rPr>
          <w:lang w:val="cy-GB"/>
        </w:rPr>
        <w:t>18, gan gynnwys y rhai hynny a gytunwyd fel rhan o’n hymagwedd seiliedig ar barthau</w:t>
      </w:r>
    </w:p>
    <w:p w:rsidR="00C512B5" w:rsidRPr="007B2CDE" w:rsidRDefault="00017BC1" w:rsidP="00E613F6">
      <w:pPr>
        <w:pStyle w:val="Bullet-followedbyothers"/>
        <w:rPr>
          <w:lang w:val="cy-GB"/>
        </w:rPr>
      </w:pPr>
      <w:r w:rsidRPr="007B2CDE">
        <w:rPr>
          <w:lang w:val="cy-GB"/>
        </w:rPr>
        <w:t xml:space="preserve">ceisio </w:t>
      </w:r>
      <w:r w:rsidR="007B2CDE">
        <w:rPr>
          <w:lang w:val="cy-GB"/>
        </w:rPr>
        <w:t>uchafu</w:t>
      </w:r>
      <w:r w:rsidR="007B2CDE" w:rsidRPr="007B2CDE">
        <w:rPr>
          <w:lang w:val="cy-GB"/>
        </w:rPr>
        <w:t xml:space="preserve"> </w:t>
      </w:r>
      <w:r w:rsidRPr="007B2CDE">
        <w:rPr>
          <w:lang w:val="cy-GB"/>
        </w:rPr>
        <w:t>elw cymdeithasol, o ran swyddi a thai, ar y buddsoddiad sylweddol yn y sectorau cyhoeddus a phreifat, yn defnyddio’r Bargeinion Din</w:t>
      </w:r>
      <w:r w:rsidR="00FC5794" w:rsidRPr="007B2CDE">
        <w:rPr>
          <w:lang w:val="cy-GB"/>
        </w:rPr>
        <w:t>esig</w:t>
      </w:r>
      <w:r w:rsidRPr="007B2CDE">
        <w:rPr>
          <w:lang w:val="cy-GB"/>
        </w:rPr>
        <w:t xml:space="preserve"> fel enghraifft</w:t>
      </w:r>
    </w:p>
    <w:bookmarkEnd w:id="32"/>
    <w:p w:rsidR="00A85327" w:rsidRDefault="00A85327" w:rsidP="00A85327">
      <w:pPr>
        <w:pStyle w:val="Bullet-followedbyothers"/>
        <w:spacing w:after="600"/>
        <w:rPr>
          <w:lang w:val="cy-GB"/>
        </w:rPr>
      </w:pPr>
      <w:r>
        <w:rPr>
          <w:lang w:val="cy-GB"/>
        </w:rPr>
        <w:t xml:space="preserve">archwilio’r defnydd cynyddol o orchmynion gwarcheidwaeth, er mwyn sicrhau bod hawliau pobl anabl i gyrchu’r gefnogaeth sydd arnynt ei hangen i ymarfer eu capasiti cyfreithiol yn cael eu cyflawni. </w:t>
      </w:r>
    </w:p>
    <w:p w:rsidR="00C512B5" w:rsidRPr="007B2CDE" w:rsidRDefault="00EE3F87" w:rsidP="00C512B5">
      <w:pPr>
        <w:pStyle w:val="L3Header"/>
        <w:rPr>
          <w:rFonts w:ascii="Arial" w:hAnsi="Arial"/>
          <w:color w:val="auto"/>
          <w:sz w:val="24"/>
          <w:szCs w:val="24"/>
          <w:lang w:val="cy-GB"/>
        </w:rPr>
      </w:pPr>
      <w:r w:rsidRPr="007B2CDE">
        <w:rPr>
          <w:rFonts w:ascii="Arial" w:hAnsi="Arial"/>
          <w:color w:val="auto"/>
          <w:sz w:val="24"/>
          <w:szCs w:val="24"/>
          <w:lang w:val="cy-GB"/>
        </w:rPr>
        <w:t>Pwyllgor Cymru</w:t>
      </w:r>
    </w:p>
    <w:p w:rsidR="006D0745" w:rsidRDefault="00EE3F87" w:rsidP="00E613F6">
      <w:pPr>
        <w:pStyle w:val="Parabeforeanother"/>
        <w:rPr>
          <w:lang w:val="cy-GB"/>
        </w:rPr>
      </w:pPr>
      <w:r w:rsidRPr="007B2CDE">
        <w:rPr>
          <w:lang w:val="cy-GB"/>
        </w:rPr>
        <w:t>Mae Pwyllgor Cymru yn gyfrifol am waith y Comisiwn i ddarparu gwybodaeth, cyngor a chyfarwyddyd ac i gynnal ymchwil yng Nghymru, ac am gynghori Llywodraeth Cymru ynghylch effaith deddfwriaeth sy’n effeithio ar Gymru’n unig. Hefyd mae’r Pwyllgor yn cynghori ar effaith gwaith ehangach y Comisiwn yng Nghymru trwy ymgynghori gan Fwrdd y Comisiynwyr ar faterion sy’n effeithio ar bobl yng Nghymru a thrwy gyngor a chymorth i Arolygiaeth Cymru.</w:t>
      </w:r>
    </w:p>
    <w:p w:rsidR="00C512B5" w:rsidRPr="007B2CDE" w:rsidRDefault="00EE3F87" w:rsidP="00C512B5">
      <w:pPr>
        <w:pStyle w:val="Parapre-bullets"/>
        <w:spacing w:after="90"/>
        <w:rPr>
          <w:rFonts w:ascii="Arial" w:hAnsi="Arial"/>
          <w:lang w:val="cy-GB"/>
        </w:rPr>
      </w:pPr>
      <w:r w:rsidRPr="00E613F6">
        <w:rPr>
          <w:rFonts w:ascii="Arial" w:hAnsi="Arial"/>
        </w:rPr>
        <w:t>Yn y flwyddyn sy’n dod, bydd Pwyllgor Cymru yn</w:t>
      </w:r>
      <w:r w:rsidR="006D0745" w:rsidRPr="00E613F6">
        <w:rPr>
          <w:rFonts w:ascii="Arial" w:hAnsi="Arial"/>
        </w:rPr>
        <w:t xml:space="preserve"> parhau ei raglen o ymgysylltu ledled Cymru a bydd yn</w:t>
      </w:r>
      <w:r w:rsidR="00C512B5" w:rsidRPr="007B2CDE">
        <w:rPr>
          <w:rFonts w:ascii="Arial" w:hAnsi="Arial"/>
          <w:lang w:val="cy-GB"/>
        </w:rPr>
        <w:t>:</w:t>
      </w:r>
    </w:p>
    <w:p w:rsidR="00C512B5" w:rsidRPr="007B2CDE" w:rsidRDefault="00EE3F87" w:rsidP="00E613F6">
      <w:pPr>
        <w:pStyle w:val="Bullet-followedbyothers"/>
        <w:rPr>
          <w:lang w:val="cy-GB"/>
        </w:rPr>
      </w:pPr>
      <w:r w:rsidRPr="007B2CDE">
        <w:rPr>
          <w:lang w:val="cy-GB"/>
        </w:rPr>
        <w:t xml:space="preserve">llywio a dylanwadu ar ddeddfwriaeth, polisi a phenderfynu er mwyn cynyddu </w:t>
      </w:r>
      <w:r w:rsidR="0031049C">
        <w:rPr>
          <w:lang w:val="cy-GB"/>
        </w:rPr>
        <w:t>amddiffyniad</w:t>
      </w:r>
      <w:r w:rsidR="0031049C" w:rsidRPr="007B2CDE">
        <w:rPr>
          <w:lang w:val="cy-GB"/>
        </w:rPr>
        <w:t xml:space="preserve"> </w:t>
      </w:r>
      <w:r w:rsidRPr="007B2CDE">
        <w:rPr>
          <w:lang w:val="cy-GB"/>
        </w:rPr>
        <w:t xml:space="preserve">a </w:t>
      </w:r>
      <w:r w:rsidR="0031049C" w:rsidRPr="007B2CDE">
        <w:rPr>
          <w:lang w:val="cy-GB"/>
        </w:rPr>
        <w:t>hyrwydd</w:t>
      </w:r>
      <w:r w:rsidR="0031049C">
        <w:rPr>
          <w:lang w:val="cy-GB"/>
        </w:rPr>
        <w:t xml:space="preserve">iad </w:t>
      </w:r>
      <w:r w:rsidRPr="007B2CDE">
        <w:rPr>
          <w:lang w:val="cy-GB"/>
        </w:rPr>
        <w:t>cydraddoldeb a hawliau dynol yng Nghymru</w:t>
      </w:r>
    </w:p>
    <w:p w:rsidR="00C512B5" w:rsidRPr="007B2CDE" w:rsidRDefault="00172F9A" w:rsidP="00E613F6">
      <w:pPr>
        <w:pStyle w:val="Bullet-followedbyothers"/>
        <w:rPr>
          <w:lang w:val="cy-GB"/>
        </w:rPr>
      </w:pPr>
      <w:r w:rsidRPr="007B2CDE">
        <w:rPr>
          <w:lang w:val="cy-GB"/>
        </w:rPr>
        <w:t xml:space="preserve">sicrhau a chynyddu cydymffurfiad â Dyletswydd Cydraddoldeb y Sector Cyhoeddus, </w:t>
      </w:r>
      <w:r w:rsidR="0031049C">
        <w:rPr>
          <w:lang w:val="cy-GB"/>
        </w:rPr>
        <w:t>hybu</w:t>
      </w:r>
      <w:r w:rsidR="0031049C" w:rsidRPr="007B2CDE">
        <w:rPr>
          <w:lang w:val="cy-GB"/>
        </w:rPr>
        <w:t xml:space="preserve"> </w:t>
      </w:r>
      <w:r w:rsidRPr="007B2CDE">
        <w:rPr>
          <w:lang w:val="cy-GB"/>
        </w:rPr>
        <w:t>cynnydd ymarferol mewn cydraddoldeb a lleihau anghydraddoldebau penod</w:t>
      </w:r>
      <w:r w:rsidR="00280020" w:rsidRPr="007B2CDE">
        <w:rPr>
          <w:lang w:val="cy-GB"/>
        </w:rPr>
        <w:t>o</w:t>
      </w:r>
      <w:r w:rsidRPr="007B2CDE">
        <w:rPr>
          <w:lang w:val="cy-GB"/>
        </w:rPr>
        <w:t>l fel y’i nodwyd yn ‘A yw Cymru’n Decach’?</w:t>
      </w:r>
    </w:p>
    <w:p w:rsidR="00C512B5" w:rsidRPr="007B2CDE" w:rsidRDefault="00280020" w:rsidP="00E613F6">
      <w:pPr>
        <w:pStyle w:val="Bullet-followedbyothers"/>
        <w:rPr>
          <w:lang w:val="cy-GB"/>
        </w:rPr>
      </w:pPr>
      <w:r w:rsidRPr="007B2CDE">
        <w:rPr>
          <w:lang w:val="cy-GB"/>
        </w:rPr>
        <w:t>sicrhau bod gwaith o dan y fframwaith Cenedlaethau’r Dyfodol yn adlewyrchu a chynyddu blaenoriaethau cydraddoldeb a hawliau dynol y Comisiwn yng Nghymru</w:t>
      </w:r>
    </w:p>
    <w:p w:rsidR="00E613F6" w:rsidRDefault="007603BC" w:rsidP="00E613F6">
      <w:pPr>
        <w:pStyle w:val="Bullet-followedbyothers"/>
        <w:rPr>
          <w:lang w:val="cy-GB"/>
        </w:rPr>
      </w:pPr>
      <w:r w:rsidRPr="007B2CDE">
        <w:rPr>
          <w:lang w:val="cy-GB"/>
        </w:rPr>
        <w:lastRenderedPageBreak/>
        <w:t>sicrhau bod darparwyr gwasanaeth cyhoeddus yng Nghymru’n cynnwys ystyriaethau hawliau dynol wrth gyflenwi gwasanaeth</w:t>
      </w:r>
    </w:p>
    <w:p w:rsidR="00E613F6" w:rsidRDefault="00FC2C6A" w:rsidP="00E613F6">
      <w:pPr>
        <w:pStyle w:val="Bullet-followedbyothers"/>
        <w:rPr>
          <w:lang w:val="cy-GB"/>
        </w:rPr>
      </w:pPr>
      <w:r w:rsidRPr="00E613F6">
        <w:rPr>
          <w:lang w:val="cy-GB"/>
        </w:rPr>
        <w:t>cynyddu mynediad i gyfiawnder ar gyfer pobl sy’n profi gwahaniaethu yng Nghymru</w:t>
      </w:r>
      <w:r w:rsidR="00E613F6" w:rsidRPr="00E613F6">
        <w:rPr>
          <w:lang w:val="cy-GB"/>
        </w:rPr>
        <w:t>.</w:t>
      </w:r>
      <w:bookmarkStart w:id="34" w:name="_Toc414011580"/>
      <w:bookmarkStart w:id="35" w:name="_Toc447207101"/>
      <w:bookmarkStart w:id="36" w:name="_Toc447207126"/>
    </w:p>
    <w:p w:rsidR="00E613F6" w:rsidRDefault="00E613F6" w:rsidP="00E613F6">
      <w:pPr>
        <w:pStyle w:val="Bullet-followedbyothers"/>
        <w:numPr>
          <w:ilvl w:val="0"/>
          <w:numId w:val="0"/>
        </w:numPr>
        <w:rPr>
          <w:lang w:val="cy-GB"/>
        </w:rPr>
      </w:pPr>
    </w:p>
    <w:p w:rsidR="00E613F6" w:rsidRDefault="00E613F6" w:rsidP="00E613F6">
      <w:pPr>
        <w:pStyle w:val="Bullet-followedbyothers"/>
        <w:numPr>
          <w:ilvl w:val="0"/>
          <w:numId w:val="0"/>
        </w:numPr>
        <w:rPr>
          <w:color w:val="B1217A"/>
          <w:lang w:val="cy-GB"/>
        </w:rPr>
        <w:sectPr w:rsidR="00E613F6" w:rsidSect="00186BEC">
          <w:headerReference w:type="default" r:id="rId21"/>
          <w:pgSz w:w="11906" w:h="16838" w:code="9"/>
          <w:pgMar w:top="1440" w:right="1440" w:bottom="1440" w:left="1440" w:header="567" w:footer="567" w:gutter="0"/>
          <w:cols w:space="708"/>
          <w:docGrid w:linePitch="360"/>
        </w:sectPr>
      </w:pPr>
    </w:p>
    <w:p w:rsidR="00075688" w:rsidRPr="00E613F6" w:rsidRDefault="00230347" w:rsidP="00E613F6">
      <w:pPr>
        <w:pStyle w:val="L1Headers"/>
        <w:rPr>
          <w:color w:val="auto"/>
          <w:lang w:val="cy-GB"/>
        </w:rPr>
      </w:pPr>
      <w:r w:rsidRPr="00E613F6">
        <w:rPr>
          <w:lang w:val="cy-GB"/>
        </w:rPr>
        <w:lastRenderedPageBreak/>
        <w:t>Ein sefydliad ac adnoddau</w:t>
      </w:r>
      <w:bookmarkEnd w:id="34"/>
      <w:bookmarkEnd w:id="35"/>
      <w:bookmarkEnd w:id="36"/>
    </w:p>
    <w:p w:rsidR="007E7FA0" w:rsidRPr="007B2CDE" w:rsidRDefault="00230347">
      <w:pPr>
        <w:pStyle w:val="L3Header"/>
        <w:rPr>
          <w:rFonts w:ascii="Arial" w:hAnsi="Arial"/>
          <w:color w:val="auto"/>
          <w:lang w:val="cy-GB"/>
        </w:rPr>
      </w:pPr>
      <w:bookmarkStart w:id="37" w:name="_Toc323904217"/>
      <w:bookmarkStart w:id="38" w:name="_Toc414011581"/>
      <w:bookmarkStart w:id="39" w:name="_Toc447207102"/>
      <w:r w:rsidRPr="007B2CDE">
        <w:rPr>
          <w:rFonts w:ascii="Arial" w:hAnsi="Arial"/>
          <w:color w:val="auto"/>
          <w:lang w:val="cy-GB"/>
        </w:rPr>
        <w:t>Y Gyllideb a dyrannu adnoddau</w:t>
      </w:r>
      <w:bookmarkEnd w:id="37"/>
      <w:bookmarkEnd w:id="38"/>
      <w:bookmarkEnd w:id="39"/>
    </w:p>
    <w:p w:rsidR="00C512B5" w:rsidRPr="007B2CDE" w:rsidRDefault="00230347" w:rsidP="00E613F6">
      <w:pPr>
        <w:pStyle w:val="Parabeforeanother"/>
        <w:rPr>
          <w:lang w:val="cy-GB"/>
        </w:rPr>
      </w:pPr>
      <w:r w:rsidRPr="007B2CDE">
        <w:rPr>
          <w:lang w:val="cy-GB"/>
        </w:rPr>
        <w:t>Cyllid craidd dangosol llawn y Comisiwn ar gyfer</w:t>
      </w:r>
      <w:r w:rsidR="00C512B5" w:rsidRPr="007B2CDE">
        <w:rPr>
          <w:lang w:val="cy-GB"/>
        </w:rPr>
        <w:t xml:space="preserve"> 2017/18 </w:t>
      </w:r>
      <w:r w:rsidRPr="007B2CDE">
        <w:rPr>
          <w:lang w:val="cy-GB"/>
        </w:rPr>
        <w:t>yw</w:t>
      </w:r>
      <w:r w:rsidR="00C512B5" w:rsidRPr="007B2CDE">
        <w:rPr>
          <w:lang w:val="cy-GB"/>
        </w:rPr>
        <w:t xml:space="preserve"> £20.465m, </w:t>
      </w:r>
      <w:r w:rsidRPr="007B2CDE">
        <w:rPr>
          <w:lang w:val="cy-GB"/>
        </w:rPr>
        <w:t>yn cynnwys cyllid adnoddau o</w:t>
      </w:r>
      <w:r w:rsidR="00C512B5" w:rsidRPr="007B2CDE">
        <w:rPr>
          <w:lang w:val="cy-GB"/>
        </w:rPr>
        <w:t xml:space="preserve"> £19.945m ( £13.735m</w:t>
      </w:r>
      <w:r w:rsidR="00C13DFB">
        <w:rPr>
          <w:lang w:val="cy-GB"/>
        </w:rPr>
        <w:t xml:space="preserve"> am </w:t>
      </w:r>
      <w:r w:rsidR="006D0745">
        <w:rPr>
          <w:lang w:val="cy-GB"/>
        </w:rPr>
        <w:t>weinyddu</w:t>
      </w:r>
      <w:r w:rsidR="00C13DFB">
        <w:rPr>
          <w:lang w:val="cy-GB"/>
        </w:rPr>
        <w:t xml:space="preserve">, </w:t>
      </w:r>
      <w:r w:rsidR="00C13DFB" w:rsidRPr="007B2CDE">
        <w:rPr>
          <w:lang w:val="cy-GB"/>
        </w:rPr>
        <w:t xml:space="preserve">£5.61m am </w:t>
      </w:r>
      <w:r w:rsidRPr="007B2CDE">
        <w:rPr>
          <w:lang w:val="cy-GB"/>
        </w:rPr>
        <w:t>am raglenni a</w:t>
      </w:r>
      <w:r w:rsidR="00C512B5" w:rsidRPr="007B2CDE">
        <w:rPr>
          <w:lang w:val="cy-GB"/>
        </w:rPr>
        <w:t xml:space="preserve"> £0.6m </w:t>
      </w:r>
      <w:r w:rsidRPr="007B2CDE">
        <w:rPr>
          <w:lang w:val="cy-GB"/>
        </w:rPr>
        <w:t>am ddibrisiant) a chyllid cyfalaf o</w:t>
      </w:r>
      <w:r w:rsidR="00C512B5" w:rsidRPr="007B2CDE">
        <w:rPr>
          <w:lang w:val="cy-GB"/>
        </w:rPr>
        <w:t xml:space="preserve"> £0.52m.</w:t>
      </w:r>
    </w:p>
    <w:p w:rsidR="00C512B5" w:rsidRPr="007B2CDE" w:rsidRDefault="00C13DFB" w:rsidP="00E613F6">
      <w:pPr>
        <w:pStyle w:val="Parabeforeanother"/>
        <w:rPr>
          <w:lang w:val="cy-GB"/>
        </w:rPr>
      </w:pPr>
      <w:r>
        <w:rPr>
          <w:lang w:val="cy-GB"/>
        </w:rPr>
        <w:t xml:space="preserve">Mae’r swm rhaglenni yn cynnwys </w:t>
      </w:r>
      <w:r w:rsidR="008E263B" w:rsidRPr="007B2CDE">
        <w:rPr>
          <w:lang w:val="cy-GB"/>
        </w:rPr>
        <w:t xml:space="preserve">rhaglen </w:t>
      </w:r>
      <w:r>
        <w:rPr>
          <w:lang w:val="cy-GB"/>
        </w:rPr>
        <w:t>d</w:t>
      </w:r>
      <w:r w:rsidR="008E263B" w:rsidRPr="007B2CDE">
        <w:rPr>
          <w:lang w:val="cy-GB"/>
        </w:rPr>
        <w:t>dewisol</w:t>
      </w:r>
      <w:r>
        <w:rPr>
          <w:lang w:val="cy-GB"/>
        </w:rPr>
        <w:t>. Cafodd y Comisiwn ganiatad  i wario’r cyllid hwn, yn ddarostyngedig i ‘drefniadau rhaglen ddewisol’ a benwyd gan yr Ysgrifennydd Gwladol. Y tu allan i’r trefniadau hyn, bydd angen i’r Comisiwn gael caniatad ar gyfer gwariant.</w:t>
      </w:r>
    </w:p>
    <w:p w:rsidR="00C512B5" w:rsidRPr="007B2CDE" w:rsidRDefault="00855B7B" w:rsidP="00C512B5">
      <w:pPr>
        <w:pStyle w:val="Parass"/>
        <w:spacing w:after="480"/>
        <w:rPr>
          <w:rFonts w:ascii="Arial" w:hAnsi="Arial" w:cs="Arial"/>
          <w:lang w:val="cy-GB"/>
        </w:rPr>
      </w:pPr>
      <w:r w:rsidRPr="007B2CDE">
        <w:rPr>
          <w:rFonts w:ascii="Arial" w:hAnsi="Arial" w:cs="Arial"/>
          <w:lang w:val="cy-GB"/>
        </w:rPr>
        <w:t>Byddwn ni’n parhau i leihau ein costau tra’n cyflenwi ein rhaglen o waith a gwasanaethau. Mae Ffigur 1 isod yn cyflwyno dyraniad dangosol y Comisiwn ac mae Ffigur 2 yn dangos y dyraniad adnoddau ar draws meysydd allweddol o waith.</w:t>
      </w:r>
    </w:p>
    <w:p w:rsidR="007E7FA0" w:rsidRPr="007B2CDE" w:rsidRDefault="00236128" w:rsidP="00E37C6F">
      <w:pPr>
        <w:pStyle w:val="Subhead"/>
        <w:ind w:left="1418" w:hanging="1418"/>
        <w:rPr>
          <w:rFonts w:ascii="Arial" w:hAnsi="Arial"/>
          <w:lang w:val="cy-GB"/>
        </w:rPr>
      </w:pPr>
      <w:r w:rsidRPr="007B2CDE">
        <w:rPr>
          <w:rFonts w:ascii="Arial" w:hAnsi="Arial"/>
          <w:color w:val="AF1685"/>
          <w:lang w:val="cy-GB"/>
        </w:rPr>
        <w:t>F</w:t>
      </w:r>
      <w:r w:rsidR="00527679" w:rsidRPr="007B2CDE">
        <w:rPr>
          <w:rFonts w:ascii="Arial" w:hAnsi="Arial"/>
          <w:color w:val="AF1685"/>
          <w:lang w:val="cy-GB"/>
        </w:rPr>
        <w:t>f</w:t>
      </w:r>
      <w:r w:rsidRPr="007B2CDE">
        <w:rPr>
          <w:rFonts w:ascii="Arial" w:hAnsi="Arial"/>
          <w:color w:val="AF1685"/>
          <w:lang w:val="cy-GB"/>
        </w:rPr>
        <w:t xml:space="preserve">igur 1 </w:t>
      </w:r>
      <w:r w:rsidRPr="007B2CDE">
        <w:rPr>
          <w:rFonts w:ascii="Arial" w:hAnsi="Arial"/>
          <w:color w:val="AF1685"/>
          <w:lang w:val="cy-GB"/>
        </w:rPr>
        <w:tab/>
      </w:r>
      <w:r w:rsidR="00527679" w:rsidRPr="007B2CDE">
        <w:rPr>
          <w:rFonts w:ascii="Arial" w:hAnsi="Arial"/>
          <w:color w:val="auto"/>
          <w:bdr w:val="none" w:sz="0" w:space="0" w:color="auto"/>
          <w:lang w:val="cy-GB" w:eastAsia="en-US"/>
        </w:rPr>
        <w:t>Dyraniad dangosol cyllideb</w:t>
      </w:r>
      <w:r w:rsidR="00527679" w:rsidRPr="007B2CDE">
        <w:rPr>
          <w:rFonts w:ascii="Arial" w:hAnsi="Arial"/>
          <w:lang w:val="cy-GB"/>
        </w:rPr>
        <w:t xml:space="preserve"> Y Comisiwn Cydraddoldeb a Hawliau Dynol </w:t>
      </w:r>
      <w:r w:rsidR="000A715C" w:rsidRPr="007B2CDE">
        <w:rPr>
          <w:rFonts w:ascii="Arial" w:hAnsi="Arial"/>
          <w:lang w:val="cy-GB"/>
        </w:rPr>
        <w:t>2017/18</w:t>
      </w:r>
      <w:r w:rsidR="007E7FA0" w:rsidRPr="007B2CDE">
        <w:rPr>
          <w:rFonts w:ascii="Arial" w:hAnsi="Arial"/>
          <w:lang w:val="cy-GB"/>
        </w:rPr>
        <w:t xml:space="preserve"> </w:t>
      </w:r>
    </w:p>
    <w:tbl>
      <w:tblPr>
        <w:tblW w:w="9639" w:type="dxa"/>
        <w:tblCellSpacing w:w="14" w:type="dxa"/>
        <w:tblInd w:w="113" w:type="dxa"/>
        <w:tblLayout w:type="fixed"/>
        <w:tblCellMar>
          <w:top w:w="57" w:type="dxa"/>
          <w:left w:w="85" w:type="dxa"/>
          <w:bottom w:w="57" w:type="dxa"/>
          <w:right w:w="85" w:type="dxa"/>
        </w:tblCellMar>
        <w:tblLook w:val="0000" w:firstRow="0" w:lastRow="0" w:firstColumn="0" w:lastColumn="0" w:noHBand="0" w:noVBand="0"/>
      </w:tblPr>
      <w:tblGrid>
        <w:gridCol w:w="3402"/>
        <w:gridCol w:w="3119"/>
        <w:gridCol w:w="3118"/>
      </w:tblGrid>
      <w:tr w:rsidR="004D263E" w:rsidRPr="007B2CDE" w:rsidTr="00FC683F">
        <w:trPr>
          <w:tblCellSpacing w:w="14" w:type="dxa"/>
        </w:trPr>
        <w:tc>
          <w:tcPr>
            <w:tcW w:w="3360" w:type="dxa"/>
            <w:shd w:val="clear" w:color="auto" w:fill="FFFFFF"/>
          </w:tcPr>
          <w:p w:rsidR="007E7FA0" w:rsidRPr="007B2CDE" w:rsidRDefault="007E7FA0" w:rsidP="00FC683F">
            <w:pPr>
              <w:spacing w:line="264" w:lineRule="auto"/>
              <w:ind w:left="57" w:right="57"/>
              <w:rPr>
                <w:rFonts w:ascii="Arial" w:hAnsi="Arial" w:cs="Arial"/>
                <w:color w:val="000000"/>
                <w:sz w:val="22"/>
                <w:lang w:val="cy-GB"/>
              </w:rPr>
            </w:pPr>
          </w:p>
        </w:tc>
        <w:tc>
          <w:tcPr>
            <w:tcW w:w="3091" w:type="dxa"/>
            <w:shd w:val="clear" w:color="auto" w:fill="AF1685"/>
          </w:tcPr>
          <w:p w:rsidR="007E7FA0" w:rsidRPr="007B2CDE" w:rsidRDefault="00527679" w:rsidP="00E37C6F">
            <w:pPr>
              <w:tabs>
                <w:tab w:val="left" w:pos="4678"/>
              </w:tabs>
              <w:spacing w:after="0" w:line="264" w:lineRule="auto"/>
              <w:ind w:left="57" w:right="57"/>
              <w:jc w:val="right"/>
              <w:rPr>
                <w:rFonts w:ascii="Arial" w:eastAsia="Helvetica" w:hAnsi="Arial" w:cs="Arial"/>
                <w:b/>
                <w:color w:val="FFFFFF"/>
                <w:sz w:val="22"/>
                <w:lang w:val="cy-GB"/>
              </w:rPr>
            </w:pPr>
            <w:r w:rsidRPr="007B2CDE">
              <w:rPr>
                <w:rFonts w:ascii="Arial" w:eastAsia="Helvetica" w:hAnsi="Arial" w:cs="Arial"/>
                <w:b/>
                <w:color w:val="FFFFFF"/>
                <w:sz w:val="22"/>
                <w:lang w:val="cy-GB"/>
              </w:rPr>
              <w:t xml:space="preserve">Cyfanswm alldro cyllideb </w:t>
            </w:r>
            <w:r w:rsidR="000A715C" w:rsidRPr="007B2CDE">
              <w:rPr>
                <w:rFonts w:ascii="Arial" w:eastAsia="Helvetica" w:hAnsi="Arial" w:cs="Arial"/>
                <w:b/>
                <w:color w:val="FFFFFF"/>
                <w:sz w:val="22"/>
                <w:lang w:val="cy-GB"/>
              </w:rPr>
              <w:t>2016/17</w:t>
            </w:r>
            <w:r w:rsidR="007E7FA0" w:rsidRPr="007B2CDE">
              <w:rPr>
                <w:rFonts w:ascii="Arial" w:eastAsia="Helvetica" w:hAnsi="Arial" w:cs="Arial"/>
                <w:b/>
                <w:color w:val="FFFFFF"/>
                <w:sz w:val="22"/>
                <w:lang w:val="cy-GB"/>
              </w:rPr>
              <w:t xml:space="preserve"> </w:t>
            </w:r>
          </w:p>
          <w:p w:rsidR="004D263E" w:rsidRPr="007B2CDE" w:rsidRDefault="004D263E" w:rsidP="00E37C6F">
            <w:pPr>
              <w:tabs>
                <w:tab w:val="left" w:pos="4678"/>
              </w:tabs>
              <w:spacing w:after="0" w:line="264" w:lineRule="auto"/>
              <w:ind w:left="57" w:right="57"/>
              <w:jc w:val="right"/>
              <w:rPr>
                <w:rFonts w:ascii="Arial" w:eastAsia="Helvetica" w:hAnsi="Arial" w:cs="Arial"/>
                <w:b/>
                <w:color w:val="FFFFFF"/>
                <w:sz w:val="22"/>
                <w:lang w:val="cy-GB"/>
              </w:rPr>
            </w:pPr>
            <w:r w:rsidRPr="007B2CDE">
              <w:rPr>
                <w:rFonts w:ascii="Arial" w:eastAsia="Helvetica" w:hAnsi="Arial" w:cs="Arial"/>
                <w:b/>
                <w:color w:val="FFFFFF"/>
                <w:sz w:val="22"/>
                <w:lang w:val="cy-GB"/>
              </w:rPr>
              <w:t>(£,000)</w:t>
            </w:r>
          </w:p>
        </w:tc>
        <w:tc>
          <w:tcPr>
            <w:tcW w:w="3076" w:type="dxa"/>
            <w:shd w:val="clear" w:color="auto" w:fill="AF1685"/>
          </w:tcPr>
          <w:p w:rsidR="00527679" w:rsidRPr="007B2CDE" w:rsidRDefault="00527679" w:rsidP="00527679">
            <w:pPr>
              <w:tabs>
                <w:tab w:val="left" w:pos="4678"/>
              </w:tabs>
              <w:spacing w:after="0" w:line="264" w:lineRule="auto"/>
              <w:ind w:left="57" w:right="57"/>
              <w:jc w:val="right"/>
              <w:rPr>
                <w:rFonts w:ascii="Arial" w:eastAsia="Helvetica" w:hAnsi="Arial" w:cs="Arial"/>
                <w:b/>
                <w:color w:val="FFFFFF"/>
                <w:sz w:val="22"/>
                <w:lang w:val="cy-GB"/>
              </w:rPr>
            </w:pPr>
            <w:r w:rsidRPr="007B2CDE">
              <w:rPr>
                <w:rFonts w:ascii="Arial" w:eastAsia="Helvetica" w:hAnsi="Arial" w:cs="Arial"/>
                <w:b/>
                <w:color w:val="FFFFFF"/>
                <w:sz w:val="22"/>
                <w:lang w:val="cy-GB"/>
              </w:rPr>
              <w:t>Cyfanswm</w:t>
            </w:r>
            <w:r w:rsidR="0077379D">
              <w:rPr>
                <w:rFonts w:ascii="Arial" w:eastAsia="Helvetica" w:hAnsi="Arial" w:cs="Arial"/>
                <w:b/>
                <w:color w:val="FFFFFF"/>
                <w:sz w:val="22"/>
                <w:lang w:val="cy-GB"/>
              </w:rPr>
              <w:t xml:space="preserve"> </w:t>
            </w:r>
            <w:r w:rsidRPr="007B2CDE">
              <w:rPr>
                <w:rFonts w:ascii="Arial" w:eastAsia="Helvetica" w:hAnsi="Arial" w:cs="Arial"/>
                <w:b/>
                <w:color w:val="FFFFFF"/>
                <w:sz w:val="22"/>
                <w:lang w:val="cy-GB"/>
              </w:rPr>
              <w:t xml:space="preserve">cyllideb </w:t>
            </w:r>
            <w:r w:rsidR="000A715C" w:rsidRPr="007B2CDE">
              <w:rPr>
                <w:rFonts w:ascii="Arial" w:eastAsia="Helvetica" w:hAnsi="Arial" w:cs="Arial"/>
                <w:b/>
                <w:color w:val="FFFFFF"/>
                <w:sz w:val="22"/>
                <w:lang w:val="cy-GB"/>
              </w:rPr>
              <w:t>2017/18</w:t>
            </w:r>
            <w:r w:rsidR="007E7FA0" w:rsidRPr="007B2CDE">
              <w:rPr>
                <w:rFonts w:ascii="Arial" w:eastAsia="Helvetica" w:hAnsi="Arial" w:cs="Arial"/>
                <w:b/>
                <w:color w:val="FFFFFF"/>
                <w:sz w:val="22"/>
                <w:lang w:val="cy-GB"/>
              </w:rPr>
              <w:t xml:space="preserve"> </w:t>
            </w:r>
          </w:p>
          <w:p w:rsidR="007E7FA0" w:rsidRPr="007B2CDE" w:rsidRDefault="004D263E" w:rsidP="00E37C6F">
            <w:pPr>
              <w:tabs>
                <w:tab w:val="left" w:pos="4678"/>
              </w:tabs>
              <w:spacing w:after="0" w:line="264" w:lineRule="auto"/>
              <w:ind w:left="57" w:right="57"/>
              <w:jc w:val="right"/>
              <w:rPr>
                <w:rFonts w:ascii="Arial" w:eastAsia="Helvetica" w:hAnsi="Arial" w:cs="Arial"/>
                <w:b/>
                <w:color w:val="FFFFFF"/>
                <w:sz w:val="22"/>
                <w:lang w:val="cy-GB"/>
              </w:rPr>
            </w:pPr>
            <w:r w:rsidRPr="007B2CDE">
              <w:rPr>
                <w:rFonts w:ascii="Arial" w:eastAsia="Helvetica" w:hAnsi="Arial" w:cs="Arial"/>
                <w:b/>
                <w:color w:val="FFFFFF"/>
                <w:sz w:val="22"/>
                <w:lang w:val="cy-GB"/>
              </w:rPr>
              <w:t>(£,000)</w:t>
            </w:r>
          </w:p>
        </w:tc>
      </w:tr>
      <w:tr w:rsidR="00671E6F" w:rsidRPr="007B2CDE" w:rsidTr="00FC683F">
        <w:trPr>
          <w:tblCellSpacing w:w="14" w:type="dxa"/>
        </w:trPr>
        <w:tc>
          <w:tcPr>
            <w:tcW w:w="3360" w:type="dxa"/>
            <w:shd w:val="clear" w:color="auto" w:fill="AF1685"/>
          </w:tcPr>
          <w:p w:rsidR="00671E6F" w:rsidRPr="00E613F6" w:rsidRDefault="00527679" w:rsidP="00527679">
            <w:pPr>
              <w:tabs>
                <w:tab w:val="left" w:pos="4678"/>
              </w:tabs>
              <w:spacing w:after="0" w:line="264" w:lineRule="auto"/>
              <w:ind w:left="57" w:right="57"/>
              <w:rPr>
                <w:rFonts w:ascii="Arial" w:eastAsia="Helvetica" w:hAnsi="Arial" w:cs="Arial"/>
                <w:b/>
                <w:color w:val="FFFFFF"/>
                <w:sz w:val="22"/>
                <w:lang w:val="cy-GB"/>
              </w:rPr>
            </w:pPr>
            <w:r w:rsidRPr="00E613F6">
              <w:rPr>
                <w:rFonts w:ascii="Arial" w:eastAsia="Helvetica" w:hAnsi="Arial" w:cs="Arial"/>
                <w:b/>
                <w:color w:val="FFFFFF"/>
                <w:sz w:val="22"/>
                <w:lang w:val="cy-GB"/>
              </w:rPr>
              <w:t>Gweinyddu</w:t>
            </w:r>
          </w:p>
        </w:tc>
        <w:tc>
          <w:tcPr>
            <w:tcW w:w="3091" w:type="dxa"/>
            <w:shd w:val="clear" w:color="auto" w:fill="F2DBDB"/>
          </w:tcPr>
          <w:p w:rsidR="00671E6F" w:rsidRPr="00E613F6" w:rsidRDefault="000A59C4" w:rsidP="000A715C">
            <w:pPr>
              <w:tabs>
                <w:tab w:val="left" w:pos="4678"/>
              </w:tabs>
              <w:spacing w:after="0" w:line="264" w:lineRule="auto"/>
              <w:ind w:left="57" w:right="57"/>
              <w:jc w:val="right"/>
              <w:rPr>
                <w:rFonts w:ascii="Arial" w:eastAsia="Helvetica" w:hAnsi="Arial" w:cs="Arial"/>
                <w:b/>
                <w:color w:val="000000"/>
                <w:sz w:val="22"/>
                <w:lang w:val="cy-GB"/>
              </w:rPr>
            </w:pPr>
            <w:r w:rsidRPr="00E613F6">
              <w:rPr>
                <w:rFonts w:ascii="Arial" w:eastAsia="Helvetica" w:hAnsi="Arial" w:cs="Arial"/>
                <w:b/>
                <w:color w:val="000000"/>
                <w:sz w:val="22"/>
                <w:lang w:val="cy-GB"/>
              </w:rPr>
              <w:t>14,190</w:t>
            </w:r>
          </w:p>
        </w:tc>
        <w:tc>
          <w:tcPr>
            <w:tcW w:w="3076" w:type="dxa"/>
            <w:shd w:val="clear" w:color="auto" w:fill="EFD3D2"/>
          </w:tcPr>
          <w:p w:rsidR="00671E6F" w:rsidRPr="00E613F6" w:rsidRDefault="000A59C4" w:rsidP="00E37C6F">
            <w:pPr>
              <w:tabs>
                <w:tab w:val="left" w:pos="4678"/>
              </w:tabs>
              <w:spacing w:after="0" w:line="264" w:lineRule="auto"/>
              <w:ind w:left="57" w:right="57"/>
              <w:jc w:val="right"/>
              <w:rPr>
                <w:rFonts w:ascii="Arial" w:eastAsia="Helvetica" w:hAnsi="Arial" w:cs="Arial"/>
                <w:b/>
                <w:color w:val="000000"/>
                <w:sz w:val="22"/>
                <w:lang w:val="cy-GB"/>
              </w:rPr>
            </w:pPr>
            <w:r w:rsidRPr="00E613F6">
              <w:rPr>
                <w:rFonts w:ascii="Arial" w:eastAsia="Helvetica" w:hAnsi="Arial" w:cs="Arial"/>
                <w:b/>
                <w:color w:val="000000"/>
                <w:sz w:val="22"/>
                <w:lang w:val="cy-GB"/>
              </w:rPr>
              <w:t>13,735</w:t>
            </w:r>
          </w:p>
        </w:tc>
      </w:tr>
      <w:tr w:rsidR="00671E6F" w:rsidRPr="007B2CDE" w:rsidTr="00FC683F">
        <w:trPr>
          <w:tblCellSpacing w:w="14" w:type="dxa"/>
        </w:trPr>
        <w:tc>
          <w:tcPr>
            <w:tcW w:w="3360" w:type="dxa"/>
            <w:shd w:val="clear" w:color="auto" w:fill="AF1685"/>
          </w:tcPr>
          <w:p w:rsidR="00671E6F" w:rsidRPr="00E613F6" w:rsidRDefault="000A59C4" w:rsidP="00E37C6F">
            <w:pPr>
              <w:tabs>
                <w:tab w:val="left" w:pos="4678"/>
              </w:tabs>
              <w:spacing w:after="0" w:line="264" w:lineRule="auto"/>
              <w:ind w:left="57" w:right="57"/>
              <w:rPr>
                <w:rFonts w:ascii="Arial" w:eastAsia="Helvetica" w:hAnsi="Arial" w:cs="Arial"/>
                <w:b/>
                <w:color w:val="FFFFFF"/>
                <w:sz w:val="22"/>
                <w:lang w:val="cy-GB"/>
              </w:rPr>
            </w:pPr>
            <w:r w:rsidRPr="00E613F6">
              <w:rPr>
                <w:rFonts w:ascii="Arial" w:eastAsia="Helvetica" w:hAnsi="Arial" w:cs="Arial"/>
                <w:b/>
                <w:color w:val="FFFFFF"/>
                <w:sz w:val="22"/>
                <w:lang w:val="cy-GB"/>
              </w:rPr>
              <w:t>R</w:t>
            </w:r>
            <w:r w:rsidR="00527679" w:rsidRPr="00E613F6">
              <w:rPr>
                <w:rFonts w:ascii="Arial" w:eastAsia="Helvetica" w:hAnsi="Arial" w:cs="Arial"/>
                <w:b/>
                <w:color w:val="FFFFFF"/>
                <w:sz w:val="22"/>
                <w:lang w:val="cy-GB"/>
              </w:rPr>
              <w:t>haglen</w:t>
            </w:r>
          </w:p>
        </w:tc>
        <w:tc>
          <w:tcPr>
            <w:tcW w:w="3091" w:type="dxa"/>
            <w:shd w:val="clear" w:color="auto" w:fill="F2DBDB"/>
          </w:tcPr>
          <w:p w:rsidR="00671E6F" w:rsidRPr="00E613F6" w:rsidRDefault="000A59C4" w:rsidP="00E37C6F">
            <w:pPr>
              <w:tabs>
                <w:tab w:val="left" w:pos="4678"/>
              </w:tabs>
              <w:spacing w:after="0" w:line="264" w:lineRule="auto"/>
              <w:ind w:left="57" w:right="57"/>
              <w:jc w:val="right"/>
              <w:rPr>
                <w:rFonts w:ascii="Arial" w:eastAsia="Helvetica" w:hAnsi="Arial" w:cs="Arial"/>
                <w:b/>
                <w:color w:val="000000"/>
                <w:sz w:val="22"/>
                <w:lang w:val="cy-GB"/>
              </w:rPr>
            </w:pPr>
            <w:r w:rsidRPr="00E613F6">
              <w:rPr>
                <w:rFonts w:ascii="Arial" w:eastAsia="Helvetica" w:hAnsi="Arial" w:cs="Arial"/>
                <w:b/>
                <w:color w:val="000000"/>
                <w:sz w:val="22"/>
                <w:lang w:val="cy-GB"/>
              </w:rPr>
              <w:t>4,430</w:t>
            </w:r>
          </w:p>
        </w:tc>
        <w:tc>
          <w:tcPr>
            <w:tcW w:w="3076" w:type="dxa"/>
            <w:shd w:val="clear" w:color="auto" w:fill="EFD3D2"/>
          </w:tcPr>
          <w:p w:rsidR="00671E6F" w:rsidRPr="00E613F6" w:rsidRDefault="000A59C4" w:rsidP="00E37C6F">
            <w:pPr>
              <w:tabs>
                <w:tab w:val="left" w:pos="4678"/>
              </w:tabs>
              <w:spacing w:after="0" w:line="264" w:lineRule="auto"/>
              <w:ind w:left="57" w:right="57"/>
              <w:jc w:val="right"/>
              <w:rPr>
                <w:rFonts w:ascii="Arial" w:eastAsia="Helvetica" w:hAnsi="Arial" w:cs="Arial"/>
                <w:b/>
                <w:color w:val="000000"/>
                <w:sz w:val="22"/>
                <w:lang w:val="cy-GB"/>
              </w:rPr>
            </w:pPr>
            <w:r w:rsidRPr="00E613F6">
              <w:rPr>
                <w:rFonts w:ascii="Arial" w:eastAsia="Helvetica" w:hAnsi="Arial" w:cs="Arial"/>
                <w:b/>
                <w:color w:val="000000"/>
                <w:sz w:val="22"/>
                <w:lang w:val="cy-GB"/>
              </w:rPr>
              <w:t>5,610</w:t>
            </w:r>
          </w:p>
        </w:tc>
      </w:tr>
      <w:tr w:rsidR="00671E6F" w:rsidRPr="007B2CDE" w:rsidTr="00FC683F">
        <w:trPr>
          <w:tblCellSpacing w:w="14" w:type="dxa"/>
        </w:trPr>
        <w:tc>
          <w:tcPr>
            <w:tcW w:w="3360" w:type="dxa"/>
            <w:shd w:val="clear" w:color="auto" w:fill="AF1685"/>
          </w:tcPr>
          <w:p w:rsidR="00671E6F" w:rsidRPr="00E613F6" w:rsidRDefault="00671E6F" w:rsidP="00527679">
            <w:pPr>
              <w:tabs>
                <w:tab w:val="left" w:pos="4678"/>
              </w:tabs>
              <w:spacing w:after="0" w:line="264" w:lineRule="auto"/>
              <w:ind w:left="57" w:right="57"/>
              <w:rPr>
                <w:rFonts w:ascii="Arial" w:eastAsia="Helvetica" w:hAnsi="Arial" w:cs="Arial"/>
                <w:b/>
                <w:color w:val="FFFFFF"/>
                <w:sz w:val="22"/>
                <w:lang w:val="cy-GB"/>
              </w:rPr>
            </w:pPr>
            <w:r w:rsidRPr="00E613F6">
              <w:rPr>
                <w:rFonts w:ascii="Arial" w:eastAsia="Helvetica" w:hAnsi="Arial" w:cs="Arial"/>
                <w:b/>
                <w:color w:val="FFFFFF"/>
                <w:sz w:val="22"/>
                <w:lang w:val="cy-GB"/>
              </w:rPr>
              <w:t>D</w:t>
            </w:r>
            <w:r w:rsidR="00527679" w:rsidRPr="00E613F6">
              <w:rPr>
                <w:rFonts w:ascii="Arial" w:eastAsia="Helvetica" w:hAnsi="Arial" w:cs="Arial"/>
                <w:b/>
                <w:color w:val="FFFFFF"/>
                <w:sz w:val="22"/>
                <w:lang w:val="cy-GB"/>
              </w:rPr>
              <w:t>ibrisiant</w:t>
            </w:r>
          </w:p>
        </w:tc>
        <w:tc>
          <w:tcPr>
            <w:tcW w:w="3091" w:type="dxa"/>
            <w:shd w:val="clear" w:color="auto" w:fill="F2DBDB"/>
          </w:tcPr>
          <w:p w:rsidR="00671E6F" w:rsidRPr="00E613F6" w:rsidRDefault="000A59C4" w:rsidP="00E37C6F">
            <w:pPr>
              <w:tabs>
                <w:tab w:val="left" w:pos="4678"/>
              </w:tabs>
              <w:spacing w:after="0" w:line="264" w:lineRule="auto"/>
              <w:ind w:left="57" w:right="57"/>
              <w:jc w:val="right"/>
              <w:rPr>
                <w:rFonts w:ascii="Arial" w:eastAsia="Helvetica" w:hAnsi="Arial" w:cs="Arial"/>
                <w:b/>
                <w:color w:val="000000"/>
                <w:sz w:val="22"/>
                <w:lang w:val="cy-GB"/>
              </w:rPr>
            </w:pPr>
            <w:r w:rsidRPr="00E613F6">
              <w:rPr>
                <w:rFonts w:ascii="Arial" w:eastAsia="Helvetica" w:hAnsi="Arial" w:cs="Arial"/>
                <w:b/>
                <w:color w:val="000000"/>
                <w:sz w:val="22"/>
                <w:lang w:val="cy-GB"/>
              </w:rPr>
              <w:t>600</w:t>
            </w:r>
          </w:p>
        </w:tc>
        <w:tc>
          <w:tcPr>
            <w:tcW w:w="3076" w:type="dxa"/>
            <w:shd w:val="clear" w:color="auto" w:fill="EFD3D2"/>
          </w:tcPr>
          <w:p w:rsidR="00671E6F" w:rsidRPr="00E613F6" w:rsidRDefault="000A59C4" w:rsidP="000A715C">
            <w:pPr>
              <w:tabs>
                <w:tab w:val="left" w:pos="4678"/>
              </w:tabs>
              <w:spacing w:after="0" w:line="264" w:lineRule="auto"/>
              <w:ind w:left="57" w:right="57"/>
              <w:jc w:val="right"/>
              <w:rPr>
                <w:rFonts w:ascii="Arial" w:eastAsia="Helvetica" w:hAnsi="Arial" w:cs="Arial"/>
                <w:b/>
                <w:color w:val="000000"/>
                <w:sz w:val="22"/>
                <w:lang w:val="cy-GB"/>
              </w:rPr>
            </w:pPr>
            <w:r w:rsidRPr="00E613F6">
              <w:rPr>
                <w:rFonts w:ascii="Arial" w:eastAsia="Helvetica" w:hAnsi="Arial" w:cs="Arial"/>
                <w:b/>
                <w:color w:val="000000"/>
                <w:sz w:val="22"/>
                <w:lang w:val="cy-GB"/>
              </w:rPr>
              <w:t>600</w:t>
            </w:r>
          </w:p>
        </w:tc>
      </w:tr>
      <w:tr w:rsidR="00671E6F" w:rsidRPr="007B2CDE" w:rsidTr="00FC683F">
        <w:trPr>
          <w:tblCellSpacing w:w="14" w:type="dxa"/>
        </w:trPr>
        <w:tc>
          <w:tcPr>
            <w:tcW w:w="3360" w:type="dxa"/>
            <w:shd w:val="clear" w:color="auto" w:fill="AF1685"/>
          </w:tcPr>
          <w:p w:rsidR="00671E6F" w:rsidRPr="00E613F6" w:rsidRDefault="00527679" w:rsidP="00E37C6F">
            <w:pPr>
              <w:tabs>
                <w:tab w:val="left" w:pos="4678"/>
              </w:tabs>
              <w:spacing w:after="0" w:line="264" w:lineRule="auto"/>
              <w:ind w:left="57" w:right="57"/>
              <w:rPr>
                <w:rFonts w:ascii="Arial" w:eastAsia="Helvetica" w:hAnsi="Arial" w:cs="Arial"/>
                <w:b/>
                <w:color w:val="FFFFFF"/>
                <w:sz w:val="22"/>
                <w:lang w:val="cy-GB"/>
              </w:rPr>
            </w:pPr>
            <w:r w:rsidRPr="00E613F6">
              <w:rPr>
                <w:rFonts w:ascii="Arial" w:eastAsia="Helvetica" w:hAnsi="Arial" w:cs="Arial"/>
                <w:b/>
                <w:color w:val="FFFFFF"/>
                <w:sz w:val="22"/>
                <w:lang w:val="cy-GB"/>
              </w:rPr>
              <w:t>Adnoddau</w:t>
            </w:r>
          </w:p>
        </w:tc>
        <w:tc>
          <w:tcPr>
            <w:tcW w:w="3091" w:type="dxa"/>
            <w:shd w:val="clear" w:color="auto" w:fill="F2DBDB"/>
          </w:tcPr>
          <w:p w:rsidR="00671E6F" w:rsidRPr="00E613F6" w:rsidRDefault="000A59C4" w:rsidP="00E37C6F">
            <w:pPr>
              <w:tabs>
                <w:tab w:val="left" w:pos="4678"/>
              </w:tabs>
              <w:spacing w:after="0" w:line="264" w:lineRule="auto"/>
              <w:ind w:left="57" w:right="57"/>
              <w:jc w:val="right"/>
              <w:rPr>
                <w:rFonts w:ascii="Arial" w:eastAsia="Helvetica" w:hAnsi="Arial" w:cs="Arial"/>
                <w:b/>
                <w:color w:val="000000"/>
                <w:sz w:val="22"/>
                <w:lang w:val="cy-GB"/>
              </w:rPr>
            </w:pPr>
            <w:r w:rsidRPr="00E613F6">
              <w:rPr>
                <w:rFonts w:ascii="Arial" w:eastAsia="Helvetica" w:hAnsi="Arial" w:cs="Arial"/>
                <w:b/>
                <w:color w:val="000000"/>
                <w:sz w:val="22"/>
                <w:lang w:val="cy-GB"/>
              </w:rPr>
              <w:t>19,220</w:t>
            </w:r>
          </w:p>
        </w:tc>
        <w:tc>
          <w:tcPr>
            <w:tcW w:w="3076" w:type="dxa"/>
            <w:shd w:val="clear" w:color="auto" w:fill="EFD3D2"/>
          </w:tcPr>
          <w:p w:rsidR="00671E6F" w:rsidRPr="00E613F6" w:rsidRDefault="000A59C4" w:rsidP="00E37C6F">
            <w:pPr>
              <w:tabs>
                <w:tab w:val="left" w:pos="4678"/>
              </w:tabs>
              <w:spacing w:after="0" w:line="264" w:lineRule="auto"/>
              <w:ind w:left="57" w:right="57"/>
              <w:jc w:val="right"/>
              <w:rPr>
                <w:rFonts w:ascii="Arial" w:eastAsia="Helvetica" w:hAnsi="Arial" w:cs="Arial"/>
                <w:b/>
                <w:color w:val="000000"/>
                <w:sz w:val="22"/>
                <w:lang w:val="cy-GB"/>
              </w:rPr>
            </w:pPr>
            <w:r w:rsidRPr="00E613F6">
              <w:rPr>
                <w:rFonts w:ascii="Arial" w:eastAsia="Helvetica" w:hAnsi="Arial" w:cs="Arial"/>
                <w:b/>
                <w:color w:val="000000"/>
                <w:sz w:val="22"/>
                <w:lang w:val="cy-GB"/>
              </w:rPr>
              <w:t>19,945</w:t>
            </w:r>
          </w:p>
        </w:tc>
      </w:tr>
      <w:tr w:rsidR="00671E6F" w:rsidRPr="007B2CDE" w:rsidTr="00FC683F">
        <w:trPr>
          <w:tblCellSpacing w:w="14" w:type="dxa"/>
        </w:trPr>
        <w:tc>
          <w:tcPr>
            <w:tcW w:w="3360" w:type="dxa"/>
            <w:shd w:val="clear" w:color="auto" w:fill="AF1685"/>
          </w:tcPr>
          <w:p w:rsidR="00671E6F" w:rsidRPr="00E613F6" w:rsidRDefault="00671E6F" w:rsidP="00E37C6F">
            <w:pPr>
              <w:tabs>
                <w:tab w:val="left" w:pos="4678"/>
              </w:tabs>
              <w:spacing w:after="0" w:line="264" w:lineRule="auto"/>
              <w:ind w:left="57" w:right="57"/>
              <w:rPr>
                <w:rFonts w:ascii="Arial" w:eastAsia="Helvetica" w:hAnsi="Arial" w:cs="Arial"/>
                <w:b/>
                <w:color w:val="FFFFFF"/>
                <w:sz w:val="22"/>
                <w:lang w:val="cy-GB"/>
              </w:rPr>
            </w:pPr>
            <w:r w:rsidRPr="00E613F6">
              <w:rPr>
                <w:rFonts w:ascii="Arial" w:eastAsia="Helvetica" w:hAnsi="Arial" w:cs="Arial"/>
                <w:b/>
                <w:color w:val="FFFFFF"/>
                <w:sz w:val="22"/>
                <w:lang w:val="cy-GB"/>
              </w:rPr>
              <w:t>C</w:t>
            </w:r>
            <w:r w:rsidR="00527679" w:rsidRPr="00E613F6">
              <w:rPr>
                <w:rFonts w:ascii="Arial" w:eastAsia="Helvetica" w:hAnsi="Arial" w:cs="Arial"/>
                <w:b/>
                <w:color w:val="FFFFFF"/>
                <w:sz w:val="22"/>
                <w:lang w:val="cy-GB"/>
              </w:rPr>
              <w:t>yfalaf</w:t>
            </w:r>
          </w:p>
        </w:tc>
        <w:tc>
          <w:tcPr>
            <w:tcW w:w="3091" w:type="dxa"/>
            <w:shd w:val="clear" w:color="auto" w:fill="F2DBDB"/>
          </w:tcPr>
          <w:p w:rsidR="00671E6F" w:rsidRPr="00E613F6" w:rsidRDefault="000A59C4" w:rsidP="00E37C6F">
            <w:pPr>
              <w:tabs>
                <w:tab w:val="left" w:pos="4678"/>
              </w:tabs>
              <w:spacing w:after="0" w:line="264" w:lineRule="auto"/>
              <w:ind w:left="57" w:right="57"/>
              <w:jc w:val="right"/>
              <w:rPr>
                <w:rFonts w:ascii="Arial" w:eastAsia="Helvetica" w:hAnsi="Arial" w:cs="Arial"/>
                <w:b/>
                <w:color w:val="000000"/>
                <w:sz w:val="22"/>
                <w:lang w:val="cy-GB"/>
              </w:rPr>
            </w:pPr>
            <w:r w:rsidRPr="00E613F6">
              <w:rPr>
                <w:rFonts w:ascii="Arial" w:eastAsia="Helvetica" w:hAnsi="Arial" w:cs="Arial"/>
                <w:b/>
                <w:color w:val="000000"/>
                <w:sz w:val="22"/>
                <w:lang w:val="cy-GB"/>
              </w:rPr>
              <w:t>480</w:t>
            </w:r>
          </w:p>
        </w:tc>
        <w:tc>
          <w:tcPr>
            <w:tcW w:w="3076" w:type="dxa"/>
            <w:shd w:val="clear" w:color="auto" w:fill="EFD3D2"/>
          </w:tcPr>
          <w:p w:rsidR="00671E6F" w:rsidRPr="00E613F6" w:rsidRDefault="000A59C4" w:rsidP="000A715C">
            <w:pPr>
              <w:tabs>
                <w:tab w:val="left" w:pos="4678"/>
              </w:tabs>
              <w:spacing w:after="0" w:line="264" w:lineRule="auto"/>
              <w:ind w:left="57" w:right="57"/>
              <w:jc w:val="right"/>
              <w:rPr>
                <w:rFonts w:ascii="Arial" w:eastAsia="Helvetica" w:hAnsi="Arial" w:cs="Arial"/>
                <w:b/>
                <w:color w:val="000000"/>
                <w:sz w:val="22"/>
                <w:lang w:val="cy-GB"/>
              </w:rPr>
            </w:pPr>
            <w:r w:rsidRPr="00E613F6">
              <w:rPr>
                <w:rFonts w:ascii="Arial" w:eastAsia="Helvetica" w:hAnsi="Arial" w:cs="Arial"/>
                <w:b/>
                <w:color w:val="000000"/>
                <w:sz w:val="22"/>
                <w:lang w:val="cy-GB"/>
              </w:rPr>
              <w:t>520</w:t>
            </w:r>
          </w:p>
        </w:tc>
      </w:tr>
      <w:tr w:rsidR="00671E6F" w:rsidRPr="007B2CDE" w:rsidTr="00FC683F">
        <w:trPr>
          <w:tblCellSpacing w:w="14" w:type="dxa"/>
        </w:trPr>
        <w:tc>
          <w:tcPr>
            <w:tcW w:w="3360" w:type="dxa"/>
            <w:shd w:val="clear" w:color="auto" w:fill="AF1685"/>
          </w:tcPr>
          <w:p w:rsidR="00671E6F" w:rsidRPr="00E613F6" w:rsidRDefault="00527679" w:rsidP="00E37C6F">
            <w:pPr>
              <w:tabs>
                <w:tab w:val="left" w:pos="4678"/>
              </w:tabs>
              <w:spacing w:after="0" w:line="264" w:lineRule="auto"/>
              <w:ind w:left="57" w:right="57"/>
              <w:rPr>
                <w:rFonts w:ascii="Arial" w:eastAsia="Helvetica" w:hAnsi="Arial" w:cs="Arial"/>
                <w:b/>
                <w:color w:val="FFFFFF"/>
                <w:sz w:val="22"/>
                <w:lang w:val="cy-GB"/>
              </w:rPr>
            </w:pPr>
            <w:r w:rsidRPr="00E613F6">
              <w:rPr>
                <w:rFonts w:ascii="Arial" w:eastAsia="Helvetica" w:hAnsi="Arial" w:cs="Arial"/>
                <w:b/>
                <w:color w:val="FFFFFF"/>
                <w:sz w:val="22"/>
                <w:lang w:val="cy-GB"/>
              </w:rPr>
              <w:t>Cyfanswm DEL adnoddau</w:t>
            </w:r>
          </w:p>
        </w:tc>
        <w:tc>
          <w:tcPr>
            <w:tcW w:w="3091" w:type="dxa"/>
            <w:shd w:val="clear" w:color="auto" w:fill="F2DBDB"/>
          </w:tcPr>
          <w:p w:rsidR="00671E6F" w:rsidRPr="00E613F6" w:rsidRDefault="000A59C4" w:rsidP="000A715C">
            <w:pPr>
              <w:tabs>
                <w:tab w:val="left" w:pos="4678"/>
              </w:tabs>
              <w:spacing w:after="0" w:line="264" w:lineRule="auto"/>
              <w:ind w:left="57" w:right="57"/>
              <w:jc w:val="right"/>
              <w:rPr>
                <w:rFonts w:ascii="Arial" w:eastAsia="Helvetica" w:hAnsi="Arial" w:cs="Arial"/>
                <w:b/>
                <w:color w:val="000000"/>
                <w:sz w:val="22"/>
                <w:lang w:val="cy-GB"/>
              </w:rPr>
            </w:pPr>
            <w:r w:rsidRPr="00E613F6">
              <w:rPr>
                <w:rFonts w:ascii="Arial" w:eastAsia="Helvetica" w:hAnsi="Arial" w:cs="Arial"/>
                <w:b/>
                <w:color w:val="000000"/>
                <w:sz w:val="22"/>
                <w:lang w:val="cy-GB"/>
              </w:rPr>
              <w:t>19,700</w:t>
            </w:r>
          </w:p>
        </w:tc>
        <w:tc>
          <w:tcPr>
            <w:tcW w:w="3076" w:type="dxa"/>
            <w:shd w:val="clear" w:color="auto" w:fill="EFD3D2"/>
          </w:tcPr>
          <w:p w:rsidR="00671E6F" w:rsidRPr="00E613F6" w:rsidRDefault="000A59C4" w:rsidP="00E37C6F">
            <w:pPr>
              <w:tabs>
                <w:tab w:val="left" w:pos="4678"/>
              </w:tabs>
              <w:spacing w:after="0" w:line="264" w:lineRule="auto"/>
              <w:ind w:left="57" w:right="57"/>
              <w:jc w:val="right"/>
              <w:rPr>
                <w:rFonts w:ascii="Arial" w:eastAsia="Helvetica" w:hAnsi="Arial" w:cs="Arial"/>
                <w:b/>
                <w:color w:val="000000"/>
                <w:sz w:val="22"/>
                <w:lang w:val="cy-GB"/>
              </w:rPr>
            </w:pPr>
            <w:r w:rsidRPr="00E613F6">
              <w:rPr>
                <w:rFonts w:ascii="Arial" w:eastAsia="Helvetica" w:hAnsi="Arial" w:cs="Arial"/>
                <w:b/>
                <w:color w:val="000000"/>
                <w:sz w:val="22"/>
                <w:lang w:val="cy-GB"/>
              </w:rPr>
              <w:t>20,465</w:t>
            </w:r>
          </w:p>
        </w:tc>
      </w:tr>
    </w:tbl>
    <w:p w:rsidR="007E7FA0" w:rsidRPr="007B2CDE" w:rsidRDefault="007E7FA0" w:rsidP="007E7FA0">
      <w:pPr>
        <w:rPr>
          <w:rFonts w:ascii="Arial" w:hAnsi="Arial" w:cs="Arial"/>
          <w:lang w:val="cy-GB"/>
        </w:rPr>
      </w:pPr>
    </w:p>
    <w:p w:rsidR="007B511F" w:rsidRPr="007B2CDE" w:rsidRDefault="00527679" w:rsidP="007E7FA0">
      <w:pPr>
        <w:rPr>
          <w:rFonts w:ascii="Arial" w:hAnsi="Arial" w:cs="Arial"/>
          <w:sz w:val="20"/>
          <w:szCs w:val="20"/>
          <w:lang w:val="cy-GB"/>
        </w:rPr>
      </w:pPr>
      <w:r w:rsidRPr="007B2CDE">
        <w:rPr>
          <w:rFonts w:ascii="Arial" w:hAnsi="Arial" w:cs="Arial"/>
          <w:sz w:val="20"/>
          <w:szCs w:val="20"/>
          <w:lang w:val="cy-GB"/>
        </w:rPr>
        <w:t>Sylwer</w:t>
      </w:r>
      <w:r w:rsidR="00236128" w:rsidRPr="007B2CDE">
        <w:rPr>
          <w:rFonts w:ascii="Arial" w:hAnsi="Arial" w:cs="Arial"/>
          <w:sz w:val="20"/>
          <w:szCs w:val="20"/>
          <w:lang w:val="cy-GB"/>
        </w:rPr>
        <w:t xml:space="preserve">: DEL = </w:t>
      </w:r>
      <w:r w:rsidRPr="007B2CDE">
        <w:rPr>
          <w:rFonts w:ascii="Arial" w:hAnsi="Arial" w:cs="Arial"/>
          <w:sz w:val="20"/>
          <w:szCs w:val="20"/>
          <w:lang w:val="cy-GB"/>
        </w:rPr>
        <w:t>Terfyn Gwariant Adrannol</w:t>
      </w:r>
    </w:p>
    <w:p w:rsidR="00075688" w:rsidRPr="007B2CDE" w:rsidRDefault="00075688">
      <w:pPr>
        <w:rPr>
          <w:rFonts w:ascii="Arial" w:hAnsi="Arial" w:cs="Arial"/>
          <w:lang w:val="cy-GB"/>
        </w:rPr>
      </w:pPr>
    </w:p>
    <w:p w:rsidR="00E613F6" w:rsidRDefault="00E613F6">
      <w:pPr>
        <w:spacing w:after="0"/>
        <w:contextualSpacing w:val="0"/>
        <w:rPr>
          <w:rFonts w:ascii="Arial" w:hAnsi="Arial" w:cs="Arial"/>
          <w:b/>
          <w:color w:val="AF1685"/>
          <w:sz w:val="24"/>
          <w:szCs w:val="24"/>
          <w:bdr w:val="none" w:sz="0" w:space="0" w:color="auto" w:frame="1"/>
          <w:lang w:val="cy-GB" w:eastAsia="en-GB"/>
        </w:rPr>
      </w:pPr>
      <w:r>
        <w:rPr>
          <w:rFonts w:ascii="Arial" w:hAnsi="Arial"/>
          <w:color w:val="AF1685"/>
          <w:lang w:val="cy-GB"/>
        </w:rPr>
        <w:br w:type="page"/>
      </w:r>
    </w:p>
    <w:p w:rsidR="007E7FA0" w:rsidRPr="007B2CDE" w:rsidRDefault="00236128" w:rsidP="00E613F6">
      <w:pPr>
        <w:pStyle w:val="Subhead"/>
        <w:keepNext/>
        <w:spacing w:after="600"/>
        <w:rPr>
          <w:rFonts w:ascii="Arial" w:hAnsi="Arial"/>
          <w:lang w:val="cy-GB"/>
        </w:rPr>
      </w:pPr>
      <w:r w:rsidRPr="007B2CDE">
        <w:rPr>
          <w:rFonts w:ascii="Arial" w:hAnsi="Arial"/>
          <w:color w:val="AF1685"/>
          <w:lang w:val="cy-GB"/>
        </w:rPr>
        <w:lastRenderedPageBreak/>
        <w:t>F</w:t>
      </w:r>
      <w:r w:rsidR="0055691C" w:rsidRPr="007B2CDE">
        <w:rPr>
          <w:rFonts w:ascii="Arial" w:hAnsi="Arial"/>
          <w:color w:val="AF1685"/>
          <w:lang w:val="cy-GB"/>
        </w:rPr>
        <w:t>f</w:t>
      </w:r>
      <w:r w:rsidRPr="007B2CDE">
        <w:rPr>
          <w:rFonts w:ascii="Arial" w:hAnsi="Arial"/>
          <w:color w:val="AF1685"/>
          <w:lang w:val="cy-GB"/>
        </w:rPr>
        <w:t>igur 2</w:t>
      </w:r>
      <w:r w:rsidRPr="007B2CDE">
        <w:rPr>
          <w:rFonts w:ascii="Arial" w:hAnsi="Arial"/>
          <w:color w:val="AF1685"/>
          <w:lang w:val="cy-GB"/>
        </w:rPr>
        <w:tab/>
      </w:r>
      <w:r w:rsidR="0055691C" w:rsidRPr="007B2CDE">
        <w:rPr>
          <w:rFonts w:ascii="Arial" w:hAnsi="Arial"/>
          <w:bdr w:val="none" w:sz="0" w:space="0" w:color="auto"/>
          <w:lang w:val="cy-GB" w:eastAsia="en-US"/>
        </w:rPr>
        <w:t>Dyraniad adnoddau yn</w:t>
      </w:r>
      <w:r w:rsidR="0055691C" w:rsidRPr="007B2CDE">
        <w:rPr>
          <w:rFonts w:ascii="Arial" w:hAnsi="Arial"/>
          <w:color w:val="AF1685"/>
          <w:lang w:val="cy-GB"/>
        </w:rPr>
        <w:t xml:space="preserve"> </w:t>
      </w:r>
      <w:r w:rsidR="0055691C" w:rsidRPr="007B2CDE">
        <w:rPr>
          <w:rFonts w:ascii="Arial" w:hAnsi="Arial"/>
          <w:lang w:val="cy-GB"/>
        </w:rPr>
        <w:t>ôl Nod Strategol</w:t>
      </w:r>
      <w:r w:rsidR="000A715C" w:rsidRPr="007B2CDE">
        <w:rPr>
          <w:rFonts w:ascii="Arial" w:hAnsi="Arial"/>
          <w:lang w:val="cy-GB"/>
        </w:rPr>
        <w:t xml:space="preserve"> 2017/18</w:t>
      </w:r>
      <w:r w:rsidR="007E7FA0" w:rsidRPr="007B2CDE">
        <w:rPr>
          <w:rFonts w:ascii="Arial" w:hAnsi="Arial"/>
          <w:lang w:val="cy-GB"/>
        </w:rPr>
        <w:t xml:space="preserve"> </w:t>
      </w:r>
    </w:p>
    <w:p w:rsidR="00E613F6" w:rsidRPr="007B2CDE" w:rsidRDefault="00E613F6" w:rsidP="00E613F6">
      <w:pPr>
        <w:pStyle w:val="L3Header"/>
        <w:spacing w:after="640"/>
        <w:rPr>
          <w:rFonts w:ascii="Arial" w:hAnsi="Arial"/>
          <w:highlight w:val="yellow"/>
          <w:lang w:val="cy-GB"/>
        </w:rPr>
      </w:pPr>
      <w:r>
        <w:rPr>
          <w:noProof/>
          <w:lang w:eastAsia="en-GB"/>
        </w:rPr>
        <w:drawing>
          <wp:inline distT="0" distB="0" distL="0" distR="0">
            <wp:extent cx="5731510" cy="3673335"/>
            <wp:effectExtent l="0" t="0" r="2540" b="3810"/>
            <wp:docPr id="2" name="Picture 2" descr="cid:image006.png@01D2AF94.79903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6.png@01D2AF94.7990344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731510" cy="3673335"/>
                    </a:xfrm>
                    <a:prstGeom prst="rect">
                      <a:avLst/>
                    </a:prstGeom>
                    <a:noFill/>
                    <a:ln>
                      <a:noFill/>
                    </a:ln>
                  </pic:spPr>
                </pic:pic>
              </a:graphicData>
            </a:graphic>
          </wp:inline>
        </w:drawing>
      </w:r>
    </w:p>
    <w:p w:rsidR="00671E6F" w:rsidRPr="007B2CDE" w:rsidRDefault="00A61CBF">
      <w:pPr>
        <w:pStyle w:val="L3Header"/>
        <w:rPr>
          <w:rFonts w:ascii="Arial" w:hAnsi="Arial"/>
          <w:lang w:val="cy-GB"/>
        </w:rPr>
      </w:pPr>
      <w:bookmarkStart w:id="40" w:name="_Toc447207103"/>
      <w:r w:rsidRPr="007B2CDE">
        <w:rPr>
          <w:rFonts w:ascii="Arial" w:hAnsi="Arial"/>
          <w:lang w:val="cy-GB"/>
        </w:rPr>
        <w:t>Cyflenwi gwerth am arian</w:t>
      </w:r>
      <w:bookmarkEnd w:id="40"/>
    </w:p>
    <w:p w:rsidR="00371B3F" w:rsidRPr="00E613F6" w:rsidRDefault="00A61CBF" w:rsidP="00E613F6">
      <w:pPr>
        <w:pStyle w:val="Parasection"/>
        <w:rPr>
          <w:rFonts w:ascii="Arial" w:hAnsi="Arial" w:cs="Arial"/>
          <w:lang w:val="cy-GB"/>
        </w:rPr>
      </w:pPr>
      <w:r w:rsidRPr="00E613F6">
        <w:rPr>
          <w:rFonts w:ascii="Arial" w:hAnsi="Arial" w:cs="Arial"/>
          <w:lang w:val="cy-GB"/>
        </w:rPr>
        <w:t xml:space="preserve">Rydym yn anelu at gynnal ein holl waith yn effeithlon. Yn gyffredin â chyrff cyhoeddus eraill, mae ein cyllideb ar gyfer y cyfnod 2016 -20 wedi’i lleihau fel rhan o </w:t>
      </w:r>
      <w:r w:rsidR="00C263B4" w:rsidRPr="00E613F6">
        <w:rPr>
          <w:rFonts w:ascii="Arial" w:hAnsi="Arial" w:cs="Arial"/>
          <w:lang w:val="cy-GB"/>
        </w:rPr>
        <w:t>Adolygiad Cynhwysfawr o Wariant</w:t>
      </w:r>
      <w:r w:rsidRPr="00E613F6">
        <w:rPr>
          <w:rFonts w:ascii="Arial" w:hAnsi="Arial" w:cs="Arial"/>
          <w:lang w:val="cy-GB"/>
        </w:rPr>
        <w:t xml:space="preserve"> Llywodraeth y </w:t>
      </w:r>
      <w:r w:rsidR="00ED5341" w:rsidRPr="00E613F6">
        <w:rPr>
          <w:rFonts w:ascii="Arial" w:hAnsi="Arial" w:cs="Arial"/>
          <w:lang w:val="cy-GB"/>
        </w:rPr>
        <w:t>Deyrnas Unedig</w:t>
      </w:r>
      <w:r w:rsidRPr="00E613F6">
        <w:rPr>
          <w:rFonts w:ascii="Arial" w:hAnsi="Arial" w:cs="Arial"/>
          <w:lang w:val="cy-GB"/>
        </w:rPr>
        <w:t xml:space="preserve"> a gynhaliwyd yn yr Hydref yn 2015. Yn</w:t>
      </w:r>
      <w:r w:rsidR="004E2106" w:rsidRPr="00E613F6">
        <w:rPr>
          <w:rFonts w:ascii="Arial" w:hAnsi="Arial" w:cs="Arial"/>
          <w:lang w:val="cy-GB"/>
        </w:rPr>
        <w:t xml:space="preserve"> 2017/18, </w:t>
      </w:r>
      <w:r w:rsidRPr="00E613F6">
        <w:rPr>
          <w:rFonts w:ascii="Arial" w:hAnsi="Arial" w:cs="Arial"/>
          <w:lang w:val="cy-GB"/>
        </w:rPr>
        <w:t>byddwn ni’n parhau i sicrhau ein bod yn cyflenwi gwaith ag effaith wirioneddol ac i reoli ein sefydliad yn effeithiol trwy ddefnyddio adnoddau sydd ar gael, yn unol â’n Cynllun L</w:t>
      </w:r>
      <w:r w:rsidR="004169BE" w:rsidRPr="00E613F6">
        <w:rPr>
          <w:rFonts w:ascii="Arial" w:hAnsi="Arial" w:cs="Arial"/>
          <w:lang w:val="cy-GB"/>
        </w:rPr>
        <w:t>l</w:t>
      </w:r>
      <w:r w:rsidRPr="00E613F6">
        <w:rPr>
          <w:rFonts w:ascii="Arial" w:hAnsi="Arial" w:cs="Arial"/>
          <w:lang w:val="cy-GB"/>
        </w:rPr>
        <w:t>e Gwych. Eisoes rydym wedi ad-drefnu ein hystadau, yn ein gadael â swyddfeydd craidd yn</w:t>
      </w:r>
      <w:r w:rsidR="004E2106" w:rsidRPr="00E613F6">
        <w:rPr>
          <w:rFonts w:ascii="Arial" w:hAnsi="Arial" w:cs="Arial"/>
          <w:lang w:val="cy-GB"/>
        </w:rPr>
        <w:t xml:space="preserve"> L</w:t>
      </w:r>
      <w:r w:rsidRPr="00E613F6">
        <w:rPr>
          <w:rFonts w:ascii="Arial" w:hAnsi="Arial" w:cs="Arial"/>
          <w:lang w:val="cy-GB"/>
        </w:rPr>
        <w:t>lu</w:t>
      </w:r>
      <w:r w:rsidR="004E2106" w:rsidRPr="00E613F6">
        <w:rPr>
          <w:rFonts w:ascii="Arial" w:hAnsi="Arial" w:cs="Arial"/>
          <w:lang w:val="cy-GB"/>
        </w:rPr>
        <w:t>nd</w:t>
      </w:r>
      <w:r w:rsidRPr="00E613F6">
        <w:rPr>
          <w:rFonts w:ascii="Arial" w:hAnsi="Arial" w:cs="Arial"/>
          <w:lang w:val="cy-GB"/>
        </w:rPr>
        <w:t>ai</w:t>
      </w:r>
      <w:r w:rsidR="004E2106" w:rsidRPr="00E613F6">
        <w:rPr>
          <w:rFonts w:ascii="Arial" w:hAnsi="Arial" w:cs="Arial"/>
          <w:lang w:val="cy-GB"/>
        </w:rPr>
        <w:t>n, Manc</w:t>
      </w:r>
      <w:r w:rsidRPr="00E613F6">
        <w:rPr>
          <w:rFonts w:ascii="Arial" w:hAnsi="Arial" w:cs="Arial"/>
          <w:lang w:val="cy-GB"/>
        </w:rPr>
        <w:t>einion</w:t>
      </w:r>
      <w:r w:rsidR="004E2106" w:rsidRPr="00E613F6">
        <w:rPr>
          <w:rFonts w:ascii="Arial" w:hAnsi="Arial" w:cs="Arial"/>
          <w:lang w:val="cy-GB"/>
        </w:rPr>
        <w:t>, Ca</w:t>
      </w:r>
      <w:r w:rsidRPr="00E613F6">
        <w:rPr>
          <w:rFonts w:ascii="Arial" w:hAnsi="Arial" w:cs="Arial"/>
          <w:lang w:val="cy-GB"/>
        </w:rPr>
        <w:t>e</w:t>
      </w:r>
      <w:r w:rsidR="004E2106" w:rsidRPr="00E613F6">
        <w:rPr>
          <w:rFonts w:ascii="Arial" w:hAnsi="Arial" w:cs="Arial"/>
          <w:lang w:val="cy-GB"/>
        </w:rPr>
        <w:t>rd</w:t>
      </w:r>
      <w:r w:rsidRPr="00E613F6">
        <w:rPr>
          <w:rFonts w:ascii="Arial" w:hAnsi="Arial" w:cs="Arial"/>
          <w:lang w:val="cy-GB"/>
        </w:rPr>
        <w:t>ydd</w:t>
      </w:r>
      <w:r w:rsidR="004E2106" w:rsidRPr="00E613F6">
        <w:rPr>
          <w:rFonts w:ascii="Arial" w:hAnsi="Arial" w:cs="Arial"/>
          <w:lang w:val="cy-GB"/>
        </w:rPr>
        <w:t xml:space="preserve"> a Glasgow. </w:t>
      </w:r>
      <w:r w:rsidRPr="00E613F6">
        <w:rPr>
          <w:rFonts w:ascii="Arial" w:hAnsi="Arial" w:cs="Arial"/>
          <w:lang w:val="cy-GB"/>
        </w:rPr>
        <w:t>Hefyd rydym yn gweithio i wella ein gofodau swyddfa er mwyn annog</w:t>
      </w:r>
      <w:r w:rsidR="004E2106" w:rsidRPr="00E613F6">
        <w:rPr>
          <w:rFonts w:ascii="Arial" w:hAnsi="Arial" w:cs="Arial"/>
          <w:lang w:val="cy-GB"/>
        </w:rPr>
        <w:t xml:space="preserve"> </w:t>
      </w:r>
      <w:r w:rsidRPr="00E613F6">
        <w:rPr>
          <w:rFonts w:ascii="Arial" w:hAnsi="Arial" w:cs="Arial"/>
          <w:lang w:val="cy-GB"/>
        </w:rPr>
        <w:t xml:space="preserve">mwy o greadigrwydd a chydweithredu. Bydd ein newidiadau </w:t>
      </w:r>
      <w:r w:rsidR="00202DFB" w:rsidRPr="00E613F6">
        <w:rPr>
          <w:rFonts w:ascii="Arial" w:hAnsi="Arial" w:cs="Arial"/>
          <w:lang w:val="cy-GB"/>
        </w:rPr>
        <w:t>arfaethedig</w:t>
      </w:r>
      <w:r w:rsidR="007B2CDE" w:rsidRPr="00E613F6">
        <w:rPr>
          <w:rFonts w:ascii="Arial" w:hAnsi="Arial" w:cs="Arial"/>
          <w:lang w:val="cy-GB"/>
        </w:rPr>
        <w:t xml:space="preserve"> </w:t>
      </w:r>
      <w:r w:rsidRPr="00E613F6">
        <w:rPr>
          <w:rFonts w:ascii="Arial" w:hAnsi="Arial" w:cs="Arial"/>
          <w:lang w:val="cy-GB"/>
        </w:rPr>
        <w:t>ym</w:t>
      </w:r>
      <w:r w:rsidR="004E2106" w:rsidRPr="00E613F6">
        <w:rPr>
          <w:rFonts w:ascii="Arial" w:hAnsi="Arial" w:cs="Arial"/>
          <w:lang w:val="cy-GB"/>
        </w:rPr>
        <w:t xml:space="preserve"> Manc</w:t>
      </w:r>
      <w:r w:rsidRPr="00E613F6">
        <w:rPr>
          <w:rFonts w:ascii="Arial" w:hAnsi="Arial" w:cs="Arial"/>
          <w:lang w:val="cy-GB"/>
        </w:rPr>
        <w:t>einion yn arwain at arbedion sylweddol ar ein cyllideb trwy fodel rannu desgiau.</w:t>
      </w:r>
    </w:p>
    <w:p w:rsidR="00E613F6" w:rsidRDefault="00E613F6">
      <w:pPr>
        <w:spacing w:after="0"/>
        <w:contextualSpacing w:val="0"/>
        <w:rPr>
          <w:rFonts w:ascii="Arial" w:hAnsi="Arial" w:cs="Arial"/>
          <w:b/>
          <w:color w:val="000000"/>
          <w:sz w:val="26"/>
          <w:szCs w:val="26"/>
          <w:lang w:val="cy-GB"/>
        </w:rPr>
      </w:pPr>
      <w:bookmarkStart w:id="41" w:name="_Toc414011584"/>
      <w:bookmarkStart w:id="42" w:name="_Toc447207104"/>
      <w:r>
        <w:rPr>
          <w:rFonts w:ascii="Arial" w:hAnsi="Arial"/>
          <w:lang w:val="cy-GB"/>
        </w:rPr>
        <w:br w:type="page"/>
      </w:r>
    </w:p>
    <w:p w:rsidR="007E7FA0" w:rsidRPr="007B2CDE" w:rsidRDefault="004169BE">
      <w:pPr>
        <w:pStyle w:val="L3Header"/>
        <w:rPr>
          <w:rFonts w:ascii="Arial" w:hAnsi="Arial"/>
          <w:lang w:val="cy-GB"/>
        </w:rPr>
      </w:pPr>
      <w:r w:rsidRPr="007B2CDE">
        <w:rPr>
          <w:rFonts w:ascii="Arial" w:hAnsi="Arial"/>
          <w:lang w:val="cy-GB"/>
        </w:rPr>
        <w:lastRenderedPageBreak/>
        <w:t>Ein llywodraethu a rheolaeth ar risg</w:t>
      </w:r>
      <w:bookmarkEnd w:id="41"/>
      <w:bookmarkEnd w:id="42"/>
    </w:p>
    <w:p w:rsidR="007E7FA0" w:rsidRPr="007B2CDE" w:rsidRDefault="004169BE" w:rsidP="00E613F6">
      <w:pPr>
        <w:pStyle w:val="Parabeforeanother"/>
        <w:rPr>
          <w:lang w:val="cy-GB"/>
        </w:rPr>
      </w:pPr>
      <w:r w:rsidRPr="007B2CDE">
        <w:rPr>
          <w:lang w:val="cy-GB"/>
        </w:rPr>
        <w:t>Mae Fframwaith Llywodraethu’r Comisiwn yn cyflwyno rolau a chyfrifoldebau Bwrdd y Comisiynwyr, Pwyllgorau a’r Tîm Arw</w:t>
      </w:r>
      <w:r w:rsidR="00671D43" w:rsidRPr="007B2CDE">
        <w:rPr>
          <w:lang w:val="cy-GB"/>
        </w:rPr>
        <w:t>a</w:t>
      </w:r>
      <w:r w:rsidRPr="007B2CDE">
        <w:rPr>
          <w:lang w:val="cy-GB"/>
        </w:rPr>
        <w:t>in Gweithredol, a’n hymagwedd tuag at lywodraethu da.</w:t>
      </w:r>
      <w:r w:rsidR="007E7FA0" w:rsidRPr="007B2CDE">
        <w:rPr>
          <w:lang w:val="cy-GB"/>
        </w:rPr>
        <w:t xml:space="preserve"> </w:t>
      </w:r>
    </w:p>
    <w:p w:rsidR="007E7FA0" w:rsidRPr="007B2CDE" w:rsidRDefault="00671D43" w:rsidP="00E613F6">
      <w:pPr>
        <w:pStyle w:val="Parabeforeanother"/>
        <w:rPr>
          <w:lang w:val="cy-GB"/>
        </w:rPr>
      </w:pPr>
      <w:r w:rsidRPr="007B2CDE">
        <w:rPr>
          <w:lang w:val="cy-GB"/>
        </w:rPr>
        <w:t xml:space="preserve">Arweinir y Comisiwn gan Fwrdd y Comisiynwyr, sy’n gosod ein cyfeiriad strategol ac yn </w:t>
      </w:r>
      <w:r w:rsidR="00F87980">
        <w:rPr>
          <w:lang w:val="cy-GB"/>
        </w:rPr>
        <w:t>gwneud</w:t>
      </w:r>
      <w:r w:rsidR="00F87980" w:rsidRPr="007B2CDE">
        <w:rPr>
          <w:lang w:val="cy-GB"/>
        </w:rPr>
        <w:t xml:space="preserve"> </w:t>
      </w:r>
      <w:r w:rsidRPr="007B2CDE">
        <w:rPr>
          <w:lang w:val="cy-GB"/>
        </w:rPr>
        <w:t xml:space="preserve">penderfyniadau allweddol. Mae’r Bwrdd yn gyfrifol am gymeradwyo’r Cynlluniau Strategol a Busnes, monitro ein perfformiad yn </w:t>
      </w:r>
      <w:r w:rsidR="00F87980">
        <w:rPr>
          <w:lang w:val="cy-GB"/>
        </w:rPr>
        <w:t>erbyn</w:t>
      </w:r>
      <w:r w:rsidR="00F87980" w:rsidRPr="007B2CDE">
        <w:rPr>
          <w:lang w:val="cy-GB"/>
        </w:rPr>
        <w:t xml:space="preserve"> </w:t>
      </w:r>
      <w:r w:rsidRPr="007B2CDE">
        <w:rPr>
          <w:lang w:val="cy-GB"/>
        </w:rPr>
        <w:t>Cynlluniau a sicrhau bod gennym systemau priodol o lywodraethu, atebolrwydd a rheolaeth.</w:t>
      </w:r>
    </w:p>
    <w:p w:rsidR="007E7FA0" w:rsidRPr="007B2CDE" w:rsidRDefault="00FE3CC6" w:rsidP="00E613F6">
      <w:pPr>
        <w:pStyle w:val="Parabeforeanother"/>
        <w:rPr>
          <w:lang w:val="cy-GB"/>
        </w:rPr>
      </w:pPr>
      <w:r w:rsidRPr="007B2CDE">
        <w:rPr>
          <w:lang w:val="cy-GB"/>
        </w:rPr>
        <w:t>Bydd dau bwyllgor penderfynu statudol y Comisiwn, un ar gyfer yr Alban ac un ar gyfer Cymru, yn parhau i lywi</w:t>
      </w:r>
      <w:r w:rsidR="00F87980">
        <w:rPr>
          <w:lang w:val="cy-GB"/>
        </w:rPr>
        <w:t>o</w:t>
      </w:r>
      <w:r w:rsidRPr="007B2CDE">
        <w:rPr>
          <w:lang w:val="cy-GB"/>
        </w:rPr>
        <w:t xml:space="preserve"> datblygiad </w:t>
      </w:r>
      <w:r w:rsidR="00F87980">
        <w:rPr>
          <w:lang w:val="cy-GB"/>
        </w:rPr>
        <w:t>C</w:t>
      </w:r>
      <w:r w:rsidRPr="007B2CDE">
        <w:rPr>
          <w:lang w:val="cy-GB"/>
        </w:rPr>
        <w:t>ynlluniau Strategol a Busnes y Comisiwn</w:t>
      </w:r>
      <w:r w:rsidR="005E2B57">
        <w:rPr>
          <w:lang w:val="cy-GB"/>
        </w:rPr>
        <w:t xml:space="preserve">. </w:t>
      </w:r>
      <w:r w:rsidRPr="007B2CDE">
        <w:rPr>
          <w:lang w:val="cy-GB"/>
        </w:rPr>
        <w:t>Hefyd cefnogir y Bwrdd gan ddau bwyllgor cynghori – y Pwyllgor Archwilio a Sicrwydd Risg, a’r Pwyllgor Adnoddau Dynol a Chydnabyddiaeth Ariannol a bydd y Pwyllgor Cynghori Anabledd yn ymuno â hwy</w:t>
      </w:r>
      <w:r w:rsidR="005E2B57">
        <w:rPr>
          <w:lang w:val="cy-GB"/>
        </w:rPr>
        <w:t xml:space="preserve"> Fis Ebrill 2017</w:t>
      </w:r>
      <w:r w:rsidR="007E7FA0" w:rsidRPr="007B2CDE">
        <w:rPr>
          <w:lang w:val="cy-GB"/>
        </w:rPr>
        <w:t>.</w:t>
      </w:r>
    </w:p>
    <w:p w:rsidR="007E7FA0" w:rsidRPr="007B2CDE" w:rsidRDefault="0003019E" w:rsidP="00E613F6">
      <w:pPr>
        <w:pStyle w:val="Parabeforeanother"/>
        <w:rPr>
          <w:lang w:val="cy-GB"/>
        </w:rPr>
      </w:pPr>
      <w:r w:rsidRPr="007B2CDE">
        <w:rPr>
          <w:lang w:val="cy-GB"/>
        </w:rPr>
        <w:t>Mae’r Tîm Arwain Gweithredol, a arweinir gan y Prif Weithredwr, yn gyfrifol am ddatblygu a chyflenwi’r Cynllun Busnes, yn cefnogi dyletswyddau statudol a Nodau Strategol y Comisiwn. Mae’n darparu arweinyddiaeth, yn gosod blaenoriaethau gwaith, yn monitro perfformiad ac yn rheoli risg, a thrwy hynny’n galluogi’r Bwrdd i gyflawni ei gyfrifoldebau.</w:t>
      </w:r>
      <w:r w:rsidR="007E7FA0" w:rsidRPr="007B2CDE">
        <w:rPr>
          <w:lang w:val="cy-GB"/>
        </w:rPr>
        <w:t xml:space="preserve"> </w:t>
      </w:r>
    </w:p>
    <w:p w:rsidR="001E4A39" w:rsidRDefault="00381A4D" w:rsidP="00E613F6">
      <w:pPr>
        <w:pStyle w:val="Parabeforeanother"/>
        <w:rPr>
          <w:lang w:val="cy-GB"/>
        </w:rPr>
        <w:sectPr w:rsidR="001E4A39" w:rsidSect="00186BEC">
          <w:headerReference w:type="default" r:id="rId24"/>
          <w:pgSz w:w="11906" w:h="16838" w:code="9"/>
          <w:pgMar w:top="1440" w:right="1440" w:bottom="1440" w:left="1440" w:header="567" w:footer="567" w:gutter="0"/>
          <w:cols w:space="708"/>
          <w:docGrid w:linePitch="360"/>
        </w:sectPr>
      </w:pPr>
      <w:r w:rsidRPr="007B2CDE">
        <w:rPr>
          <w:lang w:val="cy-GB"/>
        </w:rPr>
        <w:t>Mae ein fframwaith rheoli risg,</w:t>
      </w:r>
      <w:r w:rsidR="007B2CDE">
        <w:rPr>
          <w:lang w:val="cy-GB"/>
        </w:rPr>
        <w:t xml:space="preserve"> </w:t>
      </w:r>
      <w:r w:rsidRPr="007B2CDE">
        <w:rPr>
          <w:lang w:val="cy-GB"/>
        </w:rPr>
        <w:t xml:space="preserve">cyfarwyddyd polisi a chyfarwyddyd cysylltiedig yn darparu system gadarn o reoli risg a ymgorfforir ar draws ein harferion gweithio. Cefnogir ein cofrestr risg strategol gan gofrestrau risg </w:t>
      </w:r>
      <w:r w:rsidR="00F87980">
        <w:rPr>
          <w:lang w:val="cy-GB"/>
        </w:rPr>
        <w:t>g</w:t>
      </w:r>
      <w:r w:rsidRPr="007B2CDE">
        <w:rPr>
          <w:lang w:val="cy-GB"/>
        </w:rPr>
        <w:t xml:space="preserve">weithredol yn cwmpasu meysydd </w:t>
      </w:r>
      <w:r w:rsidR="00F87980">
        <w:rPr>
          <w:lang w:val="cy-GB"/>
        </w:rPr>
        <w:t xml:space="preserve">gwaith </w:t>
      </w:r>
      <w:r w:rsidRPr="007B2CDE">
        <w:rPr>
          <w:lang w:val="cy-GB"/>
        </w:rPr>
        <w:t>allweddol, a adolygir yn fisol gan y Tîm Arwain Gweithredol ac a adroddir wrth y</w:t>
      </w:r>
      <w:bookmarkStart w:id="43" w:name="_Toc414011585"/>
      <w:r w:rsidRPr="007B2CDE">
        <w:rPr>
          <w:lang w:val="cy-GB"/>
        </w:rPr>
        <w:t xml:space="preserve"> Pwyllgor Archwilio a Sicrwydd Risg</w:t>
      </w:r>
      <w:r w:rsidR="00E0407A" w:rsidRPr="007B2CDE">
        <w:rPr>
          <w:lang w:val="cy-GB"/>
        </w:rPr>
        <w:t>.</w:t>
      </w:r>
    </w:p>
    <w:p w:rsidR="00075688" w:rsidRPr="00E613F6" w:rsidRDefault="00CB6AE9">
      <w:pPr>
        <w:pStyle w:val="L1Headers"/>
        <w:rPr>
          <w:noProof w:val="0"/>
          <w:color w:val="B1217A"/>
          <w:lang w:val="cy-GB"/>
        </w:rPr>
      </w:pPr>
      <w:bookmarkStart w:id="44" w:name="_Toc447207105"/>
      <w:bookmarkStart w:id="45" w:name="_Toc447207127"/>
      <w:r w:rsidRPr="00E613F6">
        <w:rPr>
          <w:noProof w:val="0"/>
          <w:color w:val="B1217A"/>
          <w:lang w:val="cy-GB"/>
        </w:rPr>
        <w:lastRenderedPageBreak/>
        <w:t>Amcanion cydraddold</w:t>
      </w:r>
      <w:bookmarkEnd w:id="43"/>
      <w:bookmarkEnd w:id="44"/>
      <w:bookmarkEnd w:id="45"/>
      <w:r w:rsidRPr="00E613F6">
        <w:rPr>
          <w:noProof w:val="0"/>
          <w:color w:val="B1217A"/>
          <w:lang w:val="cy-GB"/>
        </w:rPr>
        <w:t>eb</w:t>
      </w:r>
    </w:p>
    <w:p w:rsidR="00671E6F" w:rsidRPr="007B2CDE" w:rsidRDefault="00CB6AE9" w:rsidP="00E613F6">
      <w:pPr>
        <w:pStyle w:val="Parabeforeanother"/>
        <w:rPr>
          <w:lang w:val="cy-GB"/>
        </w:rPr>
      </w:pPr>
      <w:r w:rsidRPr="007B2CDE">
        <w:rPr>
          <w:lang w:val="cy-GB"/>
        </w:rPr>
        <w:t>Fel cyrff cyhoeddus eraill, mae’n rhaid i’r Comisiwn ddiwallu gofynion Dyletswydd Cydraddoldeb y Sector Cyhoeddus. Felly rydym wedi nodi a gosod amcanion cydraddoldeb yn perthyn i’r holl waith a wnawn, ein harferion cyflogaeth a’n dulliau o weithio.</w:t>
      </w:r>
    </w:p>
    <w:p w:rsidR="00671E6F" w:rsidRPr="007B2CDE" w:rsidRDefault="00DB1FB8" w:rsidP="00E613F6">
      <w:pPr>
        <w:pStyle w:val="Parabeforeanother"/>
        <w:rPr>
          <w:lang w:val="cy-GB"/>
        </w:rPr>
      </w:pPr>
      <w:r w:rsidRPr="007B2CDE">
        <w:rPr>
          <w:lang w:val="cy-GB"/>
        </w:rPr>
        <w:t>Bob blwyddyn rydym yn casglu a dadansoddi amrediad o wybodaeth ynghylch cydraddoldeb sy’n ein helpu i nodi a deall problemau allweddol posibl ar draws ein swyddogaethau. Dyma</w:t>
      </w:r>
      <w:r w:rsidR="00F87980">
        <w:rPr>
          <w:lang w:val="cy-GB"/>
        </w:rPr>
        <w:t xml:space="preserve"> yw sail </w:t>
      </w:r>
      <w:r w:rsidRPr="007B2CDE">
        <w:rPr>
          <w:lang w:val="cy-GB"/>
        </w:rPr>
        <w:t>ein hamcanion cydraddoldeb.</w:t>
      </w:r>
    </w:p>
    <w:p w:rsidR="00075688" w:rsidRPr="007B2CDE" w:rsidRDefault="00EA7407" w:rsidP="00E613F6">
      <w:pPr>
        <w:pStyle w:val="Parabeforeanother"/>
        <w:rPr>
          <w:lang w:val="cy-GB"/>
        </w:rPr>
      </w:pPr>
      <w:r w:rsidRPr="007B2CDE">
        <w:rPr>
          <w:lang w:val="cy-GB"/>
        </w:rPr>
        <w:t xml:space="preserve">Hefyd rydym wedi nodi meysydd </w:t>
      </w:r>
      <w:r w:rsidR="003656C8" w:rsidRPr="007B2CDE">
        <w:rPr>
          <w:lang w:val="cy-GB"/>
        </w:rPr>
        <w:t>b</w:t>
      </w:r>
      <w:r w:rsidRPr="007B2CDE">
        <w:rPr>
          <w:lang w:val="cy-GB"/>
        </w:rPr>
        <w:t>laenoriaeth</w:t>
      </w:r>
      <w:r w:rsidR="003656C8" w:rsidRPr="007B2CDE">
        <w:rPr>
          <w:lang w:val="cy-GB"/>
        </w:rPr>
        <w:t>ol</w:t>
      </w:r>
      <w:r w:rsidRPr="007B2CDE">
        <w:rPr>
          <w:lang w:val="cy-GB"/>
        </w:rPr>
        <w:t xml:space="preserve"> </w:t>
      </w:r>
      <w:r w:rsidR="00F87980">
        <w:rPr>
          <w:lang w:val="cy-GB"/>
        </w:rPr>
        <w:t xml:space="preserve">y byddwn yn </w:t>
      </w:r>
      <w:r w:rsidRPr="007B2CDE">
        <w:rPr>
          <w:lang w:val="cy-GB"/>
        </w:rPr>
        <w:t>gosod amcanion cydraddoldeb penodol danynt ar gyfer ein rôl fel cyflogwr, sut rydym yn cyflenwi gwasanaethau a sut rydym yn caffael nwyddau a</w:t>
      </w:r>
      <w:r w:rsidR="007B2CDE">
        <w:rPr>
          <w:lang w:val="cy-GB"/>
        </w:rPr>
        <w:t xml:space="preserve"> </w:t>
      </w:r>
      <w:r w:rsidRPr="007B2CDE">
        <w:rPr>
          <w:lang w:val="cy-GB"/>
        </w:rPr>
        <w:t>gwasanaethau.</w:t>
      </w:r>
    </w:p>
    <w:p w:rsidR="00075688" w:rsidRPr="00E613F6" w:rsidRDefault="00EA7407" w:rsidP="00E613F6">
      <w:pPr>
        <w:pStyle w:val="Parapre-bullets"/>
        <w:rPr>
          <w:rFonts w:ascii="Arial" w:hAnsi="Arial"/>
        </w:rPr>
      </w:pPr>
      <w:r w:rsidRPr="00E613F6">
        <w:rPr>
          <w:rFonts w:ascii="Arial" w:hAnsi="Arial"/>
        </w:rPr>
        <w:t>Y rhain yw:</w:t>
      </w:r>
    </w:p>
    <w:p w:rsidR="005E2B57" w:rsidRPr="00E613F6" w:rsidRDefault="005E2B57" w:rsidP="00E613F6">
      <w:pPr>
        <w:pStyle w:val="Bullet-followedbyothers"/>
        <w:rPr>
          <w:lang w:val="cy-GB"/>
        </w:rPr>
      </w:pPr>
      <w:r w:rsidRPr="005E2B57">
        <w:rPr>
          <w:lang w:val="cy-GB"/>
        </w:rPr>
        <w:t>defnyddio ein rhaglen weithredu gadarnhaol newydd i gefnogi grwpiau a dangynrychiolir ar hyn o bryd i gael rolau uwch</w:t>
      </w:r>
    </w:p>
    <w:p w:rsidR="00075688" w:rsidRPr="007B2CDE" w:rsidRDefault="00F87980" w:rsidP="00E613F6">
      <w:pPr>
        <w:pStyle w:val="Bullet-followedbyothers"/>
        <w:rPr>
          <w:lang w:val="cy-GB"/>
        </w:rPr>
      </w:pPr>
      <w:r>
        <w:rPr>
          <w:lang w:val="cy-GB"/>
        </w:rPr>
        <w:t>meithrin</w:t>
      </w:r>
      <w:r w:rsidRPr="007B2CDE">
        <w:rPr>
          <w:lang w:val="cy-GB"/>
        </w:rPr>
        <w:t xml:space="preserve"> </w:t>
      </w:r>
      <w:r w:rsidR="00031C13" w:rsidRPr="007B2CDE">
        <w:rPr>
          <w:lang w:val="cy-GB"/>
        </w:rPr>
        <w:t>amgylchedd gweithio hygyrch a chynhwysol</w:t>
      </w:r>
      <w:r w:rsidR="00671E6F" w:rsidRPr="007B2CDE">
        <w:rPr>
          <w:lang w:val="cy-GB"/>
        </w:rPr>
        <w:t xml:space="preserve"> </w:t>
      </w:r>
      <w:r w:rsidR="00031C13" w:rsidRPr="007B2CDE">
        <w:rPr>
          <w:lang w:val="cy-GB"/>
        </w:rPr>
        <w:t>ar gyfer ein holl staff</w:t>
      </w:r>
    </w:p>
    <w:p w:rsidR="004E2106" w:rsidRPr="007B2CDE" w:rsidRDefault="00031C13" w:rsidP="00E613F6">
      <w:pPr>
        <w:pStyle w:val="Bullet-followedbyothers"/>
        <w:rPr>
          <w:lang w:val="cy-GB"/>
        </w:rPr>
      </w:pPr>
      <w:r w:rsidRPr="007B2CDE">
        <w:rPr>
          <w:lang w:val="cy-GB"/>
        </w:rPr>
        <w:t>sicrhau bod ein gwasanaethau’n hygyrch a bod profiadau a chanlyniadau defnyddwyr yn gadarnhaol</w:t>
      </w:r>
    </w:p>
    <w:p w:rsidR="00075688" w:rsidRPr="007B2CDE" w:rsidRDefault="000454DC" w:rsidP="00E613F6">
      <w:pPr>
        <w:pStyle w:val="Bullet-lastingroup"/>
        <w:rPr>
          <w:lang w:val="cy-GB"/>
        </w:rPr>
      </w:pPr>
      <w:r w:rsidRPr="007B2CDE">
        <w:rPr>
          <w:lang w:val="cy-GB"/>
        </w:rPr>
        <w:t>hyrwyddo cydraddoldeb o fewn ein cadwyn gyflenwi, yn cefnogi ein cyflenwyr i ymgorffori arferion cydraddoldeb ac amrywiaeth o fewn eu sefydliadau ac arferion gweithio eu hunain</w:t>
      </w:r>
      <w:r w:rsidR="00671E6F" w:rsidRPr="007B2CDE">
        <w:rPr>
          <w:lang w:val="cy-GB"/>
        </w:rPr>
        <w:t>.</w:t>
      </w:r>
    </w:p>
    <w:p w:rsidR="001E4A39" w:rsidRDefault="00F00784" w:rsidP="00E613F6">
      <w:pPr>
        <w:pStyle w:val="Parabeforeanother"/>
        <w:rPr>
          <w:lang w:val="cy-GB"/>
        </w:rPr>
        <w:sectPr w:rsidR="001E4A39" w:rsidSect="00186BEC">
          <w:headerReference w:type="default" r:id="rId25"/>
          <w:pgSz w:w="11906" w:h="16838" w:code="9"/>
          <w:pgMar w:top="1440" w:right="1440" w:bottom="1440" w:left="1440" w:header="567" w:footer="567" w:gutter="0"/>
          <w:cols w:space="708"/>
          <w:docGrid w:linePitch="360"/>
        </w:sectPr>
      </w:pPr>
      <w:r w:rsidRPr="007B2CDE">
        <w:rPr>
          <w:lang w:val="cy-GB"/>
        </w:rPr>
        <w:t>Cyhoeddir ein hamcanion ar gyfer pob un o’r meysydd blaenoriaethol hyn ar wahân yn ‘Ein hamcanion cydraddoldeb’.</w:t>
      </w:r>
    </w:p>
    <w:p w:rsidR="00075688" w:rsidRPr="00E613F6" w:rsidRDefault="00671E6F">
      <w:pPr>
        <w:pStyle w:val="L1Headers"/>
        <w:rPr>
          <w:noProof w:val="0"/>
          <w:color w:val="B1217A"/>
          <w:lang w:val="cy-GB"/>
        </w:rPr>
      </w:pPr>
      <w:bookmarkStart w:id="46" w:name="_Toc414011586"/>
      <w:bookmarkStart w:id="47" w:name="_Toc447207106"/>
      <w:bookmarkStart w:id="48" w:name="_Toc447207128"/>
      <w:r w:rsidRPr="00E613F6">
        <w:rPr>
          <w:noProof w:val="0"/>
          <w:color w:val="B1217A"/>
          <w:lang w:val="cy-GB"/>
        </w:rPr>
        <w:lastRenderedPageBreak/>
        <w:t>Mesur</w:t>
      </w:r>
      <w:r w:rsidR="00B454B1" w:rsidRPr="00E613F6">
        <w:rPr>
          <w:noProof w:val="0"/>
          <w:color w:val="B1217A"/>
          <w:lang w:val="cy-GB"/>
        </w:rPr>
        <w:t xml:space="preserve"> llwyddiant</w:t>
      </w:r>
      <w:bookmarkEnd w:id="46"/>
      <w:bookmarkEnd w:id="47"/>
      <w:bookmarkEnd w:id="48"/>
    </w:p>
    <w:p w:rsidR="001E4A39" w:rsidRDefault="00B454B1" w:rsidP="00E613F6">
      <w:pPr>
        <w:pStyle w:val="Parabeforeanother"/>
        <w:rPr>
          <w:lang w:val="cy-GB"/>
        </w:rPr>
        <w:sectPr w:rsidR="001E4A39" w:rsidSect="00186BEC">
          <w:headerReference w:type="default" r:id="rId26"/>
          <w:pgSz w:w="11906" w:h="16838" w:code="9"/>
          <w:pgMar w:top="1440" w:right="1440" w:bottom="1440" w:left="1440" w:header="567" w:footer="567" w:gutter="0"/>
          <w:cols w:space="708"/>
          <w:docGrid w:linePitch="360"/>
        </w:sectPr>
      </w:pPr>
      <w:r w:rsidRPr="007B2CDE">
        <w:rPr>
          <w:lang w:val="cy-GB"/>
        </w:rPr>
        <w:t xml:space="preserve">Mae rheoli </w:t>
      </w:r>
      <w:r w:rsidR="00F87980">
        <w:rPr>
          <w:lang w:val="cy-GB"/>
        </w:rPr>
        <w:t>ac adrodd ar</w:t>
      </w:r>
      <w:r w:rsidR="00F87980" w:rsidRPr="007B2CDE">
        <w:rPr>
          <w:lang w:val="cy-GB"/>
        </w:rPr>
        <w:t xml:space="preserve"> </w:t>
      </w:r>
      <w:r w:rsidR="00F87980">
        <w:rPr>
          <w:lang w:val="cy-GB"/>
        </w:rPr>
        <w:t>b</w:t>
      </w:r>
      <w:r w:rsidRPr="007B2CDE">
        <w:rPr>
          <w:lang w:val="cy-GB"/>
        </w:rPr>
        <w:t>erfformiad</w:t>
      </w:r>
      <w:r w:rsidR="00671E6F" w:rsidRPr="007B2CDE">
        <w:rPr>
          <w:lang w:val="cy-GB"/>
        </w:rPr>
        <w:t xml:space="preserve"> </w:t>
      </w:r>
      <w:r w:rsidRPr="007B2CDE">
        <w:rPr>
          <w:lang w:val="cy-GB"/>
        </w:rPr>
        <w:t xml:space="preserve">yn ganolog i </w:t>
      </w:r>
      <w:r w:rsidR="00F87980">
        <w:rPr>
          <w:lang w:val="cy-GB"/>
        </w:rPr>
        <w:t>gyflawni</w:t>
      </w:r>
      <w:r w:rsidR="00F87980" w:rsidRPr="007B2CDE">
        <w:rPr>
          <w:lang w:val="cy-GB"/>
        </w:rPr>
        <w:t xml:space="preserve"> </w:t>
      </w:r>
      <w:r w:rsidRPr="007B2CDE">
        <w:rPr>
          <w:lang w:val="cy-GB"/>
        </w:rPr>
        <w:t xml:space="preserve">ein Cynllun Busnes </w:t>
      </w:r>
      <w:r w:rsidR="00F87980">
        <w:rPr>
          <w:lang w:val="cy-GB"/>
        </w:rPr>
        <w:t xml:space="preserve">yn </w:t>
      </w:r>
      <w:r w:rsidR="00F87980" w:rsidRPr="007B2CDE">
        <w:rPr>
          <w:lang w:val="cy-GB"/>
        </w:rPr>
        <w:t xml:space="preserve">llwyddiannus </w:t>
      </w:r>
      <w:r w:rsidRPr="007B2CDE">
        <w:rPr>
          <w:lang w:val="cy-GB"/>
        </w:rPr>
        <w:t xml:space="preserve">a sicrhau bod ein gwaith yn cynrychioli gwerth am arian. Cyflwynir y mesurau y byddwn ni’n barnu ein cynnydd a llwyddiant </w:t>
      </w:r>
      <w:r w:rsidR="00F87980">
        <w:rPr>
          <w:lang w:val="cy-GB"/>
        </w:rPr>
        <w:t>arnynt</w:t>
      </w:r>
      <w:r w:rsidRPr="007B2CDE">
        <w:rPr>
          <w:lang w:val="cy-GB"/>
        </w:rPr>
        <w:t xml:space="preserve"> yn yr Atodiad Mesurau Llwyddiant a gyhoeddir </w:t>
      </w:r>
      <w:r w:rsidR="00F369FC" w:rsidRPr="007B2CDE">
        <w:rPr>
          <w:lang w:val="cy-GB"/>
        </w:rPr>
        <w:t>gyda’r</w:t>
      </w:r>
      <w:r w:rsidRPr="007B2CDE">
        <w:rPr>
          <w:lang w:val="cy-GB"/>
        </w:rPr>
        <w:t xml:space="preserve"> Cynllun Busnes hwn.</w:t>
      </w:r>
    </w:p>
    <w:p w:rsidR="00E54DB4" w:rsidRPr="00E613F6" w:rsidRDefault="00E54DB4" w:rsidP="00E613F6">
      <w:pPr>
        <w:pStyle w:val="L1Headers"/>
      </w:pPr>
      <w:bookmarkStart w:id="49" w:name="_Toc447207111"/>
      <w:bookmarkStart w:id="50" w:name="_Toc447207130"/>
      <w:bookmarkStart w:id="51" w:name="_Toc414011587"/>
      <w:r w:rsidRPr="00E613F6">
        <w:lastRenderedPageBreak/>
        <w:t>Atodiad A</w:t>
      </w:r>
    </w:p>
    <w:p w:rsidR="00E54DB4" w:rsidRPr="00E613F6" w:rsidRDefault="00E54DB4" w:rsidP="00E613F6">
      <w:pPr>
        <w:pStyle w:val="L1Headers"/>
        <w:rPr>
          <w:color w:val="auto"/>
        </w:rPr>
      </w:pPr>
      <w:r w:rsidRPr="00E613F6">
        <w:rPr>
          <w:color w:val="auto"/>
        </w:rPr>
        <w:t>Uchafbwyntiau cyflenwi’r llynedd</w:t>
      </w:r>
    </w:p>
    <w:p w:rsidR="00E54DB4" w:rsidRPr="00E613F6" w:rsidRDefault="00E54DB4" w:rsidP="00E613F6">
      <w:pPr>
        <w:pStyle w:val="Parabeforeanother"/>
      </w:pPr>
      <w:r w:rsidRPr="00E613F6">
        <w:t xml:space="preserve">Yn ystod 2016/17 gwnaethom barhau i adeiladu ar effeithiolrwydd a hyder ein sefydliad, gan gyflawni gwaith uchel ei effaith i wella bywydau pobl.  </w:t>
      </w:r>
    </w:p>
    <w:p w:rsidR="00E54DB4" w:rsidRPr="00E613F6" w:rsidRDefault="00E54DB4" w:rsidP="00E613F6">
      <w:pPr>
        <w:pStyle w:val="Parabeforeanother"/>
      </w:pPr>
      <w:r w:rsidRPr="00E613F6">
        <w:t xml:space="preserve">Llwyddiant mawr oedd cyhoeddi ‘Uno rhaniadau ym Mhrydain’ ym mis Awst 2016, a gyflwynodd ein hymchwil i gyfleoedd bywyd pobl lleiafrifoedd ethnig ar draws addysg, gwaith, iechyd, cyfiawnder troseddol a chyfranogiad. Defnyddiom ein canfyddiadau i alw ar y Llywodraeth i ddatblygu strategaeth cydraddoldeb hiliol cynhwysfawr a’i rhoi ar waith, gan ymgorffori ymestyn targedau newydd i ostwng yr anghydraddoldeb hiliol sydd yn dal yn treiddio trwy ein cymdeithas. Cyfeiriodd y Llywodraeth at ein hadroddiad wrth lansio ei harchwiliad hil o wasanaethau cyhoeddus. </w:t>
      </w:r>
    </w:p>
    <w:p w:rsidR="00E54DB4" w:rsidRPr="0042250F" w:rsidRDefault="00E54DB4" w:rsidP="00E613F6">
      <w:pPr>
        <w:pStyle w:val="Parasection"/>
        <w:rPr>
          <w:rFonts w:ascii="Arial" w:hAnsi="Arial" w:cs="Arial"/>
        </w:rPr>
      </w:pPr>
      <w:r w:rsidRPr="0042250F">
        <w:rPr>
          <w:rFonts w:ascii="Arial" w:hAnsi="Arial" w:cs="Arial"/>
        </w:rPr>
        <w:t xml:space="preserve">Rydym yn amlygu rhai o’n llwyddiannau eraill isod. </w:t>
      </w:r>
    </w:p>
    <w:p w:rsidR="00E54DB4" w:rsidRPr="00E613F6" w:rsidRDefault="00E54DB4" w:rsidP="00E613F6">
      <w:pPr>
        <w:pStyle w:val="L3Header"/>
        <w:rPr>
          <w:rFonts w:ascii="Arial" w:hAnsi="Arial"/>
          <w:sz w:val="24"/>
        </w:rPr>
      </w:pPr>
      <w:r w:rsidRPr="00E613F6">
        <w:rPr>
          <w:rFonts w:ascii="Arial" w:hAnsi="Arial"/>
          <w:sz w:val="24"/>
        </w:rPr>
        <w:t xml:space="preserve">Addysg </w:t>
      </w:r>
    </w:p>
    <w:p w:rsidR="00E54DB4" w:rsidRPr="00E613F6" w:rsidRDefault="00E54DB4" w:rsidP="00E613F6">
      <w:pPr>
        <w:pStyle w:val="Parapre-bullets"/>
        <w:rPr>
          <w:rFonts w:ascii="Arial" w:hAnsi="Arial"/>
        </w:rPr>
      </w:pPr>
      <w:r w:rsidRPr="00E613F6">
        <w:rPr>
          <w:rFonts w:ascii="Arial" w:hAnsi="Arial"/>
        </w:rPr>
        <w:t>I fynd i’r afael â’r hawl i addysg o ran bylchau cyrhaeddiad, bwlio a gwaharddiadau yn yr ysgol, yn 2016/17 gwnaethom:</w:t>
      </w:r>
    </w:p>
    <w:p w:rsidR="00E54DB4" w:rsidRPr="00E613F6" w:rsidRDefault="00E54DB4" w:rsidP="00E613F6">
      <w:pPr>
        <w:pStyle w:val="Bullet-followedbyothers"/>
      </w:pPr>
      <w:r w:rsidRPr="00E613F6">
        <w:t xml:space="preserve">feithrin ein dealltwriaeth o’r sector addysg a datblygu prosiectau ar gyfer cyflenwi yn ystod y blynyddoedd a oedd yn weddill yn ein Cynllun Strategol. Mae’r rhain yn canolbwyntio ar fwlio yn seiliedig ar hunaniaeth, cynnwys y cwricwlwm o ran cydraddoldeb a hawliau dynol, a bylchau cyrhaeddiad yn effeithio ar grwpiau yn rhannu rhai nodweddion gwarchodedig </w:t>
      </w:r>
    </w:p>
    <w:p w:rsidR="00E54DB4" w:rsidRPr="00E613F6" w:rsidRDefault="00E54DB4" w:rsidP="00E613F6">
      <w:pPr>
        <w:pStyle w:val="Bullet-followedbyothers"/>
      </w:pPr>
      <w:r w:rsidRPr="00E613F6">
        <w:t>codi materion cyrhaeddiad addysgol gyda Phwyllgorau Cenhedloedd Unedig perthnasol, gan sicrhau argymhellion cryf i’w cymryd ymlaen gyda llywodraeth y Deyrnas Unedig a’r llywodraethau datganoledig</w:t>
      </w:r>
    </w:p>
    <w:p w:rsidR="00E54DB4" w:rsidRPr="00E613F6" w:rsidRDefault="00E54DB4" w:rsidP="00E613F6">
      <w:pPr>
        <w:pStyle w:val="Bullet-followedbyothers"/>
      </w:pPr>
      <w:r w:rsidRPr="00E613F6">
        <w:t>dylanwadu’n llwyddiannus ar y Bil Addysg Uwch ac Ymchwil er mwyn hybu tryloywder ym maes mynediad gan grwpiau difreintiedig i addysg uwch</w:t>
      </w:r>
    </w:p>
    <w:p w:rsidR="00E54DB4" w:rsidRPr="00E613F6" w:rsidRDefault="00E54DB4" w:rsidP="00E613F6">
      <w:pPr>
        <w:pStyle w:val="Bullet-followedbyothers"/>
      </w:pPr>
      <w:r w:rsidRPr="00E613F6">
        <w:t xml:space="preserve">codi materion gyda’r CU o ran diffyg cofnodi ac adrodd am fwlio yn yr ysgol yn seiliedig ar hunaniaeth, fel rhan o’n cyflwyniad ar y Confensiwn ar Ddileu Gwahaniaethu Hiliol </w:t>
      </w:r>
    </w:p>
    <w:p w:rsidR="00E54DB4" w:rsidRPr="00E613F6" w:rsidRDefault="00E54DB4" w:rsidP="00E613F6">
      <w:pPr>
        <w:pStyle w:val="Bullet-lastingroup"/>
        <w:spacing w:after="480"/>
      </w:pPr>
      <w:r w:rsidRPr="00E613F6">
        <w:lastRenderedPageBreak/>
        <w:t>defnyddio ein pwerau cyn-gorfodi i atgoffa ysgolion ynglŷn â hawliau eu disgyblion trawsryweddol i gael eu trin yn unol â’r rhywedd y maen nhw’n eu hail bennu, er enghraifft i ddefnyddio eu henwau priodol yn yr ysgol</w:t>
      </w:r>
    </w:p>
    <w:p w:rsidR="00E54DB4" w:rsidRPr="00E613F6" w:rsidRDefault="00E54DB4" w:rsidP="00E613F6">
      <w:pPr>
        <w:pStyle w:val="L3Header"/>
        <w:rPr>
          <w:rFonts w:ascii="Arial" w:hAnsi="Arial"/>
          <w:sz w:val="24"/>
        </w:rPr>
      </w:pPr>
      <w:r w:rsidRPr="00E613F6">
        <w:rPr>
          <w:rFonts w:ascii="Arial" w:hAnsi="Arial"/>
          <w:sz w:val="24"/>
        </w:rPr>
        <w:t xml:space="preserve">Gwaith </w:t>
      </w:r>
    </w:p>
    <w:p w:rsidR="00E54DB4" w:rsidRPr="00E613F6" w:rsidRDefault="00E54DB4" w:rsidP="00E613F6">
      <w:pPr>
        <w:pStyle w:val="Parapre-bullets"/>
        <w:rPr>
          <w:rFonts w:ascii="Arial" w:hAnsi="Arial"/>
        </w:rPr>
      </w:pPr>
      <w:r w:rsidRPr="00E613F6">
        <w:rPr>
          <w:rFonts w:ascii="Arial" w:hAnsi="Arial"/>
        </w:rPr>
        <w:t>I gyflenwi ar ein nod i wella triniaeth yn y gwaith ar draws y nodweddion gwarchodedig, yn 2016/17, gwnaethom:</w:t>
      </w:r>
    </w:p>
    <w:p w:rsidR="00E54DB4" w:rsidRPr="00E613F6" w:rsidRDefault="00E54DB4" w:rsidP="00E613F6">
      <w:pPr>
        <w:pStyle w:val="Bullet-followedbyothers"/>
      </w:pPr>
      <w:r w:rsidRPr="00E613F6">
        <w:t>gyhoeddi canfyddiadau o’n harchwiliad i ymddygiad Gwasanaeth Heddlu’r Metropolitan tuag at swyddogion a staff sydd yn cwyno am wahaniaethu ar sail hil, rhywedd a chyfeiriadedd rhywiol. Yn ei sgil cafwyd newidiadau yn arferion gweithio’r Met</w:t>
      </w:r>
    </w:p>
    <w:p w:rsidR="00E54DB4" w:rsidRPr="00E613F6" w:rsidRDefault="00E54DB4" w:rsidP="00E613F6">
      <w:pPr>
        <w:pStyle w:val="Bullet-followedbyothers"/>
      </w:pPr>
      <w:r w:rsidRPr="00E613F6">
        <w:t>lansio Gweithio Blaengar, menter fawr a arweinir gan fusnes i wneud y gweithleoedd yn rhai'r gorau y gallan nhw fod i fenywod beichiog a mamau newydd. Mae ganddo bellach mwy na 100 aelod sydd yn rhychwantu dros un filiwn o gyflogeion</w:t>
      </w:r>
    </w:p>
    <w:p w:rsidR="00E54DB4" w:rsidRPr="00E613F6" w:rsidRDefault="00E54DB4" w:rsidP="00E613F6">
      <w:pPr>
        <w:pStyle w:val="Bullet-followedbyothers"/>
      </w:pPr>
      <w:r w:rsidRPr="00E613F6">
        <w:t>rhedeg #PowertotheBump, ymgyrch i rymuso mamau ifanc gyda gwybodaeth am eu hawliau</w:t>
      </w:r>
    </w:p>
    <w:p w:rsidR="00E54DB4" w:rsidRPr="00E613F6" w:rsidRDefault="00E54DB4" w:rsidP="00E613F6">
      <w:pPr>
        <w:pStyle w:val="Bullet-followedbyothers"/>
      </w:pPr>
      <w:r w:rsidRPr="00E613F6">
        <w:t xml:space="preserve">cynhyrchu modiwlau hyfforddi ar y cyd ag ACAS a’r TUC ar ddelio â beichiogrwydd a mamolaeth yn y gweithle. Yn y chwe mis diwethaf, mae dros 15,000 o bobl wedi cael mynediad i hyfforddiant ar gyfer rheolwyr ac mae gan 16,000 yn fwy o ddefnyddwyr cofrestredig bellach fynediad i hyfforddiant cynrychiadol yr undebau llafur drwy wefan y TUC </w:t>
      </w:r>
    </w:p>
    <w:p w:rsidR="00E54DB4" w:rsidRPr="00E613F6" w:rsidRDefault="00E54DB4" w:rsidP="00E613F6">
      <w:pPr>
        <w:pStyle w:val="Bullet-followedbyothers"/>
      </w:pPr>
      <w:r w:rsidRPr="00E613F6">
        <w:t>cyhoeddi adroddiad ar sut mor dda y mae’r gyfraith yn diogelu unigolion â chrefydd neu gred (neu ddiffyg crefydd neu gred) yn erbyn gwahaniaethu, a llunio pecynnau cymorth a hyfforddiant ar-lein i helpu cyflogwyr i ddelio â cheisiadau gan staff yn ymwneud â chrefydd neu gred</w:t>
      </w:r>
    </w:p>
    <w:p w:rsidR="00E54DB4" w:rsidRPr="00E613F6" w:rsidRDefault="00E54DB4" w:rsidP="00E613F6">
      <w:pPr>
        <w:pStyle w:val="Bullet-followedbyothers"/>
      </w:pPr>
      <w:r w:rsidRPr="00E613F6">
        <w:t>cynhyrchu ffilm fer ac adroddiad sydd yn annog cyflogwyr yng Nghymru i gynyddu cyfleoedd cyflogaeth i Fwslimiaid drwy greu gweithleoedd sydd yn gyfeillgar i ffydd</w:t>
      </w:r>
    </w:p>
    <w:p w:rsidR="00E54DB4" w:rsidRPr="00E613F6" w:rsidRDefault="00E54DB4" w:rsidP="00E613F6">
      <w:pPr>
        <w:pStyle w:val="Bullet-followedbyothers"/>
      </w:pPr>
      <w:r w:rsidRPr="00E613F6">
        <w:t>cynnal ymchwil i nodi’r ffactorau sydd yn cyfrannu at fylchau cyflog o ran rhywedd, anabledd a hil, a datblygu strategaeth ar gyfer cwtogi’r bylchau hyn. Caiff y canfyddiadau eu cyhoeddi yn nyddiau cynnar 2017/18</w:t>
      </w:r>
    </w:p>
    <w:p w:rsidR="00E54DB4" w:rsidRPr="00E613F6" w:rsidRDefault="00E54DB4" w:rsidP="00E613F6">
      <w:pPr>
        <w:pStyle w:val="Bullet-followedbyothers"/>
      </w:pPr>
      <w:r w:rsidRPr="00E613F6">
        <w:t>cyhoeddi ymchwil ar arferion recriwtio gwahaniaethol yn y DU, gyda ffocws arbennig ar unrhyw wahaniaethau wrth drin gweithwyr a anwyd ym Mhrydain a’r rheini a anwyd dramor</w:t>
      </w:r>
    </w:p>
    <w:p w:rsidR="00E54DB4" w:rsidRPr="003677F7" w:rsidRDefault="00E54DB4" w:rsidP="00E613F6">
      <w:pPr>
        <w:pStyle w:val="Bullet-followedbyothers"/>
      </w:pPr>
      <w:r>
        <w:rPr>
          <w:lang w:eastAsia="en-GB"/>
        </w:rPr>
        <w:lastRenderedPageBreak/>
        <w:t>dod â dros 130 o gyflogwyr Cymreig ynghyd yng nghynhadledd y Gyfnewidfa Cydraddoldeb a Hawliau Dynol, ‘Gweithlu i’r dyfodol - heriau a chyfleoedd’. Ymrwymodd y cynadleddwyr i gymryd camau i wella amrywiaeth y gweithlu trwy ddadansoddi data ac adolygu gweithdrefnau recriwtio</w:t>
      </w:r>
    </w:p>
    <w:p w:rsidR="00E54DB4" w:rsidRPr="00E613F6" w:rsidRDefault="00E54DB4" w:rsidP="00E613F6">
      <w:pPr>
        <w:pStyle w:val="Bullet-followedbyothers"/>
      </w:pPr>
      <w:r w:rsidRPr="00E613F6">
        <w:t xml:space="preserve">cefnogi Mr Smith yn ei achos yn erbyn </w:t>
      </w:r>
      <w:hyperlink r:id="rId27" w:history="1">
        <w:r w:rsidRPr="00E613F6">
          <w:t>Pimlico Plumbers</w:t>
        </w:r>
      </w:hyperlink>
      <w:r w:rsidRPr="00E613F6">
        <w:t>, gan helpu amddiffyn hawliau gweithwyr mewn trefniadau annodweddiadol ac, mewn rhai achosion, y rheini sydd yn gweithio yn yr ‘economi gig’</w:t>
      </w:r>
    </w:p>
    <w:p w:rsidR="00E54DB4" w:rsidRPr="00E613F6" w:rsidRDefault="00E54DB4" w:rsidP="00E613F6">
      <w:pPr>
        <w:pStyle w:val="Bullet-followedbyothers"/>
      </w:pPr>
      <w:r w:rsidRPr="00E613F6">
        <w:t>gweithio gyda chadwyn gwesty genedlaethol i wella’r hyfforddiant cydraddoldeb ac amrywiaeth a gynigir i staff ar ôl iddyn nhw golli achos gwahaniaethu hiliol mewn tribiwnlys cyflogaeth</w:t>
      </w:r>
    </w:p>
    <w:p w:rsidR="00E54DB4" w:rsidRPr="00E613F6" w:rsidRDefault="00E54DB4" w:rsidP="00E613F6">
      <w:pPr>
        <w:pStyle w:val="Bullet-lastingroup"/>
        <w:spacing w:after="480"/>
      </w:pPr>
      <w:r w:rsidRPr="00E613F6">
        <w:t xml:space="preserve">rhoi tystiolaeth i Bwyllgorau’r CU ar Hawliau Economaidd, Cymdeithasol a Diwylliannol ac ar Ddileu Gwahaniaethu Hiliol yn cwmpasu mynediad cyfartal i waith, amodau gwaith a gwahaniaethu yn y gwaith, ac yn ei sgil, cafwyd argymhellion cryf gan y CU i’w symud yn eu blaen gyda Llywodraeth y DU a llywodraethau datganoledig. </w:t>
      </w:r>
    </w:p>
    <w:p w:rsidR="00E54DB4" w:rsidRPr="00E613F6" w:rsidRDefault="00E54DB4" w:rsidP="00E613F6">
      <w:pPr>
        <w:pStyle w:val="L3Header"/>
        <w:rPr>
          <w:rFonts w:ascii="Arial" w:hAnsi="Arial"/>
          <w:sz w:val="24"/>
        </w:rPr>
      </w:pPr>
      <w:r w:rsidRPr="00E613F6">
        <w:rPr>
          <w:rFonts w:ascii="Arial" w:hAnsi="Arial"/>
          <w:sz w:val="24"/>
        </w:rPr>
        <w:t>Safonau byw</w:t>
      </w:r>
    </w:p>
    <w:p w:rsidR="00E54DB4" w:rsidRPr="00E613F6" w:rsidRDefault="00E54DB4" w:rsidP="00E613F6">
      <w:pPr>
        <w:pStyle w:val="Parapre-bullets"/>
        <w:rPr>
          <w:rFonts w:ascii="Arial" w:hAnsi="Arial"/>
        </w:rPr>
      </w:pPr>
      <w:r w:rsidRPr="00E613F6">
        <w:rPr>
          <w:rFonts w:ascii="Arial" w:hAnsi="Arial"/>
        </w:rPr>
        <w:t xml:space="preserve">Yn 2016/17, i gyflenwi ar ein nod o daclo anghydraddoldeb o ran safonau byw, mynediad i dai a chludiant priodol, gwnaethom: </w:t>
      </w:r>
    </w:p>
    <w:p w:rsidR="00E54DB4" w:rsidRPr="00E613F6" w:rsidRDefault="00E54DB4" w:rsidP="00E613F6">
      <w:pPr>
        <w:pStyle w:val="Bullet-followedbyothers"/>
      </w:pPr>
      <w:r w:rsidRPr="00E613F6">
        <w:t>adrodd ar effaith nawdd cymdeithasol, treth a gwariant cyhoeddus ar hawliau economaidd a chymdeithasol i Bwyllgorau’r CU, Rapporteurs Arbennig y CU priodol, ac yng nghyd-destun Adolygiad Cyfnodol Cyffredinol y DU, gan esgor ar argymhellion y CU sydd yn manylu’n glir ar rwymedigaethau rhyngwladol y DU yn y maes hwn</w:t>
      </w:r>
      <w:r w:rsidRPr="00E613F6" w:rsidDel="00F04E91">
        <w:t xml:space="preserve"> </w:t>
      </w:r>
    </w:p>
    <w:p w:rsidR="00E54DB4" w:rsidRPr="00E613F6" w:rsidRDefault="00E54DB4" w:rsidP="00E613F6">
      <w:pPr>
        <w:pStyle w:val="Bullet-followedbyothers"/>
      </w:pPr>
      <w:r w:rsidRPr="00E613F6">
        <w:t>lansio’n hymchwiliad i archwilio a yw hawl pobl anabl i fyw’n annibynnol yn cael ei gefnogi gan ddarpariaeth tai hygyrch a chymwysadwy a gwasanaethau cymorth tenantiaeth, gan alw ar dystiolaeth gan bobl anabl, cymdeithasau tai a sefydliadau perthnasol eraill</w:t>
      </w:r>
    </w:p>
    <w:p w:rsidR="00E54DB4" w:rsidRPr="00E613F6" w:rsidRDefault="00E54DB4" w:rsidP="00E613F6">
      <w:pPr>
        <w:pStyle w:val="Bullet-followedbyothers"/>
      </w:pPr>
      <w:r w:rsidRPr="00E613F6">
        <w:t>ymyrryd mewn achos yr oedd y Goruchaf Lys yn dal ynddo bod gostyngiadau i fudd-daliadau tai mewn achosion dan-feddiant yn gyfystyr â gwahaniaethu anghyfreithlon lle mai’r effaith yw gostwng budd-dal tai i gymheiriaid a oedd yn oedolion na allai rhannu ystafell wely oherwydd anabledd, neu le'r oedd gofyn i ofalwyr dros nos ar gyfer plant anabl</w:t>
      </w:r>
    </w:p>
    <w:p w:rsidR="00E54DB4" w:rsidRPr="00E613F6" w:rsidRDefault="00E54DB4" w:rsidP="00E613F6">
      <w:pPr>
        <w:pStyle w:val="Bullet-followedbyothers"/>
      </w:pPr>
      <w:r w:rsidRPr="00E613F6">
        <w:lastRenderedPageBreak/>
        <w:t>cyflwyno cyflwyniadau cyfreithiol mewn achos a ddaeth i’r casgliad y dylai’r sawl sydd yn hawlio lloches fel plentyn gael eu trin felly a’u cadw mewn llety sydd yn briodol i blant nes bod asesiad oed cyfreithiol wedi’i gynnal</w:t>
      </w:r>
    </w:p>
    <w:p w:rsidR="00E54DB4" w:rsidRPr="00E613F6" w:rsidRDefault="00E54DB4" w:rsidP="00E613F6">
      <w:pPr>
        <w:pStyle w:val="Bullet-followedbyothers"/>
      </w:pPr>
      <w:r w:rsidRPr="00E613F6">
        <w:t>ymyrryd yn llwyddiannus mewn achos sydd bellach yn golygu bod priod ffoaduriaid sydd yn gadael y berthynas oherwydd trais domestig yn cael cymorth am dri mis tra bod eu cais am ganiatad i aros yn y wlad yn cael ei ystyried. Daw hyn â diogelwch cryfach i oroeswyr cam-drin domestig</w:t>
      </w:r>
    </w:p>
    <w:p w:rsidR="00E54DB4" w:rsidRPr="00E613F6" w:rsidRDefault="00E54DB4" w:rsidP="00E613F6">
      <w:pPr>
        <w:pStyle w:val="Bullet-followedbyothers"/>
      </w:pPr>
      <w:r w:rsidRPr="00E613F6">
        <w:t>darparu mwy o eglurder i bobl anabl yn defnyddio gwasanaethau bysys cyhoeddus trwy gefnogi’r achos llwyddiannus a gafodd ei gyflwyno gan Doug Paulley yn erbyn FirstGroup Plc, yn ymwneud â blaenoriaeth pobl anabl o ran defnyddio mannau ar fysys i ddefnyddwyr cadair olwyn. Gwnaethom hefyd bwyso ar y Llywodraeth i newid y gyfraith ar y mater hwn yn y Bil Gwasanaethau Bws. Mewn ymateb, ymrwymodd y Llywodraeth i dynnu gweithgor ynghyd, gan gynnwys pobl anabl a’r Comisiwn, i ddatblygu’r newid a oedd yn ofynnol i’r gyfraith</w:t>
      </w:r>
    </w:p>
    <w:p w:rsidR="00E54DB4" w:rsidRPr="00E613F6" w:rsidRDefault="00E54DB4" w:rsidP="00E613F6">
      <w:pPr>
        <w:pStyle w:val="Bullet-followedbyothers"/>
        <w:spacing w:after="480"/>
      </w:pPr>
      <w:r w:rsidRPr="00E613F6">
        <w:t>cynorthwyo mewn achos myfyriwr anabl yn yr Uchel Lys yn archwilio a ddylid diystyru'r amser astudio ychwanegol a ddyrannwyd iddi gan ei phrifysgol fel addasiad rhesymol wrth ystyried a yw’n ‘llawn amser’ i ddiben esemptiad myfyriwr rhag y dreth gyngor. Os yn llwyddiannus bydd yr achos hwn yn ei wneud yn glir bod rhaid i Gynghorau gymryd addasiadau rhesymol i gyfrif wrth bennu a yw myfyriwr yn gymwys i esemptiad myfyriwr rhag treth gyngor.</w:t>
      </w:r>
    </w:p>
    <w:p w:rsidR="00E54DB4" w:rsidRPr="00E613F6" w:rsidRDefault="00E54DB4" w:rsidP="00E613F6">
      <w:pPr>
        <w:pStyle w:val="L3Header"/>
        <w:rPr>
          <w:rFonts w:ascii="Arial" w:hAnsi="Arial"/>
          <w:sz w:val="24"/>
        </w:rPr>
      </w:pPr>
      <w:r w:rsidRPr="00E613F6">
        <w:rPr>
          <w:rFonts w:ascii="Arial" w:hAnsi="Arial"/>
          <w:sz w:val="24"/>
        </w:rPr>
        <w:t>Iechyd a gofal cymdeithasol</w:t>
      </w:r>
    </w:p>
    <w:p w:rsidR="00E54DB4" w:rsidRPr="00E613F6" w:rsidRDefault="00E54DB4" w:rsidP="00E613F6">
      <w:pPr>
        <w:pStyle w:val="Parabeforeanother"/>
      </w:pPr>
      <w:r w:rsidRPr="00E613F6">
        <w:t xml:space="preserve">Yn 2016/17, rhoddom dystiolaeth i bwyllgorau CU perthnasol ar iechyd corfforol a iechyd meddyliol plant, lleiafrifoedd ethnig a phobl anabl.  </w:t>
      </w:r>
    </w:p>
    <w:p w:rsidR="00E54DB4" w:rsidRPr="00E613F6" w:rsidRDefault="00E54DB4" w:rsidP="00E613F6">
      <w:pPr>
        <w:pStyle w:val="Parasection"/>
        <w:rPr>
          <w:rFonts w:ascii="Arial" w:hAnsi="Arial" w:cs="Arial"/>
        </w:rPr>
      </w:pPr>
      <w:r w:rsidRPr="00E613F6">
        <w:rPr>
          <w:rFonts w:ascii="Arial" w:hAnsi="Arial" w:cs="Arial"/>
        </w:rPr>
        <w:t xml:space="preserve">Hefyd, gweithiom gyda GIG yr Alban i roi cynllun gweithredu’r Alban eang ar waith i wella mynediad i ddarpariaeth Iaith Arwyddo Brydeinig ar gyfer defnyddwyr gwasanaeth iechyd byddar. </w:t>
      </w:r>
    </w:p>
    <w:p w:rsidR="00E54DB4" w:rsidRPr="00E613F6" w:rsidRDefault="00E54DB4" w:rsidP="00E613F6">
      <w:pPr>
        <w:pStyle w:val="L3Header"/>
        <w:rPr>
          <w:rFonts w:ascii="Arial" w:hAnsi="Arial"/>
          <w:sz w:val="24"/>
        </w:rPr>
      </w:pPr>
      <w:r w:rsidRPr="00E613F6">
        <w:rPr>
          <w:rFonts w:ascii="Arial" w:hAnsi="Arial"/>
          <w:sz w:val="24"/>
        </w:rPr>
        <w:t>Diogelwch a chadw</w:t>
      </w:r>
    </w:p>
    <w:p w:rsidR="00E54DB4" w:rsidRPr="00E613F6" w:rsidRDefault="00E54DB4" w:rsidP="00E613F6">
      <w:pPr>
        <w:pStyle w:val="Parapre-bullets"/>
        <w:rPr>
          <w:rFonts w:ascii="Arial" w:hAnsi="Arial"/>
        </w:rPr>
      </w:pPr>
      <w:r w:rsidRPr="00E613F6">
        <w:rPr>
          <w:rFonts w:ascii="Arial" w:hAnsi="Arial"/>
        </w:rPr>
        <w:t>Yn 2016/17, er mwyn hybu mynediad i gyfiawnder troseddol, gwnaethom:</w:t>
      </w:r>
    </w:p>
    <w:p w:rsidR="00E54DB4" w:rsidRPr="004A6EF1" w:rsidRDefault="00E54DB4" w:rsidP="004A6EF1">
      <w:pPr>
        <w:pStyle w:val="Bullet-followedbyothers"/>
      </w:pPr>
      <w:r w:rsidRPr="004A6EF1">
        <w:t xml:space="preserve">hybu hawl y rheini sydd yn dioddef gwahaniaethu o ran cael mynediad i lysoedd a thribiwnlysoedd drwy ddylanwadu ar gynigion y Llywodraeth ar ffioedd </w:t>
      </w:r>
      <w:r w:rsidRPr="004A6EF1">
        <w:lastRenderedPageBreak/>
        <w:t xml:space="preserve">tribiwnlysoedd cyflogaeth a digitaleiddio’r llysoedd, a thrwy herio ffioedd tribiwnlysoedd cyflogaeth yn y llysoedd </w:t>
      </w:r>
    </w:p>
    <w:p w:rsidR="00E54DB4" w:rsidRPr="004A6EF1" w:rsidRDefault="00E54DB4" w:rsidP="004A6EF1">
      <w:pPr>
        <w:pStyle w:val="Bullet-followedbyothers"/>
      </w:pPr>
      <w:r w:rsidRPr="004A6EF1">
        <w:t>parhau i rannu ein harbenigedd ar gyfraith cydraddoldeb a hawliau dynol â chynghorwyr trwy hyfforddiant, canllaw ac allgymorth i wella eu gallu i unioni cam dioddefwyr gwahaniaethu a chamdriniaethau hawliau dynol</w:t>
      </w:r>
    </w:p>
    <w:p w:rsidR="00E54DB4" w:rsidRPr="004A6EF1" w:rsidRDefault="00E54DB4" w:rsidP="004A6EF1">
      <w:pPr>
        <w:pStyle w:val="Bullet-followedbyothers"/>
      </w:pPr>
      <w:r w:rsidRPr="004A6EF1">
        <w:t>rhedeg prawf peilot wedi’i anelu i hyrwyddo mynediad i gyfiawnder ym meysydd allweddol cyflogaeth, addysg a mynediad i wasanaethau, gan gynnig arian ar gyfer achosion sydd yn ymwneud â hawliau pobl anabl</w:t>
      </w:r>
    </w:p>
    <w:p w:rsidR="00E54DB4" w:rsidRPr="004A6EF1" w:rsidRDefault="00E54DB4" w:rsidP="004A6EF1">
      <w:pPr>
        <w:pStyle w:val="Bullet-followedbyothers"/>
      </w:pPr>
      <w:r w:rsidRPr="004A6EF1">
        <w:t>tynnu sylw at rwystrau rhag cael mynediad i gyfiawnder yn ein gwaith i ddylanwadu ar gasgliadau Pwyllgor y CU ar Hawliau Economaidd a Chymdeithasol, y Pwyllgor ar Hawliau Personau ag Anableddau, y Pwyllgor ar Hawliau’r Plentyn, ac yng nghyd-destun Adolygiad Cyfnodol Cyffredinol y DU</w:t>
      </w:r>
    </w:p>
    <w:p w:rsidR="00E54DB4" w:rsidRPr="004A6EF1" w:rsidRDefault="00E54DB4" w:rsidP="004A6EF1">
      <w:pPr>
        <w:pStyle w:val="Bullet-followedbyothers"/>
      </w:pPr>
      <w:r w:rsidRPr="004A6EF1">
        <w:t xml:space="preserve">ymyrryd yn llwyddiannus mewn achos y daliwyd ynddo ei bod yn anghyfreithlon i’r Llywodraeth gadw plentyn sydd yn ceisio lloches, hyd yn oed, pan oedd swyddogion mewnfudo o’r gred ar sail asesiad oed gweledol ei fod yn oedolyn. Gallai newidiadau ddod yn ei sgil i bolisi’r Swyddfa Gartref </w:t>
      </w:r>
    </w:p>
    <w:p w:rsidR="00E54DB4" w:rsidRPr="004A6EF1" w:rsidRDefault="00E54DB4" w:rsidP="004A6EF1">
      <w:pPr>
        <w:pStyle w:val="Bullet-lastingroup"/>
      </w:pPr>
      <w:r w:rsidRPr="004A6EF1">
        <w:t>ymyrryd mewn her yn ymwneud â chyfyngiadau cymorth cyfreithiol ar garcharorion sydd yn cyfyngu eu mynediad i gynrychiolaeth gyfreithiol mewn Bwrdd Prawf a gwrandawiadau eraill, a allai effeithio ar hyd dedfrydau</w:t>
      </w:r>
    </w:p>
    <w:p w:rsidR="00E54DB4" w:rsidRPr="004A6EF1" w:rsidRDefault="00E54DB4" w:rsidP="004A6EF1">
      <w:pPr>
        <w:pStyle w:val="Parapre-bullets"/>
        <w:rPr>
          <w:rFonts w:ascii="Arial" w:hAnsi="Arial"/>
        </w:rPr>
      </w:pPr>
      <w:r w:rsidRPr="004A6EF1">
        <w:rPr>
          <w:rFonts w:ascii="Arial" w:hAnsi="Arial"/>
        </w:rPr>
        <w:t>I gyflenwi ar ein nod i daclo gor-gynrychiolaeth yn y system cyfiawnder troseddol, gwnaethom:</w:t>
      </w:r>
    </w:p>
    <w:p w:rsidR="00E54DB4" w:rsidRPr="004A6EF1" w:rsidRDefault="00E54DB4" w:rsidP="004A6EF1">
      <w:pPr>
        <w:pStyle w:val="Bullet-followedbyothers"/>
      </w:pPr>
      <w:r w:rsidRPr="004A6EF1">
        <w:t>gyflwyno hyfforddiant ar y cyd gyda’r Coleg Plismona ar duedd anymwybodol i swyddogion yr heddlu ar draws Cymru a Lloegr, ar ôl i brawf llwyddiannus ddangos iddo leihau tuedd o ran stopio a chwilio</w:t>
      </w:r>
    </w:p>
    <w:p w:rsidR="00E54DB4" w:rsidRPr="004A6EF1" w:rsidRDefault="00E54DB4" w:rsidP="004A6EF1">
      <w:pPr>
        <w:pStyle w:val="Bullet-followedbyothers"/>
      </w:pPr>
      <w:r w:rsidRPr="004A6EF1">
        <w:t xml:space="preserve">cyfrannu at yr adolygiad a arweiniwyd gan David Lammy AS i wahaniaethu hiliol a gor-gynrychiolaeth pobl o leiafrifoedd ethnig yn y system cyfiawnder troseddol yng Nghymru a Lloegr </w:t>
      </w:r>
    </w:p>
    <w:p w:rsidR="00E54DB4" w:rsidRPr="004A6EF1" w:rsidRDefault="00E54DB4" w:rsidP="004A6EF1">
      <w:pPr>
        <w:pStyle w:val="Bullet-lastingroup"/>
      </w:pPr>
      <w:r w:rsidRPr="004A6EF1">
        <w:t>codi pryderon o ran y materion uchod gyda’r Pwyllgor ar Ddileu Gwahaniaethu Hiliol a’r Pwyllgor ar Hawliau’r Plentyn</w:t>
      </w:r>
    </w:p>
    <w:p w:rsidR="00E54DB4" w:rsidRPr="004A6EF1" w:rsidRDefault="00E54DB4" w:rsidP="004A6EF1">
      <w:pPr>
        <w:pStyle w:val="Parapre-bullets"/>
        <w:rPr>
          <w:rFonts w:ascii="Arial" w:hAnsi="Arial"/>
        </w:rPr>
      </w:pPr>
      <w:r w:rsidRPr="003677F7">
        <w:t xml:space="preserve"> </w:t>
      </w:r>
      <w:r w:rsidRPr="004A6EF1">
        <w:rPr>
          <w:rFonts w:ascii="Arial" w:hAnsi="Arial"/>
        </w:rPr>
        <w:t xml:space="preserve">Yn 2016/17, i ddiogelu hawliau pobl dan ofal neu gadw, gwnaethom: </w:t>
      </w:r>
    </w:p>
    <w:p w:rsidR="00E54DB4" w:rsidRPr="004A6EF1" w:rsidRDefault="00E54DB4" w:rsidP="004A6EF1">
      <w:pPr>
        <w:pStyle w:val="Bullet-followedbyothers"/>
      </w:pPr>
      <w:r w:rsidRPr="004A6EF1">
        <w:t>gyhoeddi’n hadroddiad ar farwolaethau yn dilyn cael eu rhyddhau o’r ddalfa neu ganolfan gadw, gan dynnu sylw at yr angen am hyfforddiant, casglu data a mecanweithiau amryfusedd gwell o ran marwolaethau o’r fath</w:t>
      </w:r>
    </w:p>
    <w:p w:rsidR="00E54DB4" w:rsidRPr="004A6EF1" w:rsidRDefault="00E54DB4" w:rsidP="004A6EF1">
      <w:pPr>
        <w:pStyle w:val="Bullet-lastingroup"/>
      </w:pPr>
      <w:r w:rsidRPr="004A6EF1">
        <w:t>adrodd wrth Bwyllgor y CU ar Hawliau’r Plentyn ar ddefnydd ataliaeth ac ynysu yn yr ystâd ieuenctid diogel, gan esgor ar argymhellion cryf i’r DU oddi wrth y CU</w:t>
      </w:r>
    </w:p>
    <w:p w:rsidR="00E54DB4" w:rsidRPr="00341A5E" w:rsidRDefault="00E54DB4" w:rsidP="00341A5E">
      <w:pPr>
        <w:pStyle w:val="Parapre-bullets"/>
        <w:rPr>
          <w:rFonts w:ascii="Arial" w:hAnsi="Arial"/>
        </w:rPr>
      </w:pPr>
      <w:r w:rsidRPr="00341A5E">
        <w:rPr>
          <w:rFonts w:ascii="Arial" w:hAnsi="Arial"/>
        </w:rPr>
        <w:lastRenderedPageBreak/>
        <w:t xml:space="preserve">Yn 2016/17, i gyflenwi ein nod i leihau rhagfarn a thrais ar sail hunaniaeth, gwnaethom: </w:t>
      </w:r>
    </w:p>
    <w:p w:rsidR="00E54DB4" w:rsidRPr="00341A5E" w:rsidRDefault="00E54DB4" w:rsidP="00341A5E">
      <w:pPr>
        <w:pStyle w:val="Bullet-followedbyothers"/>
      </w:pPr>
      <w:r w:rsidRPr="00341A5E">
        <w:t>gyhoeddi adroddiad cynhwysfawr i drosedd ac anabledd, gan fwrw golwg ar nifer dioddefwyr anabl troseddau casineb, cyfran o achosion trosedd yn ymwneud ag anabledd a adroddwyd wrth yr heddlu, boddhad gyda thriniaeth yr heddlu o achosion, profiad trosedd yn y  12 mis blaenorol a gorbryder am fod yn ddioddefwr trosedd</w:t>
      </w:r>
    </w:p>
    <w:p w:rsidR="00E54DB4" w:rsidRPr="00341A5E" w:rsidRDefault="00E54DB4" w:rsidP="00341A5E">
      <w:pPr>
        <w:pStyle w:val="Bullet-followedbyothers"/>
      </w:pPr>
      <w:r w:rsidRPr="00341A5E">
        <w:t xml:space="preserve">cyhoeddi adroddiadau mawr ar ragfarn ac ymddygiad anghyfreithlon a throsedd casineb, gan nodi’r hyn y gellir ei wneud i atal ac ymateb i wahaniaethu, aflonyddu ar sail hunaniaeth a thrais </w:t>
      </w:r>
    </w:p>
    <w:p w:rsidR="00E54DB4" w:rsidRPr="00341A5E" w:rsidRDefault="00E54DB4" w:rsidP="00341A5E">
      <w:pPr>
        <w:pStyle w:val="Bullet-followedbyothers"/>
      </w:pPr>
      <w:r w:rsidRPr="00341A5E">
        <w:t>ceisio dylanwadu ar bolisïau Gwasanaeth Erlyn y Goron ar ddelio â throsedd casineb ac ymchwiliad y Pwyllgor Dethol Materion Cartref i’r mater hwn, i sicrhau  bod y cyfreithiau a’r systemau ar gyfer taclo’r gamdriniaeth hon ar hawliau yn addas i’w diben</w:t>
      </w:r>
    </w:p>
    <w:p w:rsidR="00E54DB4" w:rsidRPr="00341A5E" w:rsidRDefault="00E54DB4" w:rsidP="00341A5E">
      <w:pPr>
        <w:pStyle w:val="Bullet-lastingroup"/>
        <w:spacing w:after="480"/>
      </w:pPr>
      <w:r w:rsidRPr="00341A5E">
        <w:t>codi’n pryderon am y cyfreithiau a’r polisïau yn rheoleiddio trosedd casineb yn ein cyflwyniadau i fecanweithiau hawliau dynol y CU, gan gynnwys y Pwyllgor ar Ddileu Gwahaniaethu Hiliol, y Pwyllgor ar Hawliau Personau ag Anableddau, a’r Adolygiad Cyfnodol Cyffredinol</w:t>
      </w:r>
    </w:p>
    <w:p w:rsidR="00E54DB4" w:rsidRPr="00341A5E" w:rsidRDefault="00E54DB4" w:rsidP="00341A5E">
      <w:pPr>
        <w:pStyle w:val="L3Header"/>
        <w:rPr>
          <w:rFonts w:ascii="Arial" w:hAnsi="Arial"/>
        </w:rPr>
      </w:pPr>
      <w:r w:rsidRPr="00341A5E">
        <w:rPr>
          <w:rFonts w:ascii="Arial" w:hAnsi="Arial"/>
          <w:sz w:val="24"/>
        </w:rPr>
        <w:t xml:space="preserve">Cyfranogiad  </w:t>
      </w:r>
    </w:p>
    <w:p w:rsidR="00E54DB4" w:rsidRPr="00341A5E" w:rsidRDefault="00E54DB4" w:rsidP="00341A5E">
      <w:pPr>
        <w:pStyle w:val="Parapre-bullets"/>
        <w:rPr>
          <w:rFonts w:ascii="Arial" w:hAnsi="Arial"/>
        </w:rPr>
      </w:pPr>
      <w:r w:rsidRPr="00341A5E">
        <w:rPr>
          <w:rFonts w:ascii="Arial" w:hAnsi="Arial"/>
        </w:rPr>
        <w:t>Yn 2016/17, i gyflenwi’n nod o amddiffyn yr hawliau i breifatrwydd, rhyddid mynegiant a chyfranogiad gwleidyddol a chymdeithasol, gwnaethom:</w:t>
      </w:r>
    </w:p>
    <w:p w:rsidR="00E54DB4" w:rsidRPr="00341A5E" w:rsidRDefault="00E54DB4" w:rsidP="00341A5E">
      <w:pPr>
        <w:pStyle w:val="Bullet-followedbyothers"/>
      </w:pPr>
      <w:r w:rsidRPr="00341A5E">
        <w:t>ddarparu cyngor i’r Llywodraeth a’r Senedd ar y Bil Pwerau Archwilio i sicrhau bod rhaid i unrhyw ymyrraeth â’r hawl i breifatrwydd fod ag amddiffynfeydd clir ar waith i ddiogelu rhyddid pobl, yn enwedig o ran pwerau ymyrryd swmpus â chyfathrebu</w:t>
      </w:r>
    </w:p>
    <w:p w:rsidR="00E54DB4" w:rsidRPr="00341A5E" w:rsidRDefault="00E54DB4" w:rsidP="00341A5E">
      <w:pPr>
        <w:pStyle w:val="Bullet-followedbyothers"/>
      </w:pPr>
      <w:r w:rsidRPr="00341A5E">
        <w:t>cofnodi cyflwyniadau mewn dau achos yn ystyried a yw ymyrraeth swmpus Llywodraeth y DU â chyfathrebu yn mynd yn groes i’r Confensiwn Ewropeaidd ar Hawliau Dynol. Ein nod yw egluro beth yw fframwaith gwyliadwriaeth sydd yn cydymffurfio â hawliau dynol</w:t>
      </w:r>
    </w:p>
    <w:p w:rsidR="00E54DB4" w:rsidRPr="00341A5E" w:rsidRDefault="00E54DB4" w:rsidP="00341A5E">
      <w:pPr>
        <w:pStyle w:val="Bullet-followedbyothers"/>
      </w:pPr>
      <w:r w:rsidRPr="00341A5E">
        <w:t>cyhoeddi canllaw ymarferol ar gyfer darparwyr addysg uwch yng Nghymru a Lloegr ar gyflenwi’r ddyletswydd Atal wrth gyflawni’u rhwymedigaethau o dan Ddyletswydd Cydraddoldeb y Sector Cyhoeddus a pharchu’r hawl i ryddid mynegiant</w:t>
      </w:r>
    </w:p>
    <w:p w:rsidR="00E54DB4" w:rsidRPr="00341A5E" w:rsidRDefault="00E54DB4" w:rsidP="00341A5E">
      <w:pPr>
        <w:pStyle w:val="Bullet-followedbyothers"/>
      </w:pPr>
      <w:r w:rsidRPr="00341A5E">
        <w:lastRenderedPageBreak/>
        <w:t>diweddaru’n canllaw ar sut i hybu cyfle cyfartal a rhyddid mynegiant yn ystod cyfnodau etholiad</w:t>
      </w:r>
    </w:p>
    <w:p w:rsidR="00E54DB4" w:rsidRPr="00341A5E" w:rsidRDefault="00E54DB4" w:rsidP="00341A5E">
      <w:pPr>
        <w:pStyle w:val="Bullet-followedbyothers"/>
      </w:pPr>
      <w:r w:rsidRPr="00341A5E">
        <w:t xml:space="preserve">cyhoeddi ‘Pwy sy’n rhedeg Cymru? 2017’, gan ddangos cynrychioliad y rheini sydd yn rhannu nodweddion gwarchodedig gwahanol ar uwch lefelau ar draws agweddau allweddol bywyd yng Nghymru, gan gynnwys gwleidyddiaeth, llywodraeth leol a’r sector preifat  </w:t>
      </w:r>
    </w:p>
    <w:p w:rsidR="00E54DB4" w:rsidRPr="00341A5E" w:rsidRDefault="00E54DB4" w:rsidP="00341A5E">
      <w:pPr>
        <w:pStyle w:val="Bullet-followedbyothers"/>
      </w:pPr>
      <w:r w:rsidRPr="00341A5E">
        <w:t>adrodd ar gyfranogiad ym myd gwleidyddiaeth a bywyd cyhoeddus a chynrychioliad mewn swyddi gwneud penderfyniadau wrth Bwyllgor y CU ar Ddileu Gwahaniaethu Hiliol a Phwyllgor y CU ar Hawliau Personau ag Anableddau</w:t>
      </w:r>
    </w:p>
    <w:p w:rsidR="00E54DB4" w:rsidRPr="00341A5E" w:rsidRDefault="00E54DB4" w:rsidP="00341A5E">
      <w:pPr>
        <w:pStyle w:val="Bullet-followedbyothers"/>
      </w:pPr>
      <w:r w:rsidRPr="00341A5E">
        <w:t>defnyddio’n pwerau cyn gorfodi fel y bu rhaid i gwmni gwyliau newid ei arferion a dileu cyfyngiadau a oedd yn gwrthod yn awtomatig drefniadau neilltuo gan gyplau o’r un rhyw</w:t>
      </w:r>
    </w:p>
    <w:p w:rsidR="00E54DB4" w:rsidRPr="00341A5E" w:rsidRDefault="00E54DB4" w:rsidP="00341A5E">
      <w:pPr>
        <w:pStyle w:val="Bullet-lastingroup"/>
        <w:spacing w:after="480"/>
      </w:pPr>
      <w:r w:rsidRPr="00341A5E">
        <w:t>defnyddio’n pwerau cyn gorfodi i annog darparwyr gwasanaeth i ddarfod gwahaniaethu yn erbyn defnyddwyr gwasanaeth Sipsiwn a Theithwyr a meithrin perthynas dda â nhw. Roedd hyn yn cynnwys busnesau o fewn y sector lletygarwch a oedd wedi gwrthod  gwasanaeth i gwsmeriaid Sipsiwn a Theithwyr, a chynghorau lleol a heddluoedd a oedd wedi gwneud sylwadau cyhoeddus gwahaniaethol am Sipsiwn a Theithwyr</w:t>
      </w:r>
    </w:p>
    <w:p w:rsidR="00E54DB4" w:rsidRPr="00341A5E" w:rsidRDefault="00E54DB4" w:rsidP="00341A5E">
      <w:pPr>
        <w:pStyle w:val="L3Header"/>
        <w:rPr>
          <w:rFonts w:ascii="Arial" w:hAnsi="Arial"/>
          <w:sz w:val="24"/>
        </w:rPr>
      </w:pPr>
      <w:r w:rsidRPr="00341A5E">
        <w:rPr>
          <w:rFonts w:ascii="Arial" w:hAnsi="Arial"/>
          <w:sz w:val="24"/>
        </w:rPr>
        <w:t>Monitro cyfamodau a’r Adolygiad Cyfnodol Cyffredinol</w:t>
      </w:r>
    </w:p>
    <w:p w:rsidR="00E54DB4" w:rsidRPr="00341A5E" w:rsidRDefault="00E54DB4" w:rsidP="00341A5E">
      <w:pPr>
        <w:pStyle w:val="Parabeforeanother"/>
      </w:pPr>
      <w:r w:rsidRPr="00341A5E">
        <w:t>Yn 2016/17 cyhoeddom adroddiadau ar berfformiad y DU wrth gydymffurfio â chyfamodau hawliau dynol yn cwmpasu: hawliau economaidd, cymdeithasol a diwylliannol; hawliau sifil a gwleidyddol; hawliau plant a hawliau hiliol. Hefyd, lansiom ein hadroddiad ar yr Adolygiad Cyfnodol Cyffredinol, gan ddylanwadu ar yr argymhellion y gwna pwyllgorau’r Cenhedloedd Unedig i lywodraeth y DU a llywodraethau datganoledig.</w:t>
      </w:r>
    </w:p>
    <w:p w:rsidR="00341A5E" w:rsidRDefault="00E54DB4" w:rsidP="00341A5E">
      <w:pPr>
        <w:pStyle w:val="Parabeforeanother"/>
        <w:sectPr w:rsidR="00341A5E" w:rsidSect="00186BEC">
          <w:headerReference w:type="default" r:id="rId28"/>
          <w:pgSz w:w="11906" w:h="16838" w:code="9"/>
          <w:pgMar w:top="1440" w:right="1440" w:bottom="1440" w:left="1440" w:header="567" w:footer="567" w:gutter="0"/>
          <w:cols w:space="708"/>
          <w:docGrid w:linePitch="360"/>
        </w:sectPr>
      </w:pPr>
      <w:r w:rsidRPr="00341A5E">
        <w:t>Datblygom raglen waith i ddilyn ar argymhellion y CU gyda llywodraeth y DU a llywodraethau datganoledig, Seneddwyr a chymdeithas sifil, gan sicrhau bod yr argymhellion anodd eu hennill yn gwireddu newid hawliau dynol. Er enghraifft, cyfrannodd ein gwaith ar argymhellion y Pwyllgor ar Hawliau’r Plentyn at gamau pendant gan yr Adran Addysg, gan gynnwys datblygu asesiadau effaith ar hawliau plant i’r diben o’u defnyddio ar draws lywodraeth y DU, ac ymrwymiad i raglen hyfforddi ar gyfer swyddogion cyhoeddus ar hawliau plant.</w:t>
      </w:r>
    </w:p>
    <w:p w:rsidR="00C75B26" w:rsidRPr="00341A5E" w:rsidRDefault="00020EDE" w:rsidP="00A50ACF">
      <w:pPr>
        <w:pStyle w:val="L1Headers"/>
        <w:spacing w:line="264" w:lineRule="auto"/>
        <w:rPr>
          <w:noProof w:val="0"/>
          <w:color w:val="B1217A"/>
          <w:lang w:val="cy-GB"/>
        </w:rPr>
      </w:pPr>
      <w:r w:rsidRPr="00341A5E">
        <w:rPr>
          <w:noProof w:val="0"/>
          <w:color w:val="B1217A"/>
          <w:lang w:val="cy-GB"/>
        </w:rPr>
        <w:lastRenderedPageBreak/>
        <w:t>A</w:t>
      </w:r>
      <w:r w:rsidR="00C75B26" w:rsidRPr="00341A5E">
        <w:rPr>
          <w:noProof w:val="0"/>
          <w:color w:val="B1217A"/>
          <w:lang w:val="cy-GB"/>
        </w:rPr>
        <w:t>todiad B</w:t>
      </w:r>
    </w:p>
    <w:p w:rsidR="00075688" w:rsidRPr="007B2CDE" w:rsidRDefault="00921996" w:rsidP="00A50ACF">
      <w:pPr>
        <w:pStyle w:val="L1Headers"/>
        <w:spacing w:line="264" w:lineRule="auto"/>
        <w:rPr>
          <w:noProof w:val="0"/>
          <w:color w:val="auto"/>
          <w:lang w:val="cy-GB"/>
        </w:rPr>
      </w:pPr>
      <w:r w:rsidRPr="007B2CDE">
        <w:rPr>
          <w:noProof w:val="0"/>
          <w:color w:val="auto"/>
          <w:lang w:val="cy-GB"/>
        </w:rPr>
        <w:t xml:space="preserve">Ein </w:t>
      </w:r>
      <w:r w:rsidR="007A06C5" w:rsidRPr="007B2CDE">
        <w:rPr>
          <w:noProof w:val="0"/>
          <w:color w:val="auto"/>
          <w:lang w:val="cy-GB"/>
        </w:rPr>
        <w:t>Comisi</w:t>
      </w:r>
      <w:r w:rsidRPr="007B2CDE">
        <w:rPr>
          <w:noProof w:val="0"/>
          <w:color w:val="auto"/>
          <w:lang w:val="cy-GB"/>
        </w:rPr>
        <w:t>y</w:t>
      </w:r>
      <w:r w:rsidR="007A06C5" w:rsidRPr="007B2CDE">
        <w:rPr>
          <w:noProof w:val="0"/>
          <w:color w:val="auto"/>
          <w:lang w:val="cy-GB"/>
        </w:rPr>
        <w:t>n</w:t>
      </w:r>
      <w:r w:rsidRPr="007B2CDE">
        <w:rPr>
          <w:noProof w:val="0"/>
          <w:color w:val="auto"/>
          <w:lang w:val="cy-GB"/>
        </w:rPr>
        <w:t>wyr</w:t>
      </w:r>
      <w:bookmarkEnd w:id="49"/>
      <w:bookmarkEnd w:id="50"/>
      <w:r w:rsidR="007A06C5" w:rsidRPr="007B2CDE">
        <w:rPr>
          <w:noProof w:val="0"/>
          <w:color w:val="auto"/>
          <w:lang w:val="cy-GB"/>
        </w:rPr>
        <w:t xml:space="preserve"> </w:t>
      </w:r>
    </w:p>
    <w:bookmarkEnd w:id="51"/>
    <w:p w:rsidR="00075688" w:rsidRPr="00341A5E" w:rsidRDefault="008052FE" w:rsidP="00341A5E">
      <w:pPr>
        <w:pStyle w:val="Parapre-bullets"/>
        <w:rPr>
          <w:rFonts w:ascii="Arial" w:hAnsi="Arial"/>
          <w:lang w:val="cy-GB"/>
        </w:rPr>
      </w:pPr>
      <w:r w:rsidRPr="00341A5E">
        <w:rPr>
          <w:rFonts w:ascii="Arial" w:hAnsi="Arial"/>
          <w:lang w:val="cy-GB"/>
        </w:rPr>
        <w:t>Ein</w:t>
      </w:r>
      <w:r w:rsidR="005215CB" w:rsidRPr="00341A5E">
        <w:rPr>
          <w:rFonts w:ascii="Arial" w:hAnsi="Arial"/>
          <w:lang w:val="cy-GB"/>
        </w:rPr>
        <w:t xml:space="preserve"> Comisi</w:t>
      </w:r>
      <w:r w:rsidRPr="00341A5E">
        <w:rPr>
          <w:rFonts w:ascii="Arial" w:hAnsi="Arial"/>
          <w:lang w:val="cy-GB"/>
        </w:rPr>
        <w:t>ynwyr</w:t>
      </w:r>
      <w:r w:rsidR="005215CB" w:rsidRPr="00341A5E">
        <w:rPr>
          <w:rFonts w:ascii="Arial" w:hAnsi="Arial"/>
          <w:lang w:val="cy-GB"/>
        </w:rPr>
        <w:t xml:space="preserve"> (a</w:t>
      </w:r>
      <w:r w:rsidRPr="00341A5E">
        <w:rPr>
          <w:rFonts w:ascii="Arial" w:hAnsi="Arial"/>
          <w:lang w:val="cy-GB"/>
        </w:rPr>
        <w:t>r</w:t>
      </w:r>
      <w:r w:rsidR="005215CB" w:rsidRPr="00341A5E">
        <w:rPr>
          <w:rFonts w:ascii="Arial" w:hAnsi="Arial"/>
          <w:lang w:val="cy-GB"/>
        </w:rPr>
        <w:t xml:space="preserve"> </w:t>
      </w:r>
      <w:r w:rsidR="00103F8B" w:rsidRPr="00341A5E">
        <w:rPr>
          <w:rFonts w:ascii="Arial" w:hAnsi="Arial"/>
          <w:lang w:val="cy-GB"/>
        </w:rPr>
        <w:t xml:space="preserve">1 </w:t>
      </w:r>
      <w:r w:rsidRPr="00341A5E">
        <w:rPr>
          <w:rFonts w:ascii="Arial" w:hAnsi="Arial"/>
          <w:lang w:val="cy-GB"/>
        </w:rPr>
        <w:t>Eb</w:t>
      </w:r>
      <w:r w:rsidR="00103F8B" w:rsidRPr="00341A5E">
        <w:rPr>
          <w:rFonts w:ascii="Arial" w:hAnsi="Arial"/>
          <w:lang w:val="cy-GB"/>
        </w:rPr>
        <w:t>ril</w:t>
      </w:r>
      <w:r w:rsidRPr="00341A5E">
        <w:rPr>
          <w:rFonts w:ascii="Arial" w:hAnsi="Arial"/>
          <w:lang w:val="cy-GB"/>
        </w:rPr>
        <w:t>l</w:t>
      </w:r>
      <w:r w:rsidR="00103F8B" w:rsidRPr="00341A5E">
        <w:rPr>
          <w:rFonts w:ascii="Arial" w:hAnsi="Arial"/>
          <w:lang w:val="cy-GB"/>
        </w:rPr>
        <w:t xml:space="preserve"> </w:t>
      </w:r>
      <w:r w:rsidR="00992E7E" w:rsidRPr="00341A5E">
        <w:rPr>
          <w:rFonts w:ascii="Arial" w:hAnsi="Arial"/>
          <w:lang w:val="cy-GB"/>
        </w:rPr>
        <w:t>2017</w:t>
      </w:r>
      <w:r w:rsidR="005215CB" w:rsidRPr="00341A5E">
        <w:rPr>
          <w:rFonts w:ascii="Arial" w:hAnsi="Arial"/>
          <w:lang w:val="cy-GB"/>
        </w:rPr>
        <w:t xml:space="preserve">) </w:t>
      </w:r>
      <w:r w:rsidRPr="00341A5E">
        <w:rPr>
          <w:rFonts w:ascii="Arial" w:hAnsi="Arial"/>
          <w:lang w:val="cy-GB"/>
        </w:rPr>
        <w:t>yw</w:t>
      </w:r>
      <w:r w:rsidR="005215CB" w:rsidRPr="00341A5E">
        <w:rPr>
          <w:rFonts w:ascii="Arial" w:hAnsi="Arial"/>
          <w:lang w:val="cy-GB"/>
        </w:rPr>
        <w:t>:</w:t>
      </w:r>
    </w:p>
    <w:p w:rsidR="00075688" w:rsidRPr="007B2CDE" w:rsidRDefault="004378E3" w:rsidP="00341A5E">
      <w:pPr>
        <w:pStyle w:val="Bullet-followedbyothers"/>
        <w:rPr>
          <w:lang w:val="cy-GB"/>
        </w:rPr>
      </w:pPr>
      <w:hyperlink r:id="rId29" w:anchor="cw" w:history="1">
        <w:r w:rsidR="004068B0" w:rsidRPr="007B2CDE">
          <w:rPr>
            <w:lang w:val="cy-GB"/>
          </w:rPr>
          <w:t>David Isaac CB</w:t>
        </w:r>
        <w:r w:rsidR="00671E6F" w:rsidRPr="007B2CDE">
          <w:rPr>
            <w:lang w:val="cy-GB"/>
          </w:rPr>
          <w:t>E</w:t>
        </w:r>
      </w:hyperlink>
      <w:r w:rsidR="00671E6F" w:rsidRPr="007B2CDE">
        <w:rPr>
          <w:lang w:val="cy-GB"/>
        </w:rPr>
        <w:t xml:space="preserve"> (C</w:t>
      </w:r>
      <w:r w:rsidR="008052FE" w:rsidRPr="007B2CDE">
        <w:rPr>
          <w:lang w:val="cy-GB"/>
        </w:rPr>
        <w:t>adeirydd)</w:t>
      </w:r>
    </w:p>
    <w:p w:rsidR="004068B0" w:rsidRPr="007B2CDE" w:rsidRDefault="004068B0" w:rsidP="00341A5E">
      <w:pPr>
        <w:pStyle w:val="Bullet-followedbyothers"/>
        <w:rPr>
          <w:lang w:val="cy-GB"/>
        </w:rPr>
      </w:pPr>
      <w:r w:rsidRPr="007B2CDE">
        <w:rPr>
          <w:lang w:val="cy-GB"/>
        </w:rPr>
        <w:t>Caroline Waters OBE (</w:t>
      </w:r>
      <w:r w:rsidR="008052FE" w:rsidRPr="007B2CDE">
        <w:rPr>
          <w:lang w:val="cy-GB"/>
        </w:rPr>
        <w:t>Dirprwy Gadeirydd)</w:t>
      </w:r>
    </w:p>
    <w:p w:rsidR="00075688" w:rsidRPr="007B2CDE" w:rsidRDefault="004378E3" w:rsidP="00341A5E">
      <w:pPr>
        <w:pStyle w:val="Bullet-followedbyothers"/>
        <w:rPr>
          <w:lang w:val="cy-GB"/>
        </w:rPr>
      </w:pPr>
      <w:hyperlink r:id="rId30" w:anchor="ab" w:history="1">
        <w:r w:rsidR="004068B0" w:rsidRPr="007B2CDE">
          <w:rPr>
            <w:lang w:val="cy-GB"/>
          </w:rPr>
          <w:t>June</w:t>
        </w:r>
      </w:hyperlink>
      <w:r w:rsidR="004068B0" w:rsidRPr="007B2CDE">
        <w:rPr>
          <w:lang w:val="cy-GB"/>
        </w:rPr>
        <w:t xml:space="preserve"> Milligan</w:t>
      </w:r>
      <w:r w:rsidR="00236128" w:rsidRPr="007B2CDE">
        <w:rPr>
          <w:lang w:val="cy-GB"/>
        </w:rPr>
        <w:t xml:space="preserve"> (Comisi</w:t>
      </w:r>
      <w:r w:rsidR="008052FE" w:rsidRPr="007B2CDE">
        <w:rPr>
          <w:lang w:val="cy-GB"/>
        </w:rPr>
        <w:t>ynydd Cymru)</w:t>
      </w:r>
    </w:p>
    <w:p w:rsidR="00075688" w:rsidRPr="007B2CDE" w:rsidRDefault="004068B0" w:rsidP="00341A5E">
      <w:pPr>
        <w:pStyle w:val="Bullet-followedbyothers"/>
        <w:rPr>
          <w:lang w:val="cy-GB"/>
        </w:rPr>
      </w:pPr>
      <w:r w:rsidRPr="007B2CDE">
        <w:rPr>
          <w:lang w:val="cy-GB"/>
        </w:rPr>
        <w:t>Dr</w:t>
      </w:r>
      <w:r w:rsidR="003773E9" w:rsidRPr="007B2CDE">
        <w:rPr>
          <w:lang w:val="cy-GB"/>
        </w:rPr>
        <w:t xml:space="preserve"> Lesley Sawer</w:t>
      </w:r>
      <w:r w:rsidR="00D571FC" w:rsidRPr="007B2CDE">
        <w:rPr>
          <w:lang w:val="cy-GB"/>
        </w:rPr>
        <w:t>s</w:t>
      </w:r>
      <w:r w:rsidR="00671E6F" w:rsidRPr="007B2CDE">
        <w:rPr>
          <w:lang w:val="cy-GB"/>
        </w:rPr>
        <w:t xml:space="preserve"> (</w:t>
      </w:r>
      <w:r w:rsidR="008052FE" w:rsidRPr="007B2CDE">
        <w:rPr>
          <w:lang w:val="cy-GB"/>
        </w:rPr>
        <w:t>Comisiynydd</w:t>
      </w:r>
      <w:r w:rsidR="0077379D">
        <w:rPr>
          <w:lang w:val="cy-GB"/>
        </w:rPr>
        <w:t xml:space="preserve"> </w:t>
      </w:r>
      <w:r w:rsidR="008052FE" w:rsidRPr="007B2CDE">
        <w:rPr>
          <w:lang w:val="cy-GB"/>
        </w:rPr>
        <w:t>yr Alban</w:t>
      </w:r>
      <w:r w:rsidR="00671E6F" w:rsidRPr="007B2CDE">
        <w:rPr>
          <w:lang w:val="cy-GB"/>
        </w:rPr>
        <w:t xml:space="preserve">) </w:t>
      </w:r>
    </w:p>
    <w:p w:rsidR="004068B0" w:rsidRPr="007B2CDE" w:rsidRDefault="004068B0" w:rsidP="00341A5E">
      <w:pPr>
        <w:pStyle w:val="Bullet-followedbyothers"/>
        <w:rPr>
          <w:lang w:val="cy-GB"/>
        </w:rPr>
      </w:pPr>
      <w:r w:rsidRPr="007B2CDE">
        <w:rPr>
          <w:lang w:val="cy-GB"/>
        </w:rPr>
        <w:t>Susan Johnson OBE</w:t>
      </w:r>
    </w:p>
    <w:p w:rsidR="00075688" w:rsidRPr="007B2CDE" w:rsidRDefault="005E2B57" w:rsidP="00341A5E">
      <w:pPr>
        <w:pStyle w:val="Bullet-followedbyothers"/>
        <w:rPr>
          <w:lang w:val="cy-GB"/>
        </w:rPr>
      </w:pPr>
      <w:r>
        <w:rPr>
          <w:lang w:val="cy-GB"/>
        </w:rPr>
        <w:t xml:space="preserve">Yr Athro </w:t>
      </w:r>
      <w:r w:rsidR="00671E6F" w:rsidRPr="007B2CDE">
        <w:rPr>
          <w:lang w:val="cy-GB"/>
        </w:rPr>
        <w:t>Lorna McGregor</w:t>
      </w:r>
    </w:p>
    <w:p w:rsidR="00B80F56" w:rsidRPr="007B2CDE" w:rsidRDefault="004378E3" w:rsidP="00341A5E">
      <w:pPr>
        <w:pStyle w:val="Bullet-followedbyothers"/>
        <w:rPr>
          <w:lang w:val="cy-GB"/>
        </w:rPr>
      </w:pPr>
      <w:hyperlink r:id="rId31" w:anchor="ss" w:history="1">
        <w:r w:rsidR="008052FE" w:rsidRPr="007B2CDE">
          <w:rPr>
            <w:lang w:val="cy-GB"/>
          </w:rPr>
          <w:t>Yr Athro</w:t>
        </w:r>
        <w:r w:rsidR="00671E6F" w:rsidRPr="007B2CDE">
          <w:rPr>
            <w:lang w:val="cy-GB"/>
          </w:rPr>
          <w:t xml:space="preserve"> Swaran Singh</w:t>
        </w:r>
      </w:hyperlink>
    </w:p>
    <w:p w:rsidR="00B80F56" w:rsidRPr="007B2CDE" w:rsidRDefault="00B80F56" w:rsidP="00341A5E">
      <w:pPr>
        <w:pStyle w:val="Bullet-lastingroup"/>
        <w:rPr>
          <w:lang w:val="cy-GB"/>
        </w:rPr>
      </w:pPr>
      <w:r w:rsidRPr="007B2CDE">
        <w:rPr>
          <w:lang w:val="cy-GB"/>
        </w:rPr>
        <w:t>Rebecca Hilsenrath (</w:t>
      </w:r>
      <w:r w:rsidR="008052FE" w:rsidRPr="007B2CDE">
        <w:rPr>
          <w:lang w:val="cy-GB"/>
        </w:rPr>
        <w:t>Prif Weithredwr</w:t>
      </w:r>
      <w:r w:rsidRPr="007B2CDE">
        <w:rPr>
          <w:lang w:val="cy-GB"/>
        </w:rPr>
        <w:t>)</w:t>
      </w:r>
      <w:r w:rsidR="00671E6F" w:rsidRPr="007B2CDE">
        <w:rPr>
          <w:lang w:val="cy-GB"/>
        </w:rPr>
        <w:t xml:space="preserve"> </w:t>
      </w:r>
    </w:p>
    <w:p w:rsidR="00075688" w:rsidRDefault="008052FE" w:rsidP="00341A5E">
      <w:pPr>
        <w:pStyle w:val="Parabeforeanother"/>
        <w:rPr>
          <w:spacing w:val="1"/>
          <w:lang w:val="cy-GB"/>
        </w:rPr>
      </w:pPr>
      <w:r w:rsidRPr="007B2CDE">
        <w:rPr>
          <w:lang w:val="cy-GB"/>
        </w:rPr>
        <w:t>Daeth cyfnod penodiad Yr Arglwydd</w:t>
      </w:r>
      <w:r w:rsidR="0071577A" w:rsidRPr="007B2CDE">
        <w:rPr>
          <w:lang w:val="cy-GB"/>
        </w:rPr>
        <w:t xml:space="preserve"> Chris Holmes (</w:t>
      </w:r>
      <w:r w:rsidRPr="007B2CDE">
        <w:rPr>
          <w:lang w:val="cy-GB"/>
        </w:rPr>
        <w:t>Comisiynydd Anabledd</w:t>
      </w:r>
      <w:r w:rsidR="0071577A" w:rsidRPr="007B2CDE">
        <w:rPr>
          <w:lang w:val="cy-GB"/>
        </w:rPr>
        <w:t xml:space="preserve">) </w:t>
      </w:r>
      <w:r w:rsidRPr="007B2CDE">
        <w:rPr>
          <w:lang w:val="cy-GB"/>
        </w:rPr>
        <w:t>i ben yn Ionawr</w:t>
      </w:r>
      <w:r w:rsidR="0071577A" w:rsidRPr="007B2CDE">
        <w:rPr>
          <w:lang w:val="cy-GB"/>
        </w:rPr>
        <w:t xml:space="preserve"> 2017, </w:t>
      </w:r>
      <w:r w:rsidRPr="007B2CDE">
        <w:rPr>
          <w:lang w:val="cy-GB"/>
        </w:rPr>
        <w:t xml:space="preserve">fel sy’n wir </w:t>
      </w:r>
      <w:r w:rsidR="00F87980">
        <w:rPr>
          <w:lang w:val="cy-GB"/>
        </w:rPr>
        <w:t>a</w:t>
      </w:r>
      <w:r w:rsidRPr="007B2CDE">
        <w:rPr>
          <w:lang w:val="cy-GB"/>
        </w:rPr>
        <w:t xml:space="preserve">m </w:t>
      </w:r>
      <w:r w:rsidR="0071577A" w:rsidRPr="007B2CDE">
        <w:rPr>
          <w:lang w:val="cy-GB"/>
        </w:rPr>
        <w:t xml:space="preserve">Evelyn Asante-Mensah OBE a Laura Carstensen OBE. </w:t>
      </w:r>
      <w:r w:rsidRPr="007B2CDE">
        <w:rPr>
          <w:lang w:val="cy-GB"/>
        </w:rPr>
        <w:t xml:space="preserve">Penodwyd </w:t>
      </w:r>
      <w:r w:rsidR="005B537F" w:rsidRPr="007B2CDE">
        <w:rPr>
          <w:lang w:val="cy-GB"/>
        </w:rPr>
        <w:t xml:space="preserve">Rebecca Hilsenrath </w:t>
      </w:r>
      <w:r w:rsidRPr="007B2CDE">
        <w:rPr>
          <w:lang w:val="cy-GB"/>
        </w:rPr>
        <w:t>fel Prif Weithredwr y</w:t>
      </w:r>
      <w:r w:rsidR="004B7A02" w:rsidRPr="007B2CDE">
        <w:rPr>
          <w:lang w:val="cy-GB"/>
        </w:rPr>
        <w:t xml:space="preserve">n </w:t>
      </w:r>
      <w:r w:rsidRPr="007B2CDE">
        <w:rPr>
          <w:lang w:val="cy-GB"/>
        </w:rPr>
        <w:t>Hydref</w:t>
      </w:r>
      <w:r w:rsidR="004B7A02" w:rsidRPr="007B2CDE">
        <w:rPr>
          <w:lang w:val="cy-GB"/>
        </w:rPr>
        <w:t xml:space="preserve"> 2015</w:t>
      </w:r>
      <w:r w:rsidR="005B537F" w:rsidRPr="007B2CDE">
        <w:rPr>
          <w:color w:val="FF0000"/>
          <w:lang w:val="cy-GB"/>
        </w:rPr>
        <w:t xml:space="preserve"> </w:t>
      </w:r>
      <w:r w:rsidR="005B537F" w:rsidRPr="007B2CDE">
        <w:rPr>
          <w:lang w:val="cy-GB"/>
        </w:rPr>
        <w:t xml:space="preserve">a David Isaac </w:t>
      </w:r>
      <w:r w:rsidRPr="007B2CDE">
        <w:rPr>
          <w:lang w:val="cy-GB"/>
        </w:rPr>
        <w:t>fel Cadeirydd ym</w:t>
      </w:r>
      <w:r w:rsidR="004B7A02" w:rsidRPr="007B2CDE">
        <w:rPr>
          <w:lang w:val="cy-GB"/>
        </w:rPr>
        <w:t xml:space="preserve"> Ma</w:t>
      </w:r>
      <w:r w:rsidRPr="007B2CDE">
        <w:rPr>
          <w:lang w:val="cy-GB"/>
        </w:rPr>
        <w:t>i</w:t>
      </w:r>
      <w:r w:rsidR="004B7A02" w:rsidRPr="007B2CDE">
        <w:rPr>
          <w:lang w:val="cy-GB"/>
        </w:rPr>
        <w:t xml:space="preserve"> 2016</w:t>
      </w:r>
      <w:r w:rsidR="005B537F" w:rsidRPr="007B2CDE">
        <w:rPr>
          <w:lang w:val="cy-GB"/>
        </w:rPr>
        <w:t xml:space="preserve">. </w:t>
      </w:r>
      <w:r w:rsidRPr="007B2CDE">
        <w:rPr>
          <w:lang w:val="cy-GB"/>
        </w:rPr>
        <w:t>Cefnogir y Comisiynwyr a Rebecca gan Dîm Arwain Gweithredol</w:t>
      </w:r>
      <w:r w:rsidRPr="007B2CDE">
        <w:rPr>
          <w:spacing w:val="1"/>
          <w:lang w:val="cy-GB"/>
        </w:rPr>
        <w:t xml:space="preserve"> sy’n arwain a rheoli </w:t>
      </w:r>
      <w:r w:rsidR="00F87980">
        <w:rPr>
          <w:spacing w:val="1"/>
          <w:lang w:val="cy-GB"/>
        </w:rPr>
        <w:t>cyflawniad</w:t>
      </w:r>
      <w:r w:rsidR="00F87980" w:rsidRPr="007B2CDE">
        <w:rPr>
          <w:spacing w:val="1"/>
          <w:lang w:val="cy-GB"/>
        </w:rPr>
        <w:t xml:space="preserve"> </w:t>
      </w:r>
      <w:r w:rsidRPr="007B2CDE">
        <w:rPr>
          <w:spacing w:val="1"/>
          <w:lang w:val="cy-GB"/>
        </w:rPr>
        <w:t>ein gwaith.</w:t>
      </w:r>
    </w:p>
    <w:p w:rsidR="00341A5E" w:rsidRDefault="005E2B57" w:rsidP="00341A5E">
      <w:pPr>
        <w:pStyle w:val="Parabeforeanother"/>
        <w:rPr>
          <w:lang w:val="cy-GB"/>
        </w:rPr>
        <w:sectPr w:rsidR="00341A5E" w:rsidSect="0042250F">
          <w:headerReference w:type="default" r:id="rId32"/>
          <w:pgSz w:w="11900" w:h="16840" w:code="9"/>
          <w:pgMar w:top="2240" w:right="907" w:bottom="1701" w:left="907" w:header="567" w:footer="454" w:gutter="0"/>
          <w:pgNumType w:start="44"/>
          <w:cols w:space="720"/>
          <w:docGrid w:linePitch="381"/>
        </w:sectPr>
      </w:pPr>
      <w:r>
        <w:rPr>
          <w:lang w:val="cy-GB"/>
        </w:rPr>
        <w:t xml:space="preserve">Mae Sarah Veale CBE ar hyn o bryd yn cyfranogi </w:t>
      </w:r>
      <w:r w:rsidR="00573E5E">
        <w:rPr>
          <w:lang w:val="cy-GB"/>
        </w:rPr>
        <w:t>ar Fwrdd y Comisiwn Cydraddoldeb a Hawliau Dynol fel arsyllydd.</w:t>
      </w:r>
    </w:p>
    <w:p w:rsidR="00075688" w:rsidRPr="007B2CDE" w:rsidRDefault="00020EDE" w:rsidP="00A50ACF">
      <w:pPr>
        <w:pStyle w:val="L1Headers"/>
        <w:spacing w:line="264" w:lineRule="auto"/>
        <w:rPr>
          <w:noProof w:val="0"/>
          <w:color w:val="auto"/>
          <w:lang w:val="cy-GB"/>
        </w:rPr>
      </w:pPr>
      <w:bookmarkStart w:id="52" w:name="_Toc414011588"/>
      <w:bookmarkStart w:id="53" w:name="_Toc447207112"/>
      <w:bookmarkStart w:id="54" w:name="_Toc447207131"/>
      <w:r w:rsidRPr="00341A5E">
        <w:rPr>
          <w:noProof w:val="0"/>
          <w:color w:val="B1217A"/>
          <w:lang w:val="cy-GB"/>
        </w:rPr>
        <w:lastRenderedPageBreak/>
        <w:t>A</w:t>
      </w:r>
      <w:r w:rsidR="00F866E4" w:rsidRPr="00341A5E">
        <w:rPr>
          <w:noProof w:val="0"/>
          <w:color w:val="B1217A"/>
          <w:lang w:val="cy-GB"/>
        </w:rPr>
        <w:t>todiad</w:t>
      </w:r>
      <w:r w:rsidRPr="00341A5E">
        <w:rPr>
          <w:noProof w:val="0"/>
          <w:color w:val="B1217A"/>
          <w:lang w:val="cy-GB"/>
        </w:rPr>
        <w:t xml:space="preserve"> </w:t>
      </w:r>
      <w:r w:rsidR="005E6C1D" w:rsidRPr="00341A5E">
        <w:rPr>
          <w:noProof w:val="0"/>
          <w:color w:val="B1217A"/>
          <w:lang w:val="cy-GB"/>
        </w:rPr>
        <w:t>C</w:t>
      </w:r>
      <w:r w:rsidR="007A06C5" w:rsidRPr="007B2CDE">
        <w:rPr>
          <w:noProof w:val="0"/>
          <w:color w:val="auto"/>
          <w:lang w:val="cy-GB"/>
        </w:rPr>
        <w:br/>
      </w:r>
      <w:r w:rsidR="00F866E4" w:rsidRPr="007B2CDE">
        <w:rPr>
          <w:noProof w:val="0"/>
          <w:color w:val="auto"/>
          <w:lang w:val="cy-GB"/>
        </w:rPr>
        <w:t>Ein dyletswyddau a ph</w:t>
      </w:r>
      <w:bookmarkEnd w:id="52"/>
      <w:bookmarkEnd w:id="53"/>
      <w:bookmarkEnd w:id="54"/>
      <w:r w:rsidR="00F866E4" w:rsidRPr="007B2CDE">
        <w:rPr>
          <w:noProof w:val="0"/>
          <w:color w:val="auto"/>
          <w:lang w:val="cy-GB"/>
        </w:rPr>
        <w:t>werau</w:t>
      </w:r>
    </w:p>
    <w:p w:rsidR="00671E6F" w:rsidRPr="00341A5E" w:rsidRDefault="00F866E4" w:rsidP="00341A5E">
      <w:pPr>
        <w:pStyle w:val="Parasection"/>
        <w:rPr>
          <w:rFonts w:ascii="Arial" w:hAnsi="Arial" w:cs="Arial"/>
          <w:lang w:val="cy-GB"/>
        </w:rPr>
      </w:pPr>
      <w:r w:rsidRPr="00341A5E">
        <w:rPr>
          <w:rFonts w:ascii="Arial" w:hAnsi="Arial" w:cs="Arial"/>
          <w:lang w:val="cy-GB"/>
        </w:rPr>
        <w:t xml:space="preserve">Mae gan y Comisiwn set o ddyletswyddau a phwerau unigryw o dan Ddeddf Cydraddoldeb 2006 i’n helpu i gyflawni ein mandad. Mae gennym gyfrifoldebau a gofynion penodol o dan Egwyddorion Paris y </w:t>
      </w:r>
      <w:r w:rsidR="00976FA6" w:rsidRPr="00341A5E">
        <w:rPr>
          <w:rFonts w:ascii="Arial" w:hAnsi="Arial" w:cs="Arial"/>
          <w:lang w:val="cy-GB"/>
        </w:rPr>
        <w:t>Cenhedloedd Unedig</w:t>
      </w:r>
      <w:r w:rsidRPr="00341A5E">
        <w:rPr>
          <w:rFonts w:ascii="Arial" w:hAnsi="Arial" w:cs="Arial"/>
          <w:lang w:val="cy-GB"/>
        </w:rPr>
        <w:t xml:space="preserve"> a Chyfarwyddebau Cydraddoldeb yr Undeb Ewropeaidd i sicrhau ein bod yn cynnal ein statws fel Sefydliad Hawl</w:t>
      </w:r>
      <w:r w:rsidR="007B2CDE" w:rsidRPr="00341A5E">
        <w:rPr>
          <w:rFonts w:ascii="Arial" w:hAnsi="Arial" w:cs="Arial"/>
          <w:lang w:val="cy-GB"/>
        </w:rPr>
        <w:t>i</w:t>
      </w:r>
      <w:r w:rsidRPr="00341A5E">
        <w:rPr>
          <w:rFonts w:ascii="Arial" w:hAnsi="Arial" w:cs="Arial"/>
          <w:lang w:val="cy-GB"/>
        </w:rPr>
        <w:t>au Dynol Cenedlaethol a Chorff Cydraddoldeb Cenedlaethol Ewropeaidd.</w:t>
      </w:r>
    </w:p>
    <w:p w:rsidR="00671E6F" w:rsidRPr="00341A5E" w:rsidRDefault="00FA01ED" w:rsidP="00341A5E">
      <w:pPr>
        <w:pStyle w:val="L3Header"/>
        <w:rPr>
          <w:rFonts w:ascii="Arial" w:hAnsi="Arial"/>
          <w:sz w:val="24"/>
        </w:rPr>
      </w:pPr>
      <w:bookmarkStart w:id="55" w:name="_Toc414011589"/>
      <w:bookmarkStart w:id="56" w:name="_Toc447207113"/>
      <w:r w:rsidRPr="00341A5E">
        <w:rPr>
          <w:rFonts w:ascii="Arial" w:hAnsi="Arial"/>
          <w:sz w:val="24"/>
        </w:rPr>
        <w:t>Y ddyletswyd</w:t>
      </w:r>
      <w:bookmarkEnd w:id="55"/>
      <w:bookmarkEnd w:id="56"/>
      <w:r w:rsidRPr="00341A5E">
        <w:rPr>
          <w:rFonts w:ascii="Arial" w:hAnsi="Arial"/>
          <w:sz w:val="24"/>
        </w:rPr>
        <w:t>d gyffredinol</w:t>
      </w:r>
    </w:p>
    <w:p w:rsidR="00075688" w:rsidRPr="007B2CDE" w:rsidRDefault="00FA01ED">
      <w:pPr>
        <w:pStyle w:val="Parasection"/>
        <w:rPr>
          <w:rFonts w:ascii="Arial" w:hAnsi="Arial" w:cs="Arial"/>
          <w:lang w:val="cy-GB"/>
        </w:rPr>
      </w:pPr>
      <w:r w:rsidRPr="007B2CDE">
        <w:rPr>
          <w:rFonts w:ascii="Arial" w:hAnsi="Arial" w:cs="Arial"/>
          <w:lang w:val="cy-GB"/>
        </w:rPr>
        <w:t>O dan Ddeddf Cydraddoldeb</w:t>
      </w:r>
      <w:r w:rsidRPr="007B2CDE">
        <w:rPr>
          <w:lang w:val="cy-GB"/>
        </w:rPr>
        <w:t xml:space="preserve"> </w:t>
      </w:r>
      <w:r w:rsidR="00671E6F" w:rsidRPr="007B2CDE">
        <w:rPr>
          <w:rFonts w:ascii="Arial" w:hAnsi="Arial" w:cs="Arial"/>
          <w:lang w:val="cy-GB"/>
        </w:rPr>
        <w:t xml:space="preserve">2006, </w:t>
      </w:r>
      <w:r w:rsidRPr="007B2CDE">
        <w:rPr>
          <w:rFonts w:ascii="Arial" w:hAnsi="Arial" w:cs="Arial"/>
          <w:lang w:val="cy-GB"/>
        </w:rPr>
        <w:t>dyletswydd gyffredinol y Comisiwn yw ymarfer ei swyddogaethau â golwg ar annog a chefnogi’r datblygiad o gymdeithas lle: na chyfyngir gallu pobl i gyflawni eu potensial gan ragfarn na gwahaniaethu; mae parch am</w:t>
      </w:r>
      <w:r w:rsidR="007F4130" w:rsidRPr="007B2CDE">
        <w:rPr>
          <w:rFonts w:ascii="Arial" w:hAnsi="Arial" w:cs="Arial"/>
          <w:lang w:val="cy-GB"/>
        </w:rPr>
        <w:t>,</w:t>
      </w:r>
      <w:r w:rsidRPr="007B2CDE">
        <w:rPr>
          <w:rFonts w:ascii="Arial" w:hAnsi="Arial" w:cs="Arial"/>
          <w:lang w:val="cy-GB"/>
        </w:rPr>
        <w:t xml:space="preserve"> a gwarchodaeth o</w:t>
      </w:r>
      <w:r w:rsidR="007F4130" w:rsidRPr="007B2CDE">
        <w:rPr>
          <w:rFonts w:ascii="Arial" w:hAnsi="Arial" w:cs="Arial"/>
          <w:lang w:val="cy-GB"/>
        </w:rPr>
        <w:t>,</w:t>
      </w:r>
      <w:r w:rsidRPr="007B2CDE">
        <w:rPr>
          <w:rFonts w:ascii="Arial" w:hAnsi="Arial" w:cs="Arial"/>
          <w:lang w:val="cy-GB"/>
        </w:rPr>
        <w:t xml:space="preserve"> hawliau dynol pob unigolyn; mae parch am urddas a gwerth pob unigolyn; mae gan bob unigolyn gyfle cyfartal i gyfranogi mewn cymdeithas ac mae cyd-barch rhwng grwpiau yn seiliedig ar ddeall a gwerthfawrogi amrywiaeth, ac ar barch a rennir am gydraddoldeb a hawliau dynol.</w:t>
      </w:r>
    </w:p>
    <w:p w:rsidR="00671E6F" w:rsidRPr="007B2CDE" w:rsidRDefault="007F4130">
      <w:pPr>
        <w:pStyle w:val="L3Header"/>
        <w:rPr>
          <w:rFonts w:ascii="Arial" w:hAnsi="Arial"/>
          <w:sz w:val="24"/>
          <w:szCs w:val="24"/>
          <w:lang w:val="cy-GB"/>
        </w:rPr>
      </w:pPr>
      <w:bookmarkStart w:id="57" w:name="_Toc414011590"/>
      <w:bookmarkStart w:id="58" w:name="_Toc447207114"/>
      <w:r w:rsidRPr="007B2CDE">
        <w:rPr>
          <w:rFonts w:ascii="Arial" w:hAnsi="Arial"/>
          <w:sz w:val="24"/>
          <w:szCs w:val="24"/>
          <w:lang w:val="cy-GB"/>
        </w:rPr>
        <w:t>Cydraddoldeb ac amrywi</w:t>
      </w:r>
      <w:bookmarkEnd w:id="57"/>
      <w:bookmarkEnd w:id="58"/>
      <w:r w:rsidRPr="007B2CDE">
        <w:rPr>
          <w:rFonts w:ascii="Arial" w:hAnsi="Arial"/>
          <w:sz w:val="24"/>
          <w:szCs w:val="24"/>
          <w:lang w:val="cy-GB"/>
        </w:rPr>
        <w:t>aeth</w:t>
      </w:r>
    </w:p>
    <w:p w:rsidR="00075688" w:rsidRPr="007B2CDE" w:rsidRDefault="007F4130">
      <w:pPr>
        <w:pStyle w:val="Parasection"/>
        <w:rPr>
          <w:rFonts w:ascii="Arial" w:hAnsi="Arial" w:cs="Arial"/>
          <w:lang w:val="cy-GB"/>
        </w:rPr>
      </w:pPr>
      <w:r w:rsidRPr="007B2CDE">
        <w:rPr>
          <w:rFonts w:ascii="Arial" w:hAnsi="Arial" w:cs="Arial"/>
          <w:lang w:val="cy-GB"/>
        </w:rPr>
        <w:t xml:space="preserve">Hefyd mae’r Comisiwn o dan ddyletswydd i: hyrwyddo dealltwriaeth o bwysigrwydd cydraddoldeb ac amrywiaeth; annog arfer da mewn cysylltiad â chydraddoldeb ac amrywiaeth; hyrwyddo </w:t>
      </w:r>
      <w:r w:rsidR="007B2CDE" w:rsidRPr="007B2CDE">
        <w:rPr>
          <w:rFonts w:ascii="Arial" w:hAnsi="Arial" w:cs="Arial"/>
          <w:lang w:val="cy-GB"/>
        </w:rPr>
        <w:t>cydraddoldeb</w:t>
      </w:r>
      <w:r w:rsidRPr="007B2CDE">
        <w:rPr>
          <w:rFonts w:ascii="Arial" w:hAnsi="Arial" w:cs="Arial"/>
          <w:lang w:val="cy-GB"/>
        </w:rPr>
        <w:t xml:space="preserve"> cyfle; hyrwyddo ymwybyddiaeth a dealltwriaeth o hawliau o dan Ddeddf Cydraddoldeb</w:t>
      </w:r>
      <w:r w:rsidRPr="007B2CDE">
        <w:rPr>
          <w:lang w:val="cy-GB"/>
        </w:rPr>
        <w:t xml:space="preserve"> </w:t>
      </w:r>
      <w:r w:rsidR="00671E6F" w:rsidRPr="007B2CDE">
        <w:rPr>
          <w:rFonts w:ascii="Arial" w:hAnsi="Arial" w:cs="Arial"/>
          <w:lang w:val="cy-GB"/>
        </w:rPr>
        <w:t xml:space="preserve">2010; </w:t>
      </w:r>
      <w:r w:rsidRPr="007B2CDE">
        <w:rPr>
          <w:rFonts w:ascii="Arial" w:hAnsi="Arial" w:cs="Arial"/>
          <w:lang w:val="cy-GB"/>
        </w:rPr>
        <w:t>gorfodi Deddf Cydraddoldeb</w:t>
      </w:r>
      <w:r w:rsidRPr="007B2CDE">
        <w:rPr>
          <w:lang w:val="cy-GB"/>
        </w:rPr>
        <w:t xml:space="preserve"> </w:t>
      </w:r>
      <w:r w:rsidR="00671E6F" w:rsidRPr="007B2CDE">
        <w:rPr>
          <w:rFonts w:ascii="Arial" w:hAnsi="Arial" w:cs="Arial"/>
          <w:lang w:val="cy-GB"/>
        </w:rPr>
        <w:t>2010</w:t>
      </w:r>
      <w:r w:rsidR="00EC0CD8" w:rsidRPr="007B2CDE">
        <w:rPr>
          <w:rFonts w:ascii="Arial" w:hAnsi="Arial" w:cs="Arial"/>
          <w:lang w:val="cy-GB"/>
        </w:rPr>
        <w:t>;</w:t>
      </w:r>
      <w:r w:rsidR="00671E6F" w:rsidRPr="007B2CDE">
        <w:rPr>
          <w:rFonts w:ascii="Arial" w:hAnsi="Arial" w:cs="Arial"/>
          <w:lang w:val="cy-GB"/>
        </w:rPr>
        <w:t xml:space="preserve"> a</w:t>
      </w:r>
      <w:r w:rsidRPr="007B2CDE">
        <w:rPr>
          <w:rFonts w:ascii="Arial" w:hAnsi="Arial" w:cs="Arial"/>
          <w:lang w:val="cy-GB"/>
        </w:rPr>
        <w:t xml:space="preserve"> gweithio t</w:t>
      </w:r>
      <w:r w:rsidR="00365E7C" w:rsidRPr="007B2CDE">
        <w:rPr>
          <w:rFonts w:ascii="Arial" w:hAnsi="Arial" w:cs="Arial"/>
          <w:lang w:val="cy-GB"/>
        </w:rPr>
        <w:t>u</w:t>
      </w:r>
      <w:r w:rsidRPr="007B2CDE">
        <w:rPr>
          <w:rFonts w:ascii="Arial" w:hAnsi="Arial" w:cs="Arial"/>
          <w:lang w:val="cy-GB"/>
        </w:rPr>
        <w:t>ag at gael gwared ar wahaniaethu ac aflonyddu anghyfreithlon</w:t>
      </w:r>
      <w:r w:rsidR="00671E6F" w:rsidRPr="007B2CDE">
        <w:rPr>
          <w:rFonts w:ascii="Arial" w:hAnsi="Arial" w:cs="Arial"/>
          <w:lang w:val="cy-GB"/>
        </w:rPr>
        <w:t>.</w:t>
      </w:r>
    </w:p>
    <w:p w:rsidR="00341A5E" w:rsidRDefault="00341A5E">
      <w:pPr>
        <w:spacing w:after="0"/>
        <w:contextualSpacing w:val="0"/>
        <w:rPr>
          <w:rFonts w:ascii="Arial" w:hAnsi="Arial" w:cs="Arial"/>
          <w:b/>
          <w:color w:val="000000"/>
          <w:sz w:val="24"/>
          <w:szCs w:val="24"/>
          <w:lang w:val="cy-GB"/>
        </w:rPr>
      </w:pPr>
      <w:bookmarkStart w:id="59" w:name="_Toc414011591"/>
      <w:bookmarkStart w:id="60" w:name="_Toc447207115"/>
      <w:r>
        <w:rPr>
          <w:rFonts w:ascii="Arial" w:hAnsi="Arial"/>
          <w:sz w:val="24"/>
          <w:szCs w:val="24"/>
          <w:lang w:val="cy-GB"/>
        </w:rPr>
        <w:br w:type="page"/>
      </w:r>
    </w:p>
    <w:p w:rsidR="00671E6F" w:rsidRPr="007B2CDE" w:rsidRDefault="00671E6F">
      <w:pPr>
        <w:pStyle w:val="L3Header"/>
        <w:rPr>
          <w:rFonts w:ascii="Arial" w:hAnsi="Arial"/>
          <w:sz w:val="24"/>
          <w:szCs w:val="24"/>
          <w:lang w:val="cy-GB"/>
        </w:rPr>
      </w:pPr>
      <w:r w:rsidRPr="007B2CDE">
        <w:rPr>
          <w:rFonts w:ascii="Arial" w:hAnsi="Arial"/>
          <w:sz w:val="24"/>
          <w:szCs w:val="24"/>
          <w:lang w:val="cy-GB"/>
        </w:rPr>
        <w:lastRenderedPageBreak/>
        <w:t>H</w:t>
      </w:r>
      <w:r w:rsidR="00365E7C" w:rsidRPr="007B2CDE">
        <w:rPr>
          <w:rFonts w:ascii="Arial" w:hAnsi="Arial"/>
          <w:sz w:val="24"/>
          <w:szCs w:val="24"/>
          <w:lang w:val="cy-GB"/>
        </w:rPr>
        <w:t>awliau dyno</w:t>
      </w:r>
      <w:bookmarkEnd w:id="59"/>
      <w:bookmarkEnd w:id="60"/>
      <w:r w:rsidR="00365E7C" w:rsidRPr="007B2CDE">
        <w:rPr>
          <w:rFonts w:ascii="Arial" w:hAnsi="Arial"/>
          <w:sz w:val="24"/>
          <w:szCs w:val="24"/>
          <w:lang w:val="cy-GB"/>
        </w:rPr>
        <w:t>l</w:t>
      </w:r>
    </w:p>
    <w:p w:rsidR="001E4A39" w:rsidRDefault="00365E7C" w:rsidP="00341A5E">
      <w:pPr>
        <w:pStyle w:val="Parabeforeanother"/>
        <w:rPr>
          <w:lang w:val="cy-GB"/>
        </w:rPr>
        <w:sectPr w:rsidR="001E4A39" w:rsidSect="0042250F">
          <w:headerReference w:type="default" r:id="rId33"/>
          <w:pgSz w:w="11900" w:h="16840" w:code="9"/>
          <w:pgMar w:top="2240" w:right="907" w:bottom="1701" w:left="907" w:header="567" w:footer="454" w:gutter="0"/>
          <w:pgNumType w:start="45"/>
          <w:cols w:space="720"/>
          <w:docGrid w:linePitch="381"/>
        </w:sectPr>
      </w:pPr>
      <w:r w:rsidRPr="007B2CDE">
        <w:rPr>
          <w:lang w:val="cy-GB"/>
        </w:rPr>
        <w:t xml:space="preserve">Fel Sefydliad Hawliau Dynol Cenedlaethol mae’n rhaid inni: hyrwyddo dealltwriaeth o bwysigrwydd hawliau dynol trwy addysgu, ymchwilio a rhaglenni ymwybyddiaeth y cyhoedd ac addysgol; hyrwyddo ymwybyddiaeth, dealltwriaeth a gwarchodaeth o hawliau dynol ac ymdrechion i frwydro yn erbyn gwahaniaethu, yn arbennig trwy ddefnyddio </w:t>
      </w:r>
      <w:r w:rsidR="00F87980">
        <w:rPr>
          <w:lang w:val="cy-GB"/>
        </w:rPr>
        <w:t xml:space="preserve">ffrydiau’r </w:t>
      </w:r>
      <w:r w:rsidRPr="007B2CDE">
        <w:rPr>
          <w:lang w:val="cy-GB"/>
        </w:rPr>
        <w:t xml:space="preserve">cyfryngau; gwneud argymhellion i’r Llywodraeth, y Senedd a chyrff cymwys eraill ar ddeddfau a phrosesau presennol ac arfaethedig a fydd yn effeithio ar hawliau dynol; hyrwyddo cysoni cyfraith, polisi ac arferion cenedlaethol â chyfraith a safonau rhyngwladol ar gyfer hawliau dynol; annog cyrff cyhoeddus i gydymffurfio’n llawn â Deddf Hawliau Dynol </w:t>
      </w:r>
      <w:r w:rsidR="00671E6F" w:rsidRPr="007B2CDE">
        <w:rPr>
          <w:lang w:val="cy-GB"/>
        </w:rPr>
        <w:t xml:space="preserve">1998, </w:t>
      </w:r>
      <w:r w:rsidRPr="007B2CDE">
        <w:rPr>
          <w:lang w:val="cy-GB"/>
        </w:rPr>
        <w:t xml:space="preserve">sy’n ymgorffori’r </w:t>
      </w:r>
      <w:r w:rsidR="00B464D3" w:rsidRPr="007B2CDE">
        <w:rPr>
          <w:lang w:val="cy-GB"/>
        </w:rPr>
        <w:t>Confensiwn Ewropeaidd ar Hawliau Dynol</w:t>
      </w:r>
      <w:r w:rsidRPr="007B2CDE">
        <w:rPr>
          <w:lang w:val="cy-GB"/>
        </w:rPr>
        <w:t xml:space="preserve"> mewn cyfraith genedlaethol; a chydweithredu gyda’r </w:t>
      </w:r>
      <w:r w:rsidR="00976FA6">
        <w:rPr>
          <w:lang w:val="cy-GB"/>
        </w:rPr>
        <w:t>Cenhedloedd Unedig</w:t>
      </w:r>
      <w:r w:rsidRPr="007B2CDE">
        <w:rPr>
          <w:lang w:val="cy-GB"/>
        </w:rPr>
        <w:t xml:space="preserve"> a chyrff eraill sydd wedi’u hymrwymo i hyrwyddo a gwarchod hawliau dynol</w:t>
      </w:r>
      <w:r w:rsidR="002B22EF" w:rsidRPr="007B2CDE">
        <w:rPr>
          <w:lang w:val="cy-GB"/>
        </w:rPr>
        <w:t xml:space="preserve">, gan gynnwys trwy fonitro </w:t>
      </w:r>
      <w:r w:rsidR="008C05B9">
        <w:rPr>
          <w:lang w:val="cy-GB"/>
        </w:rPr>
        <w:t xml:space="preserve">ac adrodd </w:t>
      </w:r>
      <w:r w:rsidR="002B22EF" w:rsidRPr="007B2CDE">
        <w:rPr>
          <w:lang w:val="cy-GB"/>
        </w:rPr>
        <w:t>a</w:t>
      </w:r>
      <w:r w:rsidR="005B1737" w:rsidRPr="007B2CDE">
        <w:rPr>
          <w:lang w:val="cy-GB"/>
        </w:rPr>
        <w:t>r</w:t>
      </w:r>
      <w:r w:rsidR="002B22EF" w:rsidRPr="007B2CDE">
        <w:rPr>
          <w:lang w:val="cy-GB"/>
        </w:rPr>
        <w:t xml:space="preserve"> gydymffurfiad Prydain â’r confensiynau craidd.</w:t>
      </w:r>
    </w:p>
    <w:p w:rsidR="00075688" w:rsidRPr="00F41FEC" w:rsidRDefault="00D91707">
      <w:pPr>
        <w:pStyle w:val="L1Headers"/>
        <w:rPr>
          <w:noProof w:val="0"/>
          <w:color w:val="B1217A"/>
          <w:lang w:val="cy-GB"/>
        </w:rPr>
      </w:pPr>
      <w:bookmarkStart w:id="61" w:name="_Toc411931246"/>
      <w:bookmarkStart w:id="62" w:name="_Toc414011597"/>
      <w:bookmarkStart w:id="63" w:name="_Toc447207116"/>
      <w:bookmarkStart w:id="64" w:name="_Toc447207132"/>
      <w:r w:rsidRPr="00F41FEC">
        <w:rPr>
          <w:noProof w:val="0"/>
          <w:color w:val="B1217A"/>
          <w:lang w:val="cy-GB"/>
        </w:rPr>
        <w:lastRenderedPageBreak/>
        <w:t>C</w:t>
      </w:r>
      <w:r w:rsidR="005B1737" w:rsidRPr="00F41FEC">
        <w:rPr>
          <w:noProof w:val="0"/>
          <w:color w:val="B1217A"/>
          <w:lang w:val="cy-GB"/>
        </w:rPr>
        <w:t>ysyllti</w:t>
      </w:r>
      <w:bookmarkEnd w:id="61"/>
      <w:bookmarkEnd w:id="62"/>
      <w:bookmarkEnd w:id="63"/>
      <w:bookmarkEnd w:id="64"/>
      <w:r w:rsidR="005B1737" w:rsidRPr="00F41FEC">
        <w:rPr>
          <w:noProof w:val="0"/>
          <w:color w:val="B1217A"/>
          <w:lang w:val="cy-GB"/>
        </w:rPr>
        <w:t>adau</w:t>
      </w:r>
    </w:p>
    <w:p w:rsidR="00EF7E8A" w:rsidRPr="007B2CDE" w:rsidRDefault="005B1737">
      <w:pPr>
        <w:pStyle w:val="Parabase"/>
        <w:rPr>
          <w:rFonts w:ascii="Arial" w:hAnsi="Arial" w:cs="Arial"/>
          <w:lang w:val="cy-GB"/>
        </w:rPr>
      </w:pPr>
      <w:r w:rsidRPr="007B2CDE">
        <w:rPr>
          <w:rFonts w:ascii="Arial" w:hAnsi="Arial" w:cs="Arial"/>
          <w:lang w:val="cy-GB"/>
        </w:rPr>
        <w:t xml:space="preserve">Mae’r cyhoeddiad hwn ac adnoddau cydraddoldeb a hawliau dynol </w:t>
      </w:r>
      <w:r w:rsidR="008C05B9" w:rsidRPr="007B2CDE">
        <w:rPr>
          <w:rFonts w:ascii="Arial" w:hAnsi="Arial" w:cs="Arial"/>
          <w:lang w:val="cy-GB"/>
        </w:rPr>
        <w:t xml:space="preserve">cysylltiedig </w:t>
      </w:r>
      <w:r w:rsidRPr="007B2CDE">
        <w:rPr>
          <w:rFonts w:ascii="Arial" w:hAnsi="Arial" w:cs="Arial"/>
          <w:lang w:val="cy-GB"/>
        </w:rPr>
        <w:t xml:space="preserve">ar gael </w:t>
      </w:r>
      <w:r w:rsidR="008C05B9">
        <w:rPr>
          <w:rFonts w:ascii="Arial" w:hAnsi="Arial" w:cs="Arial"/>
          <w:lang w:val="cy-GB"/>
        </w:rPr>
        <w:t>ar</w:t>
      </w:r>
      <w:r w:rsidR="008C05B9" w:rsidRPr="007B2CDE">
        <w:rPr>
          <w:rFonts w:ascii="Arial" w:hAnsi="Arial" w:cs="Arial"/>
          <w:lang w:val="cy-GB"/>
        </w:rPr>
        <w:t xml:space="preserve"> </w:t>
      </w:r>
      <w:r w:rsidRPr="007B2CDE">
        <w:rPr>
          <w:rFonts w:ascii="Arial" w:hAnsi="Arial" w:cs="Arial"/>
          <w:lang w:val="cy-GB"/>
        </w:rPr>
        <w:t xml:space="preserve">wefan y </w:t>
      </w:r>
      <w:hyperlink r:id="rId34" w:history="1">
        <w:r w:rsidRPr="004455A0">
          <w:rPr>
            <w:rStyle w:val="Hyperlink"/>
            <w:rFonts w:ascii="Arial" w:hAnsi="Arial" w:cs="Arial"/>
            <w:lang w:val="cy-GB"/>
          </w:rPr>
          <w:t>Comisiwn</w:t>
        </w:r>
      </w:hyperlink>
      <w:r w:rsidR="00EF7E8A" w:rsidRPr="007B2CDE">
        <w:rPr>
          <w:rFonts w:ascii="Arial" w:hAnsi="Arial" w:cs="Arial"/>
          <w:lang w:val="cy-GB"/>
        </w:rPr>
        <w:t xml:space="preserve">. </w:t>
      </w:r>
    </w:p>
    <w:p w:rsidR="00075688" w:rsidRPr="007B2CDE" w:rsidRDefault="00DD2206">
      <w:pPr>
        <w:pStyle w:val="Parabase"/>
        <w:spacing w:after="200"/>
        <w:rPr>
          <w:rFonts w:ascii="Arial" w:hAnsi="Arial" w:cs="Arial"/>
          <w:lang w:val="cy-GB"/>
        </w:rPr>
      </w:pPr>
      <w:r w:rsidRPr="007B2CDE">
        <w:rPr>
          <w:rFonts w:ascii="Arial" w:hAnsi="Arial" w:cs="Arial"/>
          <w:lang w:val="cy-GB"/>
        </w:rPr>
        <w:t xml:space="preserve">I gael cyngor, gwybodaeth neu gyfarwyddyd ar faterion cydraddoldeb, gwahaniaethu neu hawliau dynol, cysylltwch </w:t>
      </w:r>
      <w:r w:rsidRPr="007B2CDE">
        <w:rPr>
          <w:rFonts w:ascii="Arial" w:hAnsi="Arial" w:cs="Arial"/>
          <w:szCs w:val="24"/>
          <w:lang w:val="cy-GB"/>
        </w:rPr>
        <w:t>â</w:t>
      </w:r>
      <w:r w:rsidRPr="007B2CDE">
        <w:rPr>
          <w:rFonts w:ascii="Arial" w:hAnsi="Arial" w:cs="Arial"/>
          <w:lang w:val="cy-GB"/>
        </w:rPr>
        <w:t xml:space="preserve">’r </w:t>
      </w:r>
      <w:hyperlink r:id="rId35" w:history="1">
        <w:r w:rsidRPr="004455A0">
          <w:rPr>
            <w:rStyle w:val="Hyperlink"/>
            <w:rFonts w:ascii="Arial" w:hAnsi="Arial" w:cs="Arial"/>
            <w:lang w:val="cy-GB"/>
          </w:rPr>
          <w:t>Gwasanaeth Cynghori a Chymorth ar Gydraddoldeb</w:t>
        </w:r>
      </w:hyperlink>
      <w:r w:rsidRPr="007B2CDE">
        <w:rPr>
          <w:rFonts w:ascii="Arial" w:hAnsi="Arial" w:cs="Arial"/>
          <w:lang w:val="cy-GB"/>
        </w:rPr>
        <w:t>, sy’n wasanaeth annibynnol am ddim.</w:t>
      </w:r>
    </w:p>
    <w:p w:rsidR="00D91707" w:rsidRPr="007B2CDE" w:rsidRDefault="00263A9A">
      <w:pPr>
        <w:pStyle w:val="Parabase"/>
        <w:rPr>
          <w:rFonts w:ascii="Arial" w:hAnsi="Arial" w:cs="Arial"/>
          <w:lang w:val="cy-GB"/>
        </w:rPr>
      </w:pPr>
      <w:r w:rsidRPr="007B2CDE">
        <w:rPr>
          <w:rFonts w:ascii="Arial" w:hAnsi="Arial" w:cs="Arial"/>
          <w:lang w:val="cy-GB"/>
        </w:rPr>
        <w:t>Ff</w:t>
      </w:r>
      <w:r w:rsidRPr="007B2CDE">
        <w:rPr>
          <w:rFonts w:ascii="Arial" w:hAnsi="Arial" w:cs="Arial"/>
          <w:szCs w:val="24"/>
          <w:lang w:val="cy-GB"/>
        </w:rPr>
        <w:t>ôn</w:t>
      </w:r>
      <w:r w:rsidR="008C05B9">
        <w:rPr>
          <w:rFonts w:ascii="Arial" w:hAnsi="Arial" w:cs="Arial"/>
          <w:szCs w:val="24"/>
          <w:lang w:val="cy-GB"/>
        </w:rPr>
        <w:tab/>
      </w:r>
      <w:r w:rsidR="008C05B9">
        <w:rPr>
          <w:rFonts w:ascii="Arial" w:hAnsi="Arial" w:cs="Arial"/>
          <w:szCs w:val="24"/>
          <w:lang w:val="cy-GB"/>
        </w:rPr>
        <w:tab/>
      </w:r>
      <w:r w:rsidR="00D91707" w:rsidRPr="007B2CDE">
        <w:rPr>
          <w:rFonts w:ascii="Arial" w:hAnsi="Arial" w:cs="Arial"/>
          <w:lang w:val="cy-GB"/>
        </w:rPr>
        <w:t>0808 800 0082</w:t>
      </w:r>
      <w:r w:rsidR="00205BAD">
        <w:rPr>
          <w:rFonts w:ascii="Arial" w:hAnsi="Arial" w:cs="Arial"/>
          <w:lang w:val="cy-GB"/>
        </w:rPr>
        <w:t xml:space="preserve"> ( Mae’r Comisiwn yn croesawu galwadau ffôn yn y Gymraeg)</w:t>
      </w:r>
    </w:p>
    <w:p w:rsidR="00D91707" w:rsidRPr="007B2CDE" w:rsidRDefault="00263A9A">
      <w:pPr>
        <w:pStyle w:val="Parabase"/>
        <w:rPr>
          <w:rFonts w:ascii="Arial" w:hAnsi="Arial" w:cs="Arial"/>
          <w:lang w:val="cy-GB"/>
        </w:rPr>
      </w:pPr>
      <w:r w:rsidRPr="007B2CDE">
        <w:rPr>
          <w:rFonts w:ascii="Arial" w:hAnsi="Arial" w:cs="Arial"/>
          <w:lang w:val="cy-GB"/>
        </w:rPr>
        <w:t>Ff</w:t>
      </w:r>
      <w:r w:rsidRPr="007B2CDE">
        <w:rPr>
          <w:rFonts w:ascii="Arial" w:hAnsi="Arial" w:cs="Arial"/>
          <w:szCs w:val="24"/>
          <w:lang w:val="cy-GB"/>
        </w:rPr>
        <w:t>ôn</w:t>
      </w:r>
      <w:r w:rsidRPr="007B2CDE">
        <w:rPr>
          <w:rFonts w:ascii="Arial" w:hAnsi="Arial" w:cs="Arial"/>
          <w:lang w:val="cy-GB"/>
        </w:rPr>
        <w:t xml:space="preserve"> Testun</w:t>
      </w:r>
      <w:r w:rsidR="00D91707" w:rsidRPr="007B2CDE">
        <w:rPr>
          <w:rFonts w:ascii="Arial" w:hAnsi="Arial" w:cs="Arial"/>
          <w:lang w:val="cy-GB"/>
        </w:rPr>
        <w:tab/>
        <w:t>0808 800 0084</w:t>
      </w:r>
    </w:p>
    <w:p w:rsidR="00075688" w:rsidRPr="007B2CDE" w:rsidRDefault="00263A9A">
      <w:pPr>
        <w:pStyle w:val="Parabase"/>
        <w:rPr>
          <w:rFonts w:ascii="Arial" w:hAnsi="Arial" w:cs="Arial"/>
          <w:lang w:val="cy-GB"/>
        </w:rPr>
      </w:pPr>
      <w:r w:rsidRPr="007B2CDE">
        <w:rPr>
          <w:rFonts w:ascii="Arial" w:hAnsi="Arial" w:cs="Arial"/>
          <w:lang w:val="cy-GB"/>
        </w:rPr>
        <w:t>Oriau</w:t>
      </w:r>
      <w:r w:rsidR="008C05B9">
        <w:rPr>
          <w:rFonts w:ascii="Arial" w:hAnsi="Arial" w:cs="Arial"/>
          <w:lang w:val="cy-GB"/>
        </w:rPr>
        <w:tab/>
      </w:r>
      <w:r w:rsidR="008C05B9">
        <w:rPr>
          <w:rFonts w:ascii="Arial" w:hAnsi="Arial" w:cs="Arial"/>
          <w:lang w:val="cy-GB"/>
        </w:rPr>
        <w:tab/>
      </w:r>
      <w:r w:rsidR="00D91707" w:rsidRPr="007B2CDE">
        <w:rPr>
          <w:rFonts w:ascii="Arial" w:hAnsi="Arial" w:cs="Arial"/>
          <w:lang w:val="cy-GB"/>
        </w:rPr>
        <w:t xml:space="preserve">09:00 </w:t>
      </w:r>
      <w:r w:rsidR="008C05B9">
        <w:rPr>
          <w:rFonts w:ascii="Arial" w:hAnsi="Arial" w:cs="Arial"/>
          <w:lang w:val="cy-GB"/>
        </w:rPr>
        <w:t>tan</w:t>
      </w:r>
      <w:r w:rsidR="00341A5E">
        <w:rPr>
          <w:rFonts w:ascii="Arial" w:hAnsi="Arial" w:cs="Arial"/>
          <w:lang w:val="cy-GB"/>
        </w:rPr>
        <w:t xml:space="preserve"> 19</w:t>
      </w:r>
      <w:r w:rsidR="00D91707" w:rsidRPr="007B2CDE">
        <w:rPr>
          <w:rFonts w:ascii="Arial" w:hAnsi="Arial" w:cs="Arial"/>
          <w:lang w:val="cy-GB"/>
        </w:rPr>
        <w:t>:00 (</w:t>
      </w:r>
      <w:r w:rsidRPr="007B2CDE">
        <w:rPr>
          <w:rFonts w:ascii="Arial" w:hAnsi="Arial" w:cs="Arial"/>
          <w:lang w:val="cy-GB"/>
        </w:rPr>
        <w:t>Llun i Wener</w:t>
      </w:r>
      <w:r w:rsidR="00D91707" w:rsidRPr="007B2CDE">
        <w:rPr>
          <w:rFonts w:ascii="Arial" w:hAnsi="Arial" w:cs="Arial"/>
          <w:lang w:val="cy-GB"/>
        </w:rPr>
        <w:t>)</w:t>
      </w:r>
    </w:p>
    <w:p w:rsidR="00D91707" w:rsidRPr="007B2CDE" w:rsidRDefault="00D91707">
      <w:pPr>
        <w:pStyle w:val="Parabase"/>
        <w:rPr>
          <w:rFonts w:ascii="Arial" w:hAnsi="Arial" w:cs="Arial"/>
          <w:lang w:val="cy-GB"/>
        </w:rPr>
      </w:pPr>
      <w:r w:rsidRPr="007B2CDE">
        <w:rPr>
          <w:rFonts w:ascii="Arial" w:hAnsi="Arial" w:cs="Arial"/>
          <w:lang w:val="cy-GB"/>
        </w:rPr>
        <w:tab/>
      </w:r>
      <w:r w:rsidRPr="007B2CDE">
        <w:rPr>
          <w:rFonts w:ascii="Arial" w:hAnsi="Arial" w:cs="Arial"/>
          <w:lang w:val="cy-GB"/>
        </w:rPr>
        <w:tab/>
        <w:t xml:space="preserve">10:00 </w:t>
      </w:r>
      <w:r w:rsidR="008C05B9">
        <w:rPr>
          <w:rFonts w:ascii="Arial" w:hAnsi="Arial" w:cs="Arial"/>
          <w:lang w:val="cy-GB"/>
        </w:rPr>
        <w:t>tan</w:t>
      </w:r>
      <w:r w:rsidR="008C05B9" w:rsidRPr="007B2CDE">
        <w:rPr>
          <w:rFonts w:ascii="Arial" w:hAnsi="Arial" w:cs="Arial"/>
          <w:lang w:val="cy-GB"/>
        </w:rPr>
        <w:t xml:space="preserve"> </w:t>
      </w:r>
      <w:r w:rsidRPr="007B2CDE">
        <w:rPr>
          <w:rFonts w:ascii="Arial" w:hAnsi="Arial" w:cs="Arial"/>
          <w:lang w:val="cy-GB"/>
        </w:rPr>
        <w:t>14:00 (Sa</w:t>
      </w:r>
      <w:r w:rsidR="00263A9A" w:rsidRPr="007B2CDE">
        <w:rPr>
          <w:rFonts w:ascii="Arial" w:hAnsi="Arial" w:cs="Arial"/>
          <w:lang w:val="cy-GB"/>
        </w:rPr>
        <w:t>dwrn</w:t>
      </w:r>
      <w:r w:rsidRPr="007B2CDE">
        <w:rPr>
          <w:rFonts w:ascii="Arial" w:hAnsi="Arial" w:cs="Arial"/>
          <w:lang w:val="cy-GB"/>
        </w:rPr>
        <w:t>)</w:t>
      </w:r>
    </w:p>
    <w:p w:rsidR="00D91707" w:rsidRPr="007B2CDE" w:rsidRDefault="00D91707">
      <w:pPr>
        <w:pStyle w:val="Parabase"/>
        <w:spacing w:after="240"/>
        <w:rPr>
          <w:rFonts w:ascii="Arial" w:hAnsi="Arial" w:cs="Arial"/>
          <w:lang w:val="cy-GB"/>
        </w:rPr>
      </w:pPr>
      <w:r w:rsidRPr="007B2CDE">
        <w:rPr>
          <w:rFonts w:ascii="Arial" w:hAnsi="Arial" w:cs="Arial"/>
          <w:lang w:val="cy-GB"/>
        </w:rPr>
        <w:t>Post</w:t>
      </w:r>
      <w:r w:rsidR="008C05B9">
        <w:rPr>
          <w:rFonts w:ascii="Arial" w:hAnsi="Arial" w:cs="Arial"/>
          <w:lang w:val="cy-GB"/>
        </w:rPr>
        <w:tab/>
      </w:r>
      <w:r w:rsidR="008C05B9">
        <w:rPr>
          <w:rFonts w:ascii="Arial" w:hAnsi="Arial" w:cs="Arial"/>
          <w:lang w:val="cy-GB"/>
        </w:rPr>
        <w:tab/>
      </w:r>
      <w:r w:rsidR="00263A9A" w:rsidRPr="007B2CDE">
        <w:rPr>
          <w:rFonts w:ascii="Arial" w:hAnsi="Arial" w:cs="Arial"/>
          <w:lang w:val="cy-GB"/>
        </w:rPr>
        <w:t>RHADB</w:t>
      </w:r>
      <w:r w:rsidRPr="007B2CDE">
        <w:rPr>
          <w:rFonts w:ascii="Arial" w:hAnsi="Arial" w:cs="Arial"/>
          <w:lang w:val="cy-GB"/>
        </w:rPr>
        <w:t>OST Equality Advisory Support Service FPN4431</w:t>
      </w:r>
    </w:p>
    <w:p w:rsidR="00075688" w:rsidRPr="007B2CDE" w:rsidRDefault="00263A9A" w:rsidP="00A50ACF">
      <w:pPr>
        <w:pStyle w:val="Parass"/>
        <w:spacing w:after="480"/>
        <w:rPr>
          <w:rFonts w:ascii="Arial" w:hAnsi="Arial" w:cs="Arial"/>
          <w:lang w:val="cy-GB"/>
        </w:rPr>
      </w:pPr>
      <w:r w:rsidRPr="007B2CDE">
        <w:rPr>
          <w:rFonts w:ascii="Arial" w:hAnsi="Arial" w:cs="Arial"/>
          <w:lang w:val="cy-GB"/>
        </w:rPr>
        <w:t>Gellir cyfeirio cwestiynau a sylwadau ynghylch y cyhoeddiad hwn at</w:t>
      </w:r>
      <w:r w:rsidR="00D91707" w:rsidRPr="007B2CDE">
        <w:rPr>
          <w:rFonts w:ascii="Arial" w:hAnsi="Arial" w:cs="Arial"/>
          <w:lang w:val="cy-GB"/>
        </w:rPr>
        <w:t xml:space="preserve">: </w:t>
      </w:r>
      <w:hyperlink r:id="rId36" w:history="1">
        <w:r w:rsidR="00BD6605" w:rsidRPr="007B2CDE">
          <w:rPr>
            <w:rStyle w:val="Hyperlink"/>
            <w:rFonts w:ascii="Arial" w:hAnsi="Arial" w:cs="Arial"/>
            <w:lang w:val="cy-GB"/>
          </w:rPr>
          <w:t>correspondence@equalityhumanrights.com</w:t>
        </w:r>
      </w:hyperlink>
      <w:r w:rsidR="00BD6605" w:rsidRPr="007B2CDE">
        <w:rPr>
          <w:rFonts w:ascii="Arial" w:hAnsi="Arial" w:cs="Arial"/>
          <w:lang w:val="cy-GB"/>
        </w:rPr>
        <w:t>.</w:t>
      </w:r>
      <w:r w:rsidR="00D91707" w:rsidRPr="007B2CDE">
        <w:rPr>
          <w:rFonts w:ascii="Arial" w:hAnsi="Arial" w:cs="Arial"/>
          <w:lang w:val="cy-GB"/>
        </w:rPr>
        <w:t xml:space="preserve"> </w:t>
      </w:r>
      <w:r w:rsidRPr="007B2CDE">
        <w:rPr>
          <w:rFonts w:ascii="Arial" w:hAnsi="Arial" w:cs="Arial"/>
          <w:lang w:val="cy-GB"/>
        </w:rPr>
        <w:t>Mae’r Comisiwn yn croesawu’ch adborth</w:t>
      </w:r>
      <w:r w:rsidR="00D91707" w:rsidRPr="007B2CDE">
        <w:rPr>
          <w:rFonts w:ascii="Arial" w:hAnsi="Arial" w:cs="Arial"/>
          <w:lang w:val="cy-GB"/>
        </w:rPr>
        <w:t>.</w:t>
      </w:r>
    </w:p>
    <w:p w:rsidR="00D91707" w:rsidRPr="007B2CDE" w:rsidRDefault="00263A9A" w:rsidP="00A50ACF">
      <w:pPr>
        <w:pStyle w:val="L4Headers"/>
        <w:rPr>
          <w:rFonts w:ascii="Arial" w:hAnsi="Arial"/>
          <w:color w:val="auto"/>
          <w:lang w:val="cy-GB"/>
        </w:rPr>
      </w:pPr>
      <w:r w:rsidRPr="007B2CDE">
        <w:rPr>
          <w:rFonts w:ascii="Arial" w:hAnsi="Arial"/>
          <w:color w:val="auto"/>
          <w:lang w:val="cy-GB"/>
        </w:rPr>
        <w:t>Fformatau amgen</w:t>
      </w:r>
    </w:p>
    <w:p w:rsidR="00075688" w:rsidRPr="007B2CDE" w:rsidRDefault="00263A9A" w:rsidP="00A50ACF">
      <w:pPr>
        <w:pStyle w:val="Parabase"/>
        <w:spacing w:after="480"/>
        <w:rPr>
          <w:rFonts w:ascii="Arial" w:hAnsi="Arial" w:cs="Arial"/>
          <w:lang w:val="cy-GB"/>
        </w:rPr>
      </w:pPr>
      <w:r w:rsidRPr="007B2CDE">
        <w:rPr>
          <w:rFonts w:ascii="Arial" w:hAnsi="Arial" w:cs="Arial"/>
          <w:lang w:val="cy-GB"/>
        </w:rPr>
        <w:t>Mae’r adroddiad hwn ar gael fel ffeil PDF ac fel ffeil Microsoft</w:t>
      </w:r>
      <w:r w:rsidR="00D91707" w:rsidRPr="007B2CDE">
        <w:rPr>
          <w:rFonts w:ascii="Arial" w:hAnsi="Arial" w:cs="Arial"/>
          <w:lang w:val="cy-GB"/>
        </w:rPr>
        <w:t xml:space="preserve"> Word </w:t>
      </w:r>
      <w:r w:rsidRPr="007B2CDE">
        <w:rPr>
          <w:rFonts w:ascii="Arial" w:hAnsi="Arial" w:cs="Arial"/>
          <w:lang w:val="cy-GB"/>
        </w:rPr>
        <w:t>gan</w:t>
      </w:r>
      <w:r w:rsidR="00D91707" w:rsidRPr="007B2CDE">
        <w:rPr>
          <w:rFonts w:ascii="Arial" w:hAnsi="Arial" w:cs="Arial"/>
          <w:lang w:val="cy-GB"/>
        </w:rPr>
        <w:t xml:space="preserve"> </w:t>
      </w:r>
      <w:hyperlink r:id="rId37" w:history="1">
        <w:r w:rsidR="00D91707" w:rsidRPr="007B2CDE">
          <w:rPr>
            <w:rStyle w:val="Hyperlink"/>
            <w:rFonts w:ascii="Arial" w:hAnsi="Arial" w:cs="Arial"/>
            <w:lang w:val="cy-GB"/>
          </w:rPr>
          <w:t>www.equalityhumanrights.com</w:t>
        </w:r>
      </w:hyperlink>
      <w:r w:rsidR="00D91707" w:rsidRPr="007B2CDE">
        <w:rPr>
          <w:rFonts w:ascii="Arial" w:hAnsi="Arial" w:cs="Arial"/>
          <w:lang w:val="cy-GB"/>
        </w:rPr>
        <w:t xml:space="preserve">. </w:t>
      </w:r>
      <w:r w:rsidRPr="007B2CDE">
        <w:rPr>
          <w:rFonts w:ascii="Arial" w:hAnsi="Arial" w:cs="Arial"/>
          <w:lang w:val="cy-GB"/>
        </w:rPr>
        <w:t xml:space="preserve">I gael gwybodaeth ar gyrchu cyhoeddiad y Comisiwn mewn fformat amgen, cysylltwch </w:t>
      </w:r>
      <w:r w:rsidRPr="007B2CDE">
        <w:rPr>
          <w:rFonts w:ascii="Arial" w:hAnsi="Arial" w:cs="Arial"/>
          <w:szCs w:val="24"/>
          <w:lang w:val="cy-GB"/>
        </w:rPr>
        <w:t>â</w:t>
      </w:r>
      <w:r w:rsidR="00D91707" w:rsidRPr="007B2CDE">
        <w:rPr>
          <w:rFonts w:ascii="Arial" w:hAnsi="Arial" w:cs="Arial"/>
          <w:lang w:val="cy-GB"/>
        </w:rPr>
        <w:t xml:space="preserve">: </w:t>
      </w:r>
      <w:hyperlink r:id="rId38" w:history="1">
        <w:r w:rsidR="00D91707" w:rsidRPr="007B2CDE">
          <w:rPr>
            <w:rStyle w:val="Hyperlink"/>
            <w:rFonts w:ascii="Arial" w:hAnsi="Arial" w:cs="Arial"/>
            <w:lang w:val="cy-GB"/>
          </w:rPr>
          <w:t>correspondence@equalityhumanrights.com</w:t>
        </w:r>
      </w:hyperlink>
    </w:p>
    <w:p w:rsidR="00075688" w:rsidRPr="007B2CDE" w:rsidRDefault="00D91707">
      <w:pPr>
        <w:pStyle w:val="Parabase"/>
        <w:spacing w:after="40"/>
        <w:rPr>
          <w:rFonts w:ascii="Arial" w:hAnsi="Arial" w:cs="Arial"/>
          <w:lang w:val="cy-GB"/>
        </w:rPr>
      </w:pPr>
      <w:r w:rsidRPr="007B2CDE">
        <w:rPr>
          <w:rFonts w:ascii="Arial" w:hAnsi="Arial" w:cs="Arial"/>
          <w:lang w:val="cy-GB"/>
        </w:rPr>
        <w:t>© 201</w:t>
      </w:r>
      <w:r w:rsidR="0026391E" w:rsidRPr="007B2CDE">
        <w:rPr>
          <w:rFonts w:ascii="Arial" w:hAnsi="Arial" w:cs="Arial"/>
          <w:lang w:val="cy-GB"/>
        </w:rPr>
        <w:t>7</w:t>
      </w:r>
      <w:r w:rsidRPr="007B2CDE">
        <w:rPr>
          <w:rFonts w:ascii="Arial" w:hAnsi="Arial" w:cs="Arial"/>
          <w:lang w:val="cy-GB"/>
        </w:rPr>
        <w:t xml:space="preserve"> </w:t>
      </w:r>
      <w:r w:rsidR="002413CF" w:rsidRPr="007B2CDE">
        <w:rPr>
          <w:rFonts w:ascii="Arial" w:hAnsi="Arial" w:cs="Arial"/>
          <w:lang w:val="cy-GB"/>
        </w:rPr>
        <w:t>Y Comisiwn Cydraddoldeb a Hawliau Dynol</w:t>
      </w:r>
    </w:p>
    <w:p w:rsidR="004F682A" w:rsidRPr="007B2CDE" w:rsidRDefault="002413CF">
      <w:pPr>
        <w:pStyle w:val="Parabase"/>
        <w:rPr>
          <w:rFonts w:ascii="Arial" w:hAnsi="Arial" w:cs="Arial"/>
          <w:lang w:val="cy-GB"/>
        </w:rPr>
      </w:pPr>
      <w:r w:rsidRPr="007B2CDE">
        <w:rPr>
          <w:rFonts w:ascii="Arial" w:hAnsi="Arial" w:cs="Arial"/>
          <w:lang w:val="cy-GB"/>
        </w:rPr>
        <w:t>Cyhoeddwyd Ebrill</w:t>
      </w:r>
      <w:r w:rsidR="0026391E" w:rsidRPr="007B2CDE">
        <w:rPr>
          <w:rFonts w:ascii="Arial" w:hAnsi="Arial" w:cs="Arial"/>
          <w:lang w:val="cy-GB"/>
        </w:rPr>
        <w:t xml:space="preserve"> 2017</w:t>
      </w:r>
    </w:p>
    <w:sectPr w:rsidR="004F682A" w:rsidRPr="007B2CDE" w:rsidSect="0042250F">
      <w:headerReference w:type="default" r:id="rId39"/>
      <w:pgSz w:w="11900" w:h="16840" w:code="9"/>
      <w:pgMar w:top="2240" w:right="907" w:bottom="1701" w:left="907" w:header="567" w:footer="454" w:gutter="0"/>
      <w:pgNumType w:start="47"/>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D27" w:rsidRDefault="00002D27" w:rsidP="005909A4">
      <w:r>
        <w:separator/>
      </w:r>
    </w:p>
  </w:endnote>
  <w:endnote w:type="continuationSeparator" w:id="0">
    <w:p w:rsidR="00002D27" w:rsidRDefault="00002D27" w:rsidP="0059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406613"/>
      <w:docPartObj>
        <w:docPartGallery w:val="Page Numbers (Bottom of Page)"/>
        <w:docPartUnique/>
      </w:docPartObj>
    </w:sdtPr>
    <w:sdtEndPr>
      <w:rPr>
        <w:noProof/>
      </w:rPr>
    </w:sdtEndPr>
    <w:sdtContent>
      <w:p w:rsidR="00231202" w:rsidRPr="00E613F6" w:rsidRDefault="00231202" w:rsidP="00002D27">
        <w:pPr>
          <w:pStyle w:val="Parabase"/>
          <w:spacing w:after="40"/>
          <w:rPr>
            <w:sz w:val="20"/>
          </w:rPr>
        </w:pPr>
      </w:p>
      <w:p w:rsidR="00002D27" w:rsidRPr="00E613F6" w:rsidRDefault="004378E3" w:rsidP="00002D27">
        <w:pPr>
          <w:pStyle w:val="Parabase"/>
          <w:spacing w:after="40"/>
          <w:rPr>
            <w:rFonts w:ascii="Arial" w:hAnsi="Arial" w:cs="Arial"/>
            <w:sz w:val="16"/>
            <w:lang w:val="cy-GB"/>
          </w:rPr>
        </w:pPr>
        <w:hyperlink r:id="rId1" w:history="1">
          <w:r w:rsidR="00002D27" w:rsidRPr="004455A0">
            <w:rPr>
              <w:rStyle w:val="Hyperlink"/>
              <w:rFonts w:ascii="Arial" w:hAnsi="Arial" w:cs="Arial"/>
              <w:sz w:val="16"/>
              <w:lang w:val="cy-GB"/>
            </w:rPr>
            <w:t>Comisiwn Cydraddoldeb a Hawliau Dynol</w:t>
          </w:r>
        </w:hyperlink>
      </w:p>
      <w:p w:rsidR="00002D27" w:rsidRPr="00002D27" w:rsidRDefault="00002D27" w:rsidP="00002D27">
        <w:pPr>
          <w:pStyle w:val="Parabase"/>
          <w:rPr>
            <w:rFonts w:ascii="Arial" w:hAnsi="Arial" w:cs="Arial"/>
            <w:lang w:val="cy-GB"/>
          </w:rPr>
        </w:pPr>
        <w:r w:rsidRPr="00E613F6">
          <w:rPr>
            <w:rFonts w:ascii="Arial" w:hAnsi="Arial" w:cs="Arial"/>
            <w:sz w:val="16"/>
            <w:lang w:val="cy-GB"/>
          </w:rPr>
          <w:t>Cyhoeddwyd Ebrill 2017</w:t>
        </w:r>
        <w:r w:rsidR="004455A0">
          <w:rPr>
            <w:rFonts w:ascii="Arial" w:hAnsi="Arial" w:cs="Arial"/>
            <w:sz w:val="16"/>
            <w:lang w:val="cy-GB"/>
          </w:rPr>
          <w:tab/>
        </w:r>
        <w:r w:rsidR="004455A0">
          <w:rPr>
            <w:rFonts w:ascii="Arial" w:hAnsi="Arial" w:cs="Arial"/>
            <w:sz w:val="16"/>
            <w:lang w:val="cy-GB"/>
          </w:rPr>
          <w:tab/>
        </w:r>
        <w:r w:rsidR="004455A0">
          <w:rPr>
            <w:rFonts w:ascii="Arial" w:hAnsi="Arial" w:cs="Arial"/>
            <w:sz w:val="16"/>
            <w:lang w:val="cy-GB"/>
          </w:rPr>
          <w:tab/>
        </w:r>
        <w:r w:rsidR="004455A0">
          <w:rPr>
            <w:rFonts w:ascii="Arial" w:hAnsi="Arial" w:cs="Arial"/>
            <w:sz w:val="16"/>
            <w:lang w:val="cy-GB"/>
          </w:rPr>
          <w:tab/>
        </w:r>
        <w:r w:rsidR="004455A0">
          <w:rPr>
            <w:rFonts w:ascii="Arial" w:hAnsi="Arial" w:cs="Arial"/>
            <w:sz w:val="16"/>
            <w:lang w:val="cy-GB"/>
          </w:rPr>
          <w:tab/>
        </w:r>
        <w:r w:rsidR="004455A0">
          <w:rPr>
            <w:rFonts w:ascii="Arial" w:hAnsi="Arial" w:cs="Arial"/>
            <w:sz w:val="16"/>
            <w:lang w:val="cy-GB"/>
          </w:rPr>
          <w:tab/>
        </w:r>
        <w:r w:rsidR="004455A0">
          <w:rPr>
            <w:rFonts w:ascii="Arial" w:hAnsi="Arial" w:cs="Arial"/>
            <w:sz w:val="16"/>
            <w:lang w:val="cy-GB"/>
          </w:rPr>
          <w:tab/>
        </w:r>
        <w:r w:rsidR="004455A0">
          <w:rPr>
            <w:rFonts w:ascii="Arial" w:hAnsi="Arial" w:cs="Arial"/>
            <w:sz w:val="16"/>
            <w:lang w:val="cy-GB"/>
          </w:rPr>
          <w:tab/>
        </w:r>
        <w:r w:rsidR="004455A0">
          <w:rPr>
            <w:rFonts w:ascii="Arial" w:hAnsi="Arial" w:cs="Arial"/>
            <w:sz w:val="16"/>
            <w:lang w:val="cy-GB"/>
          </w:rPr>
          <w:tab/>
        </w:r>
        <w:r w:rsidR="004455A0">
          <w:rPr>
            <w:rFonts w:ascii="Arial" w:hAnsi="Arial" w:cs="Arial"/>
            <w:sz w:val="16"/>
            <w:lang w:val="cy-GB"/>
          </w:rPr>
          <w:tab/>
        </w:r>
        <w:r w:rsidR="00DC2662" w:rsidRPr="00DC2662">
          <w:rPr>
            <w:rFonts w:ascii="Arial" w:hAnsi="Arial" w:cs="Arial"/>
          </w:rPr>
          <w:fldChar w:fldCharType="begin"/>
        </w:r>
        <w:r w:rsidR="00DC2662" w:rsidRPr="00DC2662">
          <w:rPr>
            <w:rFonts w:ascii="Arial" w:hAnsi="Arial" w:cs="Arial"/>
          </w:rPr>
          <w:instrText xml:space="preserve"> PAGE   \* MERGEFORMAT </w:instrText>
        </w:r>
        <w:r w:rsidR="00DC2662" w:rsidRPr="00DC2662">
          <w:rPr>
            <w:rFonts w:ascii="Arial" w:hAnsi="Arial" w:cs="Arial"/>
          </w:rPr>
          <w:fldChar w:fldCharType="separate"/>
        </w:r>
        <w:r w:rsidR="004378E3">
          <w:rPr>
            <w:rFonts w:ascii="Arial" w:hAnsi="Arial" w:cs="Arial"/>
            <w:noProof/>
          </w:rPr>
          <w:t>2</w:t>
        </w:r>
        <w:r w:rsidR="00DC2662" w:rsidRPr="00DC2662">
          <w:rPr>
            <w:rFonts w:ascii="Arial" w:hAnsi="Arial" w:cs="Arial"/>
            <w:noProof/>
          </w:rPr>
          <w:fldChar w:fldCharType="end"/>
        </w:r>
      </w:p>
    </w:sdtContent>
  </w:sdt>
  <w:p w:rsidR="00002D27" w:rsidRPr="001C5501" w:rsidRDefault="00002D27" w:rsidP="00E464AB">
    <w:pPr>
      <w:pStyle w:val="Footer"/>
      <w:jc w:val="right"/>
      <w:rPr>
        <w:rFonts w:ascii="Arial" w:hAnsi="Arial" w:cs="Arial"/>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D27" w:rsidRDefault="00002D27" w:rsidP="005909A4">
      <w:r>
        <w:separator/>
      </w:r>
    </w:p>
  </w:footnote>
  <w:footnote w:type="continuationSeparator" w:id="0">
    <w:p w:rsidR="00002D27" w:rsidRDefault="00002D27" w:rsidP="00590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27" w:rsidRPr="00002D27" w:rsidRDefault="00002D27">
    <w:pPr>
      <w:pStyle w:val="Header1"/>
      <w:spacing w:after="0" w:line="312" w:lineRule="auto"/>
      <w:jc w:val="right"/>
      <w:rPr>
        <w:rFonts w:eastAsia="Times New Roman" w:cs="Arial"/>
        <w:color w:val="auto"/>
        <w:sz w:val="16"/>
        <w:szCs w:val="24"/>
      </w:rPr>
    </w:pPr>
    <w:r w:rsidRPr="00002D27">
      <w:rPr>
        <w:rFonts w:eastAsia="Times New Roman" w:cs="Arial"/>
        <w:color w:val="auto"/>
        <w:sz w:val="16"/>
        <w:szCs w:val="24"/>
      </w:rPr>
      <w:t xml:space="preserve">Tabl cynnwys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F6" w:rsidRPr="00002D27" w:rsidRDefault="00E613F6" w:rsidP="00E613F6">
    <w:pPr>
      <w:pStyle w:val="L1Headers"/>
      <w:spacing w:after="100" w:afterAutospacing="1"/>
      <w:ind w:left="6480"/>
      <w:rPr>
        <w:rFonts w:ascii="Arial" w:hAnsi="Arial" w:cs="Arial"/>
        <w:noProof w:val="0"/>
        <w:color w:val="auto"/>
        <w:sz w:val="16"/>
        <w:szCs w:val="16"/>
        <w:lang w:val="cy-GB"/>
      </w:rPr>
    </w:pPr>
    <w:r>
      <w:rPr>
        <w:rFonts w:ascii="Arial" w:hAnsi="Arial" w:cs="Arial"/>
        <w:noProof w:val="0"/>
        <w:color w:val="auto"/>
        <w:sz w:val="16"/>
        <w:szCs w:val="16"/>
        <w:lang w:val="cy-GB"/>
      </w:rPr>
      <w:t>Ein sefydliad ac adnoddau</w:t>
    </w:r>
  </w:p>
  <w:p w:rsidR="00E613F6" w:rsidRPr="00010575" w:rsidRDefault="00E613F6">
    <w:pPr>
      <w:pStyle w:val="Header1"/>
      <w:spacing w:after="0" w:line="312" w:lineRule="auto"/>
      <w:jc w:val="right"/>
      <w:rPr>
        <w:rFonts w:eastAsia="Times New Roman" w:cs="Arial"/>
        <w:color w:val="auto"/>
        <w:sz w:val="16"/>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F6" w:rsidRPr="00002D27" w:rsidRDefault="00E613F6" w:rsidP="00E613F6">
    <w:pPr>
      <w:pStyle w:val="L1Headers"/>
      <w:spacing w:after="100" w:afterAutospacing="1"/>
      <w:ind w:left="6480"/>
      <w:rPr>
        <w:rFonts w:ascii="Arial" w:hAnsi="Arial" w:cs="Arial"/>
        <w:noProof w:val="0"/>
        <w:color w:val="auto"/>
        <w:sz w:val="16"/>
        <w:szCs w:val="16"/>
        <w:lang w:val="cy-GB"/>
      </w:rPr>
    </w:pPr>
    <w:r>
      <w:rPr>
        <w:rFonts w:ascii="Arial" w:hAnsi="Arial" w:cs="Arial"/>
        <w:noProof w:val="0"/>
        <w:color w:val="auto"/>
        <w:sz w:val="16"/>
        <w:szCs w:val="16"/>
        <w:lang w:val="cy-GB"/>
      </w:rPr>
      <w:t>Amcanion cydraddoldeb</w:t>
    </w:r>
  </w:p>
  <w:p w:rsidR="00E613F6" w:rsidRPr="00010575" w:rsidRDefault="00E613F6">
    <w:pPr>
      <w:pStyle w:val="Header1"/>
      <w:spacing w:after="0" w:line="312" w:lineRule="auto"/>
      <w:jc w:val="right"/>
      <w:rPr>
        <w:rFonts w:eastAsia="Times New Roman" w:cs="Arial"/>
        <w:color w:val="auto"/>
        <w:sz w:val="16"/>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F6" w:rsidRPr="00002D27" w:rsidRDefault="00E613F6" w:rsidP="00E613F6">
    <w:pPr>
      <w:pStyle w:val="L1Headers"/>
      <w:spacing w:after="100" w:afterAutospacing="1"/>
      <w:ind w:left="7200"/>
      <w:rPr>
        <w:rFonts w:ascii="Arial" w:hAnsi="Arial" w:cs="Arial"/>
        <w:noProof w:val="0"/>
        <w:color w:val="auto"/>
        <w:sz w:val="16"/>
        <w:szCs w:val="16"/>
        <w:lang w:val="cy-GB"/>
      </w:rPr>
    </w:pPr>
    <w:r>
      <w:rPr>
        <w:rFonts w:ascii="Arial" w:hAnsi="Arial" w:cs="Arial"/>
        <w:noProof w:val="0"/>
        <w:color w:val="auto"/>
        <w:sz w:val="16"/>
        <w:szCs w:val="16"/>
        <w:lang w:val="cy-GB"/>
      </w:rPr>
      <w:t>Mesur llwyddiant</w:t>
    </w:r>
  </w:p>
  <w:p w:rsidR="00E613F6" w:rsidRPr="00010575" w:rsidRDefault="00E613F6">
    <w:pPr>
      <w:pStyle w:val="Header1"/>
      <w:spacing w:after="0" w:line="312" w:lineRule="auto"/>
      <w:jc w:val="right"/>
      <w:rPr>
        <w:rFonts w:eastAsia="Times New Roman" w:cs="Arial"/>
        <w:color w:val="auto"/>
        <w:sz w:val="16"/>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F6" w:rsidRPr="00002D27" w:rsidRDefault="00E613F6" w:rsidP="00E613F6">
    <w:pPr>
      <w:pStyle w:val="L1Headers"/>
      <w:spacing w:after="100" w:afterAutospacing="1"/>
      <w:ind w:left="5040" w:firstLine="720"/>
      <w:rPr>
        <w:rFonts w:ascii="Arial" w:hAnsi="Arial" w:cs="Arial"/>
        <w:noProof w:val="0"/>
        <w:color w:val="auto"/>
        <w:sz w:val="16"/>
        <w:szCs w:val="16"/>
        <w:lang w:val="cy-GB"/>
      </w:rPr>
    </w:pPr>
    <w:r>
      <w:rPr>
        <w:rFonts w:ascii="Arial" w:hAnsi="Arial" w:cs="Arial"/>
        <w:noProof w:val="0"/>
        <w:color w:val="auto"/>
        <w:sz w:val="16"/>
        <w:szCs w:val="16"/>
        <w:lang w:val="cy-GB"/>
      </w:rPr>
      <w:t>Atodiad A – Uchafbwyntiau cyflenwi’r llynedd</w:t>
    </w:r>
  </w:p>
  <w:p w:rsidR="00E613F6" w:rsidRPr="00010575" w:rsidRDefault="00E613F6">
    <w:pPr>
      <w:pStyle w:val="Header1"/>
      <w:spacing w:after="0" w:line="312" w:lineRule="auto"/>
      <w:jc w:val="right"/>
      <w:rPr>
        <w:rFonts w:eastAsia="Times New Roman" w:cs="Arial"/>
        <w:color w:val="auto"/>
        <w:sz w:val="16"/>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27" w:rsidRPr="001E4A39" w:rsidRDefault="001E4A39" w:rsidP="001E4A39">
    <w:pPr>
      <w:pStyle w:val="Header"/>
      <w:rPr>
        <w:rFonts w:ascii="Arial" w:hAnsi="Arial" w:cs="Arial"/>
        <w:sz w:val="16"/>
        <w:szCs w:val="16"/>
      </w:rPr>
    </w:pPr>
    <w:r>
      <w:tab/>
    </w:r>
    <w:r>
      <w:tab/>
    </w:r>
    <w:r w:rsidR="00341A5E">
      <w:rPr>
        <w:rFonts w:ascii="Arial" w:hAnsi="Arial" w:cs="Arial"/>
        <w:sz w:val="16"/>
        <w:szCs w:val="16"/>
      </w:rPr>
      <w:t>Atodiad B – Ein Comisiynwyr</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5E" w:rsidRPr="001E4A39" w:rsidRDefault="00341A5E" w:rsidP="001E4A39">
    <w:pPr>
      <w:pStyle w:val="Header"/>
      <w:rPr>
        <w:rFonts w:ascii="Arial" w:hAnsi="Arial" w:cs="Arial"/>
        <w:sz w:val="16"/>
        <w:szCs w:val="16"/>
      </w:rPr>
    </w:pPr>
    <w:r>
      <w:tab/>
    </w:r>
    <w:r>
      <w:tab/>
    </w:r>
    <w:r>
      <w:rPr>
        <w:rFonts w:ascii="Arial" w:hAnsi="Arial" w:cs="Arial"/>
        <w:sz w:val="16"/>
        <w:szCs w:val="16"/>
      </w:rPr>
      <w:t>Atodiad C – Ein dyletswyddau a phwerau</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5E" w:rsidRPr="001E4A39" w:rsidRDefault="00341A5E" w:rsidP="001E4A39">
    <w:pPr>
      <w:pStyle w:val="Header"/>
      <w:rPr>
        <w:rFonts w:ascii="Arial" w:hAnsi="Arial" w:cs="Arial"/>
        <w:sz w:val="16"/>
        <w:szCs w:val="16"/>
      </w:rPr>
    </w:pPr>
    <w:r>
      <w:tab/>
    </w:r>
    <w:r>
      <w:tab/>
    </w:r>
    <w:r>
      <w:rPr>
        <w:rFonts w:ascii="Arial" w:hAnsi="Arial" w:cs="Arial"/>
        <w:sz w:val="16"/>
        <w:szCs w:val="16"/>
      </w:rPr>
      <w:t>Cysylltiadau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27" w:rsidRPr="00010575" w:rsidRDefault="00002D27">
    <w:pPr>
      <w:pStyle w:val="Header1"/>
      <w:spacing w:after="0" w:line="312" w:lineRule="auto"/>
      <w:jc w:val="right"/>
      <w:rPr>
        <w:rFonts w:eastAsia="Times New Roman" w:cs="Arial"/>
        <w:color w:val="auto"/>
        <w:sz w:val="16"/>
        <w:szCs w:val="24"/>
      </w:rPr>
    </w:pPr>
    <w:r>
      <w:rPr>
        <w:rFonts w:eastAsia="Times New Roman" w:cs="Arial"/>
        <w:color w:val="auto"/>
        <w:sz w:val="16"/>
        <w:szCs w:val="24"/>
      </w:rPr>
      <w:t>Cyflwyniad gan y Prif Weithredwr a’r Cadeirydd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27" w:rsidRPr="00002D27" w:rsidRDefault="00002D27" w:rsidP="00002D27">
    <w:pPr>
      <w:pStyle w:val="L1Headers"/>
      <w:spacing w:after="100" w:afterAutospacing="1"/>
      <w:ind w:left="7200"/>
      <w:rPr>
        <w:rFonts w:ascii="Arial" w:hAnsi="Arial" w:cs="Arial"/>
        <w:noProof w:val="0"/>
        <w:color w:val="auto"/>
        <w:sz w:val="16"/>
        <w:szCs w:val="16"/>
        <w:lang w:val="cy-GB"/>
      </w:rPr>
    </w:pPr>
    <w:r w:rsidRPr="00002D27">
      <w:rPr>
        <w:rFonts w:ascii="Arial" w:hAnsi="Arial" w:cs="Arial"/>
        <w:noProof w:val="0"/>
        <w:color w:val="auto"/>
        <w:sz w:val="16"/>
        <w:szCs w:val="16"/>
        <w:lang w:val="cy-GB"/>
      </w:rPr>
      <w:t>Ynglŷn â’r Comisiwn</w:t>
    </w:r>
  </w:p>
  <w:p w:rsidR="00002D27" w:rsidRPr="00010575" w:rsidRDefault="00002D27">
    <w:pPr>
      <w:pStyle w:val="Header1"/>
      <w:spacing w:after="0" w:line="312" w:lineRule="auto"/>
      <w:jc w:val="right"/>
      <w:rPr>
        <w:rFonts w:eastAsia="Times New Roman" w:cs="Arial"/>
        <w:color w:val="auto"/>
        <w:sz w:val="16"/>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27" w:rsidRPr="00002D27" w:rsidRDefault="00002D27" w:rsidP="00002D27">
    <w:pPr>
      <w:pStyle w:val="L1Headers"/>
      <w:spacing w:after="100" w:afterAutospacing="1"/>
      <w:ind w:left="6480"/>
      <w:rPr>
        <w:rFonts w:ascii="Arial" w:hAnsi="Arial" w:cs="Arial"/>
        <w:noProof w:val="0"/>
        <w:color w:val="auto"/>
        <w:sz w:val="16"/>
        <w:szCs w:val="16"/>
        <w:lang w:val="cy-GB"/>
      </w:rPr>
    </w:pPr>
    <w:r>
      <w:rPr>
        <w:rFonts w:ascii="Arial" w:hAnsi="Arial" w:cs="Arial"/>
        <w:noProof w:val="0"/>
        <w:color w:val="auto"/>
        <w:sz w:val="16"/>
        <w:szCs w:val="16"/>
        <w:lang w:val="cy-GB"/>
      </w:rPr>
      <w:t>Rhaglen waith ar gyfer 2017/18</w:t>
    </w:r>
  </w:p>
  <w:p w:rsidR="00002D27" w:rsidRPr="00010575" w:rsidRDefault="00002D27">
    <w:pPr>
      <w:pStyle w:val="Header1"/>
      <w:spacing w:after="0" w:line="312" w:lineRule="auto"/>
      <w:jc w:val="right"/>
      <w:rPr>
        <w:rFonts w:eastAsia="Times New Roman" w:cs="Arial"/>
        <w:color w:val="auto"/>
        <w:sz w:val="16"/>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A39" w:rsidRPr="00002D27" w:rsidRDefault="001E4A39" w:rsidP="00002D27">
    <w:pPr>
      <w:pStyle w:val="L1Headers"/>
      <w:spacing w:after="100" w:afterAutospacing="1"/>
      <w:ind w:left="6480"/>
      <w:rPr>
        <w:rFonts w:ascii="Arial" w:hAnsi="Arial" w:cs="Arial"/>
        <w:noProof w:val="0"/>
        <w:color w:val="auto"/>
        <w:sz w:val="16"/>
        <w:szCs w:val="16"/>
        <w:lang w:val="cy-GB"/>
      </w:rPr>
    </w:pPr>
    <w:r>
      <w:rPr>
        <w:rFonts w:ascii="Arial" w:hAnsi="Arial" w:cs="Arial"/>
        <w:noProof w:val="0"/>
        <w:color w:val="auto"/>
        <w:sz w:val="16"/>
        <w:szCs w:val="16"/>
        <w:lang w:val="cy-GB"/>
      </w:rPr>
      <w:t>Nod Strategol 1 – Effaith sylweddol</w:t>
    </w:r>
  </w:p>
  <w:p w:rsidR="001E4A39" w:rsidRPr="00010575" w:rsidRDefault="001E4A39">
    <w:pPr>
      <w:pStyle w:val="Header1"/>
      <w:spacing w:after="0" w:line="312" w:lineRule="auto"/>
      <w:jc w:val="right"/>
      <w:rPr>
        <w:rFonts w:eastAsia="Times New Roman" w:cs="Arial"/>
        <w:color w:val="auto"/>
        <w:sz w:val="16"/>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A39" w:rsidRPr="00002D27" w:rsidRDefault="001E4A39" w:rsidP="001E4A39">
    <w:pPr>
      <w:pStyle w:val="L1Headers"/>
      <w:spacing w:after="100" w:afterAutospacing="1"/>
      <w:ind w:left="5760"/>
      <w:rPr>
        <w:rFonts w:ascii="Arial" w:hAnsi="Arial" w:cs="Arial"/>
        <w:noProof w:val="0"/>
        <w:color w:val="auto"/>
        <w:sz w:val="16"/>
        <w:szCs w:val="16"/>
        <w:lang w:val="cy-GB"/>
      </w:rPr>
    </w:pPr>
    <w:r>
      <w:rPr>
        <w:rFonts w:ascii="Arial" w:hAnsi="Arial" w:cs="Arial"/>
        <w:noProof w:val="0"/>
        <w:color w:val="auto"/>
        <w:sz w:val="16"/>
        <w:szCs w:val="16"/>
        <w:lang w:val="cy-GB"/>
      </w:rPr>
      <w:t>Nod Strategol 2 – Cronfa dystiolaeth gref</w:t>
    </w:r>
  </w:p>
  <w:p w:rsidR="001E4A39" w:rsidRPr="00010575" w:rsidRDefault="001E4A39">
    <w:pPr>
      <w:pStyle w:val="Header1"/>
      <w:spacing w:after="0" w:line="312" w:lineRule="auto"/>
      <w:jc w:val="right"/>
      <w:rPr>
        <w:rFonts w:eastAsia="Times New Roman" w:cs="Arial"/>
        <w:color w:val="auto"/>
        <w:sz w:val="16"/>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A39" w:rsidRPr="00002D27" w:rsidRDefault="00DC2662" w:rsidP="00DC2662">
    <w:pPr>
      <w:pStyle w:val="L1Headers"/>
      <w:spacing w:after="100" w:afterAutospacing="1"/>
      <w:ind w:left="5760"/>
      <w:rPr>
        <w:rFonts w:ascii="Arial" w:hAnsi="Arial" w:cs="Arial"/>
        <w:noProof w:val="0"/>
        <w:color w:val="auto"/>
        <w:sz w:val="16"/>
        <w:szCs w:val="16"/>
        <w:lang w:val="cy-GB"/>
      </w:rPr>
    </w:pPr>
    <w:r>
      <w:rPr>
        <w:rFonts w:ascii="Arial" w:hAnsi="Arial" w:cs="Arial"/>
        <w:noProof w:val="0"/>
        <w:color w:val="auto"/>
        <w:sz w:val="16"/>
        <w:szCs w:val="16"/>
        <w:lang w:val="cy-GB"/>
      </w:rPr>
      <w:t>Nod Strategol 3</w:t>
    </w:r>
    <w:r w:rsidR="001E4A39">
      <w:rPr>
        <w:rFonts w:ascii="Arial" w:hAnsi="Arial" w:cs="Arial"/>
        <w:noProof w:val="0"/>
        <w:color w:val="auto"/>
        <w:sz w:val="16"/>
        <w:szCs w:val="16"/>
        <w:lang w:val="cy-GB"/>
      </w:rPr>
      <w:t xml:space="preserve"> – </w:t>
    </w:r>
    <w:r>
      <w:rPr>
        <w:rFonts w:ascii="Arial" w:hAnsi="Arial" w:cs="Arial"/>
        <w:noProof w:val="0"/>
        <w:color w:val="auto"/>
        <w:sz w:val="16"/>
        <w:szCs w:val="16"/>
        <w:lang w:val="cy-GB"/>
      </w:rPr>
      <w:t>Seilwaith cynaliadwy</w:t>
    </w:r>
  </w:p>
  <w:p w:rsidR="001E4A39" w:rsidRPr="00010575" w:rsidRDefault="001E4A39">
    <w:pPr>
      <w:pStyle w:val="Header1"/>
      <w:spacing w:after="0" w:line="312" w:lineRule="auto"/>
      <w:jc w:val="right"/>
      <w:rPr>
        <w:rFonts w:eastAsia="Times New Roman" w:cs="Arial"/>
        <w:color w:val="auto"/>
        <w:sz w:val="16"/>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0F" w:rsidRPr="00002D27" w:rsidRDefault="0042250F" w:rsidP="00DC2662">
    <w:pPr>
      <w:pStyle w:val="L1Headers"/>
      <w:spacing w:after="100" w:afterAutospacing="1"/>
      <w:ind w:left="5760"/>
      <w:rPr>
        <w:rFonts w:ascii="Arial" w:hAnsi="Arial" w:cs="Arial"/>
        <w:noProof w:val="0"/>
        <w:color w:val="auto"/>
        <w:sz w:val="16"/>
        <w:szCs w:val="16"/>
        <w:lang w:val="cy-GB"/>
      </w:rPr>
    </w:pPr>
    <w:r>
      <w:rPr>
        <w:rFonts w:ascii="Arial" w:hAnsi="Arial" w:cs="Arial"/>
        <w:noProof w:val="0"/>
        <w:color w:val="auto"/>
        <w:sz w:val="16"/>
        <w:szCs w:val="16"/>
        <w:lang w:val="cy-GB"/>
      </w:rPr>
      <w:t>Nod Strategol 4 – Galluogrwydd gwell</w:t>
    </w:r>
  </w:p>
  <w:p w:rsidR="0042250F" w:rsidRPr="00010575" w:rsidRDefault="0042250F">
    <w:pPr>
      <w:pStyle w:val="Header1"/>
      <w:spacing w:after="0" w:line="312" w:lineRule="auto"/>
      <w:jc w:val="right"/>
      <w:rPr>
        <w:rFonts w:eastAsia="Times New Roman" w:cs="Arial"/>
        <w:color w:val="auto"/>
        <w:sz w:val="16"/>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A39" w:rsidRPr="00002D27" w:rsidRDefault="0042250F" w:rsidP="0042250F">
    <w:pPr>
      <w:pStyle w:val="L1Headers"/>
      <w:spacing w:after="100" w:afterAutospacing="1"/>
      <w:ind w:left="6480"/>
      <w:rPr>
        <w:rFonts w:ascii="Arial" w:hAnsi="Arial" w:cs="Arial"/>
        <w:noProof w:val="0"/>
        <w:color w:val="auto"/>
        <w:sz w:val="16"/>
        <w:szCs w:val="16"/>
        <w:lang w:val="cy-GB"/>
      </w:rPr>
    </w:pPr>
    <w:r>
      <w:rPr>
        <w:rFonts w:ascii="Arial" w:hAnsi="Arial" w:cs="Arial"/>
        <w:noProof w:val="0"/>
        <w:color w:val="auto"/>
        <w:sz w:val="16"/>
        <w:szCs w:val="16"/>
        <w:lang w:val="cy-GB"/>
      </w:rPr>
      <w:t>Gwaith ein Pwyllgorau Statudol</w:t>
    </w:r>
  </w:p>
  <w:p w:rsidR="001E4A39" w:rsidRPr="00010575" w:rsidRDefault="001E4A39">
    <w:pPr>
      <w:pStyle w:val="Header1"/>
      <w:spacing w:after="0" w:line="312" w:lineRule="auto"/>
      <w:jc w:val="right"/>
      <w:rPr>
        <w:rFonts w:eastAsia="Times New Roman" w:cs="Arial"/>
        <w:color w:val="auto"/>
        <w:sz w:val="16"/>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761A"/>
    <w:multiLevelType w:val="hybridMultilevel"/>
    <w:tmpl w:val="3C44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55495"/>
    <w:multiLevelType w:val="hybridMultilevel"/>
    <w:tmpl w:val="2242CAD8"/>
    <w:lvl w:ilvl="0" w:tplc="5D422E24">
      <w:start w:val="1"/>
      <w:numFmt w:val="bullet"/>
      <w:pStyle w:val="Bullets"/>
      <w:lvlText w:val="•"/>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4E83734"/>
    <w:multiLevelType w:val="hybridMultilevel"/>
    <w:tmpl w:val="D23A9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A423C6"/>
    <w:multiLevelType w:val="hybridMultilevel"/>
    <w:tmpl w:val="5DE47DE8"/>
    <w:lvl w:ilvl="0" w:tplc="A8320664">
      <w:start w:val="1"/>
      <w:numFmt w:val="bullet"/>
      <w:pStyle w:val="Indentedsub-bullets"/>
      <w:lvlText w:val="-"/>
      <w:lvlJc w:val="left"/>
      <w:pPr>
        <w:ind w:left="720" w:hanging="360"/>
      </w:pPr>
      <w:rPr>
        <w:rFonts w:ascii="Arial" w:hAnsi="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2D4F7525"/>
    <w:multiLevelType w:val="hybridMultilevel"/>
    <w:tmpl w:val="AAF630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397E56B8"/>
    <w:multiLevelType w:val="hybridMultilevel"/>
    <w:tmpl w:val="67F835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47746BDD"/>
    <w:multiLevelType w:val="hybridMultilevel"/>
    <w:tmpl w:val="B9B4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015365"/>
    <w:multiLevelType w:val="hybridMultilevel"/>
    <w:tmpl w:val="1F1E2D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506F02D9"/>
    <w:multiLevelType w:val="hybridMultilevel"/>
    <w:tmpl w:val="4330DADE"/>
    <w:lvl w:ilvl="0" w:tplc="32CACB6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B60A3C"/>
    <w:multiLevelType w:val="hybridMultilevel"/>
    <w:tmpl w:val="41BC5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F6236E"/>
    <w:multiLevelType w:val="hybridMultilevel"/>
    <w:tmpl w:val="EBB65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9B70F5"/>
    <w:multiLevelType w:val="multilevel"/>
    <w:tmpl w:val="77A222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610479E"/>
    <w:multiLevelType w:val="multilevel"/>
    <w:tmpl w:val="350C788A"/>
    <w:lvl w:ilvl="0">
      <w:start w:val="1"/>
      <w:numFmt w:val="decimal"/>
      <w:lvlText w:val="%1."/>
      <w:lvlJc w:val="left"/>
      <w:pPr>
        <w:ind w:left="720" w:hanging="360"/>
      </w:pPr>
      <w:rPr>
        <w:rFonts w:ascii="Arial" w:hAnsi="Arial" w:cs="Arial" w:hint="default"/>
        <w:b w:val="0"/>
        <w:i w:val="0"/>
        <w:caps w:val="0"/>
        <w:strike w:val="0"/>
        <w:dstrike w:val="0"/>
        <w:vanish w:val="0"/>
        <w:color w:val="000000"/>
        <w:sz w:val="24"/>
        <w:vertAlign w:val="baseline"/>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68DF777C"/>
    <w:multiLevelType w:val="hybridMultilevel"/>
    <w:tmpl w:val="65C0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2076E8"/>
    <w:multiLevelType w:val="hybridMultilevel"/>
    <w:tmpl w:val="6E005E84"/>
    <w:lvl w:ilvl="0" w:tplc="0809000F">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8151C94"/>
    <w:multiLevelType w:val="hybridMultilevel"/>
    <w:tmpl w:val="53DA28EE"/>
    <w:lvl w:ilvl="0" w:tplc="80000124">
      <w:start w:val="1"/>
      <w:numFmt w:val="bullet"/>
      <w:pStyle w:val="Bullet-followedbyothers"/>
      <w:lvlText w:val=""/>
      <w:lvlJc w:val="left"/>
      <w:pPr>
        <w:ind w:left="72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2"/>
  </w:num>
  <w:num w:numId="4">
    <w:abstractNumId w:val="3"/>
  </w:num>
  <w:num w:numId="5">
    <w:abstractNumId w:val="9"/>
  </w:num>
  <w:num w:numId="6">
    <w:abstractNumId w:val="13"/>
  </w:num>
  <w:num w:numId="7">
    <w:abstractNumId w:val="2"/>
  </w:num>
  <w:num w:numId="8">
    <w:abstractNumId w:val="4"/>
  </w:num>
  <w:num w:numId="9">
    <w:abstractNumId w:val="0"/>
  </w:num>
  <w:num w:numId="10">
    <w:abstractNumId w:val="10"/>
  </w:num>
  <w:num w:numId="11">
    <w:abstractNumId w:val="5"/>
  </w:num>
  <w:num w:numId="12">
    <w:abstractNumId w:val="6"/>
  </w:num>
  <w:num w:numId="13">
    <w:abstractNumId w:val="7"/>
  </w:num>
  <w:num w:numId="14">
    <w:abstractNumId w:val="8"/>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20"/>
  <w:characterSpacingControl w:val="doNotCompress"/>
  <w:hdrShapeDefaults>
    <o:shapedefaults v:ext="edit" spidmax="22529">
      <o:colormru v:ext="edit" colors="#ad1e8b,#af16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20C"/>
    <w:rsid w:val="00001A28"/>
    <w:rsid w:val="000027D0"/>
    <w:rsid w:val="00002D27"/>
    <w:rsid w:val="00004820"/>
    <w:rsid w:val="00004E4D"/>
    <w:rsid w:val="00006ADD"/>
    <w:rsid w:val="00012AE9"/>
    <w:rsid w:val="00014564"/>
    <w:rsid w:val="00014AB9"/>
    <w:rsid w:val="00014CB3"/>
    <w:rsid w:val="000176C7"/>
    <w:rsid w:val="000177D1"/>
    <w:rsid w:val="00017BC1"/>
    <w:rsid w:val="00020EDE"/>
    <w:rsid w:val="00026630"/>
    <w:rsid w:val="00026FDD"/>
    <w:rsid w:val="0003019E"/>
    <w:rsid w:val="0003199C"/>
    <w:rsid w:val="00031C13"/>
    <w:rsid w:val="000329EC"/>
    <w:rsid w:val="000338E6"/>
    <w:rsid w:val="0003577C"/>
    <w:rsid w:val="00041F41"/>
    <w:rsid w:val="00042052"/>
    <w:rsid w:val="00042AF9"/>
    <w:rsid w:val="000446D8"/>
    <w:rsid w:val="000454DC"/>
    <w:rsid w:val="0005085F"/>
    <w:rsid w:val="00052C8B"/>
    <w:rsid w:val="00054402"/>
    <w:rsid w:val="00055771"/>
    <w:rsid w:val="00055B81"/>
    <w:rsid w:val="00061E3A"/>
    <w:rsid w:val="00064626"/>
    <w:rsid w:val="00064E08"/>
    <w:rsid w:val="00073267"/>
    <w:rsid w:val="00073576"/>
    <w:rsid w:val="00074733"/>
    <w:rsid w:val="00075688"/>
    <w:rsid w:val="00076864"/>
    <w:rsid w:val="0008012F"/>
    <w:rsid w:val="00081FEB"/>
    <w:rsid w:val="000834F2"/>
    <w:rsid w:val="000853BE"/>
    <w:rsid w:val="0008575D"/>
    <w:rsid w:val="00086EEA"/>
    <w:rsid w:val="00090DE1"/>
    <w:rsid w:val="000925B2"/>
    <w:rsid w:val="000951BB"/>
    <w:rsid w:val="000A0B0C"/>
    <w:rsid w:val="000A25B5"/>
    <w:rsid w:val="000A2914"/>
    <w:rsid w:val="000A31FB"/>
    <w:rsid w:val="000A51E7"/>
    <w:rsid w:val="000A59C4"/>
    <w:rsid w:val="000A715C"/>
    <w:rsid w:val="000A7586"/>
    <w:rsid w:val="000A79DA"/>
    <w:rsid w:val="000B2ABE"/>
    <w:rsid w:val="000B361A"/>
    <w:rsid w:val="000B698C"/>
    <w:rsid w:val="000B79EC"/>
    <w:rsid w:val="000C040A"/>
    <w:rsid w:val="000C09AF"/>
    <w:rsid w:val="000C195A"/>
    <w:rsid w:val="000C1A25"/>
    <w:rsid w:val="000C24C0"/>
    <w:rsid w:val="000C35EA"/>
    <w:rsid w:val="000C55D1"/>
    <w:rsid w:val="000C5EC4"/>
    <w:rsid w:val="000C6179"/>
    <w:rsid w:val="000C6729"/>
    <w:rsid w:val="000C7F50"/>
    <w:rsid w:val="000D051B"/>
    <w:rsid w:val="000D0A76"/>
    <w:rsid w:val="000E0D73"/>
    <w:rsid w:val="000E0DC3"/>
    <w:rsid w:val="000E2155"/>
    <w:rsid w:val="000E38F0"/>
    <w:rsid w:val="000E4AB9"/>
    <w:rsid w:val="000E6102"/>
    <w:rsid w:val="000F070B"/>
    <w:rsid w:val="000F0924"/>
    <w:rsid w:val="000F31ED"/>
    <w:rsid w:val="000F58F5"/>
    <w:rsid w:val="000F6D48"/>
    <w:rsid w:val="0010238F"/>
    <w:rsid w:val="00103F8B"/>
    <w:rsid w:val="00107183"/>
    <w:rsid w:val="00107240"/>
    <w:rsid w:val="00112B6B"/>
    <w:rsid w:val="001143C7"/>
    <w:rsid w:val="00116C35"/>
    <w:rsid w:val="0012156D"/>
    <w:rsid w:val="00126D41"/>
    <w:rsid w:val="0012765D"/>
    <w:rsid w:val="00130997"/>
    <w:rsid w:val="00130C52"/>
    <w:rsid w:val="00130C96"/>
    <w:rsid w:val="00130F14"/>
    <w:rsid w:val="001329EA"/>
    <w:rsid w:val="00132AB6"/>
    <w:rsid w:val="001355B9"/>
    <w:rsid w:val="001407BB"/>
    <w:rsid w:val="00142800"/>
    <w:rsid w:val="0014703E"/>
    <w:rsid w:val="001472E7"/>
    <w:rsid w:val="00150443"/>
    <w:rsid w:val="00150FEA"/>
    <w:rsid w:val="001530D7"/>
    <w:rsid w:val="00153A88"/>
    <w:rsid w:val="001549AB"/>
    <w:rsid w:val="00154E37"/>
    <w:rsid w:val="00154F46"/>
    <w:rsid w:val="0015620C"/>
    <w:rsid w:val="00160132"/>
    <w:rsid w:val="00162627"/>
    <w:rsid w:val="001639D8"/>
    <w:rsid w:val="00163DD3"/>
    <w:rsid w:val="0016516E"/>
    <w:rsid w:val="00167ED0"/>
    <w:rsid w:val="00172F9A"/>
    <w:rsid w:val="0017726A"/>
    <w:rsid w:val="00186BEC"/>
    <w:rsid w:val="00187947"/>
    <w:rsid w:val="00187CFE"/>
    <w:rsid w:val="00187E5B"/>
    <w:rsid w:val="001903B7"/>
    <w:rsid w:val="0019110C"/>
    <w:rsid w:val="00192E21"/>
    <w:rsid w:val="00194EC7"/>
    <w:rsid w:val="00195872"/>
    <w:rsid w:val="001A0399"/>
    <w:rsid w:val="001A39E4"/>
    <w:rsid w:val="001A5416"/>
    <w:rsid w:val="001A54A0"/>
    <w:rsid w:val="001B1249"/>
    <w:rsid w:val="001C09AB"/>
    <w:rsid w:val="001C47B9"/>
    <w:rsid w:val="001C586C"/>
    <w:rsid w:val="001C68AB"/>
    <w:rsid w:val="001C748A"/>
    <w:rsid w:val="001C7C75"/>
    <w:rsid w:val="001D1231"/>
    <w:rsid w:val="001D2520"/>
    <w:rsid w:val="001D3960"/>
    <w:rsid w:val="001D7468"/>
    <w:rsid w:val="001E04A6"/>
    <w:rsid w:val="001E1277"/>
    <w:rsid w:val="001E1FD1"/>
    <w:rsid w:val="001E2DCD"/>
    <w:rsid w:val="001E4A39"/>
    <w:rsid w:val="001E4BCC"/>
    <w:rsid w:val="001E4EC2"/>
    <w:rsid w:val="001E65FF"/>
    <w:rsid w:val="001E6B83"/>
    <w:rsid w:val="001F1E2B"/>
    <w:rsid w:val="001F58F3"/>
    <w:rsid w:val="001F6E08"/>
    <w:rsid w:val="00201296"/>
    <w:rsid w:val="002021EF"/>
    <w:rsid w:val="002027DD"/>
    <w:rsid w:val="00202DFB"/>
    <w:rsid w:val="00203C7A"/>
    <w:rsid w:val="002044ED"/>
    <w:rsid w:val="00204B29"/>
    <w:rsid w:val="00205BAD"/>
    <w:rsid w:val="00205D7D"/>
    <w:rsid w:val="00205DDD"/>
    <w:rsid w:val="00206EFA"/>
    <w:rsid w:val="00212078"/>
    <w:rsid w:val="002138D0"/>
    <w:rsid w:val="0021396D"/>
    <w:rsid w:val="002145C0"/>
    <w:rsid w:val="00216292"/>
    <w:rsid w:val="002170FF"/>
    <w:rsid w:val="00220A11"/>
    <w:rsid w:val="00220B5D"/>
    <w:rsid w:val="002235D5"/>
    <w:rsid w:val="00223B69"/>
    <w:rsid w:val="0022610C"/>
    <w:rsid w:val="00230347"/>
    <w:rsid w:val="0023068D"/>
    <w:rsid w:val="00230D5A"/>
    <w:rsid w:val="0023118D"/>
    <w:rsid w:val="00231202"/>
    <w:rsid w:val="00231A60"/>
    <w:rsid w:val="00231D86"/>
    <w:rsid w:val="00232409"/>
    <w:rsid w:val="00232548"/>
    <w:rsid w:val="00232656"/>
    <w:rsid w:val="002335B4"/>
    <w:rsid w:val="00236128"/>
    <w:rsid w:val="00240B40"/>
    <w:rsid w:val="002413CF"/>
    <w:rsid w:val="002432EC"/>
    <w:rsid w:val="00247748"/>
    <w:rsid w:val="002477DC"/>
    <w:rsid w:val="00247C21"/>
    <w:rsid w:val="0025095F"/>
    <w:rsid w:val="00252644"/>
    <w:rsid w:val="002528BD"/>
    <w:rsid w:val="00253650"/>
    <w:rsid w:val="00254785"/>
    <w:rsid w:val="00254C05"/>
    <w:rsid w:val="00254C7F"/>
    <w:rsid w:val="002557B8"/>
    <w:rsid w:val="002570D8"/>
    <w:rsid w:val="00261BA8"/>
    <w:rsid w:val="00263638"/>
    <w:rsid w:val="002636B7"/>
    <w:rsid w:val="0026391E"/>
    <w:rsid w:val="00263A9A"/>
    <w:rsid w:val="0026472C"/>
    <w:rsid w:val="0026514D"/>
    <w:rsid w:val="00265A14"/>
    <w:rsid w:val="0027340B"/>
    <w:rsid w:val="0027589A"/>
    <w:rsid w:val="00276AE3"/>
    <w:rsid w:val="00277270"/>
    <w:rsid w:val="00277388"/>
    <w:rsid w:val="00280020"/>
    <w:rsid w:val="00281AC4"/>
    <w:rsid w:val="0028284E"/>
    <w:rsid w:val="002832AB"/>
    <w:rsid w:val="002835C7"/>
    <w:rsid w:val="00291249"/>
    <w:rsid w:val="002928DD"/>
    <w:rsid w:val="002951F3"/>
    <w:rsid w:val="002A16D9"/>
    <w:rsid w:val="002B1E12"/>
    <w:rsid w:val="002B22EF"/>
    <w:rsid w:val="002B3DE1"/>
    <w:rsid w:val="002B588C"/>
    <w:rsid w:val="002B7A89"/>
    <w:rsid w:val="002B7F1D"/>
    <w:rsid w:val="002C47BE"/>
    <w:rsid w:val="002D24C0"/>
    <w:rsid w:val="002E08D9"/>
    <w:rsid w:val="002E0D1D"/>
    <w:rsid w:val="002E2106"/>
    <w:rsid w:val="002E2352"/>
    <w:rsid w:val="002E37F2"/>
    <w:rsid w:val="002E4F28"/>
    <w:rsid w:val="002E51B5"/>
    <w:rsid w:val="002E563B"/>
    <w:rsid w:val="002E5BE0"/>
    <w:rsid w:val="002E5EF5"/>
    <w:rsid w:val="002F2576"/>
    <w:rsid w:val="002F360F"/>
    <w:rsid w:val="002F3634"/>
    <w:rsid w:val="002F5AE0"/>
    <w:rsid w:val="002F67C7"/>
    <w:rsid w:val="002F6987"/>
    <w:rsid w:val="002F6DAF"/>
    <w:rsid w:val="002F7432"/>
    <w:rsid w:val="002F7A96"/>
    <w:rsid w:val="003015CB"/>
    <w:rsid w:val="003020D8"/>
    <w:rsid w:val="00303602"/>
    <w:rsid w:val="00303D05"/>
    <w:rsid w:val="00304ED0"/>
    <w:rsid w:val="0030786B"/>
    <w:rsid w:val="0031049C"/>
    <w:rsid w:val="00312452"/>
    <w:rsid w:val="003127E3"/>
    <w:rsid w:val="0031779F"/>
    <w:rsid w:val="00317F1D"/>
    <w:rsid w:val="003201A1"/>
    <w:rsid w:val="00321305"/>
    <w:rsid w:val="00323596"/>
    <w:rsid w:val="00324A8E"/>
    <w:rsid w:val="0032629D"/>
    <w:rsid w:val="003278E7"/>
    <w:rsid w:val="00332712"/>
    <w:rsid w:val="00334950"/>
    <w:rsid w:val="003405DF"/>
    <w:rsid w:val="00341A5E"/>
    <w:rsid w:val="003420C9"/>
    <w:rsid w:val="00342785"/>
    <w:rsid w:val="00346A80"/>
    <w:rsid w:val="00354BA6"/>
    <w:rsid w:val="003567FB"/>
    <w:rsid w:val="0035680F"/>
    <w:rsid w:val="00356CCB"/>
    <w:rsid w:val="00357EA9"/>
    <w:rsid w:val="003613D5"/>
    <w:rsid w:val="00364ECA"/>
    <w:rsid w:val="003656C8"/>
    <w:rsid w:val="00365E7C"/>
    <w:rsid w:val="003663AE"/>
    <w:rsid w:val="0036691B"/>
    <w:rsid w:val="0037028C"/>
    <w:rsid w:val="00371129"/>
    <w:rsid w:val="00371B3F"/>
    <w:rsid w:val="00372895"/>
    <w:rsid w:val="00374FBB"/>
    <w:rsid w:val="00375904"/>
    <w:rsid w:val="003773E9"/>
    <w:rsid w:val="003804D1"/>
    <w:rsid w:val="00381A4D"/>
    <w:rsid w:val="00383ED3"/>
    <w:rsid w:val="003855A0"/>
    <w:rsid w:val="00386245"/>
    <w:rsid w:val="00390610"/>
    <w:rsid w:val="00390F83"/>
    <w:rsid w:val="00391F92"/>
    <w:rsid w:val="00396FDB"/>
    <w:rsid w:val="003A52E1"/>
    <w:rsid w:val="003A6018"/>
    <w:rsid w:val="003A705B"/>
    <w:rsid w:val="003A7289"/>
    <w:rsid w:val="003B1986"/>
    <w:rsid w:val="003B282E"/>
    <w:rsid w:val="003B2BA0"/>
    <w:rsid w:val="003B2E12"/>
    <w:rsid w:val="003B3AEB"/>
    <w:rsid w:val="003B4441"/>
    <w:rsid w:val="003B5723"/>
    <w:rsid w:val="003B67D4"/>
    <w:rsid w:val="003C0C34"/>
    <w:rsid w:val="003C2398"/>
    <w:rsid w:val="003C4E9D"/>
    <w:rsid w:val="003C5B9B"/>
    <w:rsid w:val="003C675D"/>
    <w:rsid w:val="003C7153"/>
    <w:rsid w:val="003D0A58"/>
    <w:rsid w:val="003D289D"/>
    <w:rsid w:val="003D5BFB"/>
    <w:rsid w:val="003E2B8A"/>
    <w:rsid w:val="003E56B4"/>
    <w:rsid w:val="003E5836"/>
    <w:rsid w:val="003F3FA4"/>
    <w:rsid w:val="003F4800"/>
    <w:rsid w:val="003F7E2F"/>
    <w:rsid w:val="004003B7"/>
    <w:rsid w:val="004014F4"/>
    <w:rsid w:val="004018C5"/>
    <w:rsid w:val="004020EF"/>
    <w:rsid w:val="004042FA"/>
    <w:rsid w:val="00404F08"/>
    <w:rsid w:val="004055F2"/>
    <w:rsid w:val="004068B0"/>
    <w:rsid w:val="004157EF"/>
    <w:rsid w:val="004162E7"/>
    <w:rsid w:val="004164F6"/>
    <w:rsid w:val="004165B3"/>
    <w:rsid w:val="004169BE"/>
    <w:rsid w:val="00417A5D"/>
    <w:rsid w:val="004215EC"/>
    <w:rsid w:val="00421630"/>
    <w:rsid w:val="004219AC"/>
    <w:rsid w:val="0042250F"/>
    <w:rsid w:val="00423278"/>
    <w:rsid w:val="00425B23"/>
    <w:rsid w:val="004264A8"/>
    <w:rsid w:val="00430AEB"/>
    <w:rsid w:val="00433E90"/>
    <w:rsid w:val="004355C5"/>
    <w:rsid w:val="004378E3"/>
    <w:rsid w:val="004379F2"/>
    <w:rsid w:val="00440775"/>
    <w:rsid w:val="004419AD"/>
    <w:rsid w:val="00445532"/>
    <w:rsid w:val="004455A0"/>
    <w:rsid w:val="00446E13"/>
    <w:rsid w:val="00453951"/>
    <w:rsid w:val="00453C2B"/>
    <w:rsid w:val="00456817"/>
    <w:rsid w:val="0046204A"/>
    <w:rsid w:val="00462A3B"/>
    <w:rsid w:val="0046467C"/>
    <w:rsid w:val="00466B9F"/>
    <w:rsid w:val="00471D63"/>
    <w:rsid w:val="004724A0"/>
    <w:rsid w:val="004755B7"/>
    <w:rsid w:val="004765D8"/>
    <w:rsid w:val="004850ED"/>
    <w:rsid w:val="004854EB"/>
    <w:rsid w:val="00485E60"/>
    <w:rsid w:val="00486549"/>
    <w:rsid w:val="00487FD2"/>
    <w:rsid w:val="00490121"/>
    <w:rsid w:val="0049281B"/>
    <w:rsid w:val="00492FA9"/>
    <w:rsid w:val="00493D89"/>
    <w:rsid w:val="00494F78"/>
    <w:rsid w:val="004A012A"/>
    <w:rsid w:val="004A0B41"/>
    <w:rsid w:val="004A3334"/>
    <w:rsid w:val="004A41F8"/>
    <w:rsid w:val="004A5212"/>
    <w:rsid w:val="004A6D93"/>
    <w:rsid w:val="004A6EF1"/>
    <w:rsid w:val="004B0E91"/>
    <w:rsid w:val="004B1DB8"/>
    <w:rsid w:val="004B289A"/>
    <w:rsid w:val="004B5974"/>
    <w:rsid w:val="004B7A02"/>
    <w:rsid w:val="004C0944"/>
    <w:rsid w:val="004C0C95"/>
    <w:rsid w:val="004C26BF"/>
    <w:rsid w:val="004C3D98"/>
    <w:rsid w:val="004C61AE"/>
    <w:rsid w:val="004C7443"/>
    <w:rsid w:val="004D19C6"/>
    <w:rsid w:val="004D263E"/>
    <w:rsid w:val="004D5961"/>
    <w:rsid w:val="004D5D7D"/>
    <w:rsid w:val="004E2106"/>
    <w:rsid w:val="004E284B"/>
    <w:rsid w:val="004E59BE"/>
    <w:rsid w:val="004F2DEA"/>
    <w:rsid w:val="004F379B"/>
    <w:rsid w:val="004F4B28"/>
    <w:rsid w:val="004F682A"/>
    <w:rsid w:val="004F7304"/>
    <w:rsid w:val="0050688A"/>
    <w:rsid w:val="00511FC9"/>
    <w:rsid w:val="00512329"/>
    <w:rsid w:val="00512E0E"/>
    <w:rsid w:val="005136BB"/>
    <w:rsid w:val="00516EE1"/>
    <w:rsid w:val="00516FD6"/>
    <w:rsid w:val="00520C8C"/>
    <w:rsid w:val="005215CB"/>
    <w:rsid w:val="00523C7F"/>
    <w:rsid w:val="00524D19"/>
    <w:rsid w:val="00524DEC"/>
    <w:rsid w:val="00525079"/>
    <w:rsid w:val="00527679"/>
    <w:rsid w:val="00527CCE"/>
    <w:rsid w:val="00527E85"/>
    <w:rsid w:val="0053107D"/>
    <w:rsid w:val="00531A29"/>
    <w:rsid w:val="00533B23"/>
    <w:rsid w:val="00537751"/>
    <w:rsid w:val="00537C54"/>
    <w:rsid w:val="00545A6D"/>
    <w:rsid w:val="00545B41"/>
    <w:rsid w:val="00547DA7"/>
    <w:rsid w:val="005502A4"/>
    <w:rsid w:val="0055042C"/>
    <w:rsid w:val="005550BE"/>
    <w:rsid w:val="005568FD"/>
    <w:rsid w:val="0055691C"/>
    <w:rsid w:val="00557B80"/>
    <w:rsid w:val="005630EE"/>
    <w:rsid w:val="005636BB"/>
    <w:rsid w:val="005637D0"/>
    <w:rsid w:val="00563B2A"/>
    <w:rsid w:val="00564879"/>
    <w:rsid w:val="005648CA"/>
    <w:rsid w:val="00564A96"/>
    <w:rsid w:val="0056614E"/>
    <w:rsid w:val="0056742D"/>
    <w:rsid w:val="0057253C"/>
    <w:rsid w:val="005726F7"/>
    <w:rsid w:val="00572C1A"/>
    <w:rsid w:val="00573E5E"/>
    <w:rsid w:val="0057482B"/>
    <w:rsid w:val="00576DC8"/>
    <w:rsid w:val="005774C1"/>
    <w:rsid w:val="005817BD"/>
    <w:rsid w:val="00581CB5"/>
    <w:rsid w:val="00581E7B"/>
    <w:rsid w:val="005830FE"/>
    <w:rsid w:val="00583647"/>
    <w:rsid w:val="00585702"/>
    <w:rsid w:val="00586348"/>
    <w:rsid w:val="00586C78"/>
    <w:rsid w:val="00586D04"/>
    <w:rsid w:val="005873BA"/>
    <w:rsid w:val="005909A4"/>
    <w:rsid w:val="00590D3D"/>
    <w:rsid w:val="00591001"/>
    <w:rsid w:val="00592858"/>
    <w:rsid w:val="00592E43"/>
    <w:rsid w:val="0059468B"/>
    <w:rsid w:val="00595BF4"/>
    <w:rsid w:val="005968B9"/>
    <w:rsid w:val="005A222D"/>
    <w:rsid w:val="005A7AF3"/>
    <w:rsid w:val="005B045E"/>
    <w:rsid w:val="005B1737"/>
    <w:rsid w:val="005B537F"/>
    <w:rsid w:val="005C0B0D"/>
    <w:rsid w:val="005C1540"/>
    <w:rsid w:val="005C2C06"/>
    <w:rsid w:val="005C4C07"/>
    <w:rsid w:val="005C5B25"/>
    <w:rsid w:val="005D5441"/>
    <w:rsid w:val="005D6BF8"/>
    <w:rsid w:val="005D7C03"/>
    <w:rsid w:val="005E16E4"/>
    <w:rsid w:val="005E1C5D"/>
    <w:rsid w:val="005E2B57"/>
    <w:rsid w:val="005E584E"/>
    <w:rsid w:val="005E64FA"/>
    <w:rsid w:val="005E6C1D"/>
    <w:rsid w:val="005F2823"/>
    <w:rsid w:val="005F39EE"/>
    <w:rsid w:val="005F4155"/>
    <w:rsid w:val="005F6337"/>
    <w:rsid w:val="005F7762"/>
    <w:rsid w:val="00600258"/>
    <w:rsid w:val="006006A1"/>
    <w:rsid w:val="0060114C"/>
    <w:rsid w:val="00601A35"/>
    <w:rsid w:val="00603893"/>
    <w:rsid w:val="00603DC7"/>
    <w:rsid w:val="00604183"/>
    <w:rsid w:val="00605482"/>
    <w:rsid w:val="0061370D"/>
    <w:rsid w:val="006138A2"/>
    <w:rsid w:val="006158B1"/>
    <w:rsid w:val="00615EAD"/>
    <w:rsid w:val="0062098F"/>
    <w:rsid w:val="00620C5A"/>
    <w:rsid w:val="00623561"/>
    <w:rsid w:val="0062425B"/>
    <w:rsid w:val="00624443"/>
    <w:rsid w:val="00624515"/>
    <w:rsid w:val="006259D6"/>
    <w:rsid w:val="00625EF6"/>
    <w:rsid w:val="00627A82"/>
    <w:rsid w:val="00627D3B"/>
    <w:rsid w:val="006317E2"/>
    <w:rsid w:val="00631912"/>
    <w:rsid w:val="0063334F"/>
    <w:rsid w:val="00633964"/>
    <w:rsid w:val="006343C8"/>
    <w:rsid w:val="00635440"/>
    <w:rsid w:val="00636314"/>
    <w:rsid w:val="00636E86"/>
    <w:rsid w:val="006414F6"/>
    <w:rsid w:val="00646DF9"/>
    <w:rsid w:val="00647476"/>
    <w:rsid w:val="00650C25"/>
    <w:rsid w:val="006533AB"/>
    <w:rsid w:val="006533DD"/>
    <w:rsid w:val="00657AFF"/>
    <w:rsid w:val="00663D35"/>
    <w:rsid w:val="00664654"/>
    <w:rsid w:val="006670FD"/>
    <w:rsid w:val="00667935"/>
    <w:rsid w:val="00667CB2"/>
    <w:rsid w:val="00670336"/>
    <w:rsid w:val="00670533"/>
    <w:rsid w:val="00670CC9"/>
    <w:rsid w:val="00671D43"/>
    <w:rsid w:val="00671E6F"/>
    <w:rsid w:val="006726E9"/>
    <w:rsid w:val="0067277F"/>
    <w:rsid w:val="00672AAE"/>
    <w:rsid w:val="00676650"/>
    <w:rsid w:val="00681E2D"/>
    <w:rsid w:val="006833A5"/>
    <w:rsid w:val="00686AEA"/>
    <w:rsid w:val="00687043"/>
    <w:rsid w:val="00687663"/>
    <w:rsid w:val="006912D6"/>
    <w:rsid w:val="00691940"/>
    <w:rsid w:val="00692D1B"/>
    <w:rsid w:val="00692DB5"/>
    <w:rsid w:val="00693C2C"/>
    <w:rsid w:val="006A0A76"/>
    <w:rsid w:val="006A137E"/>
    <w:rsid w:val="006A2DE6"/>
    <w:rsid w:val="006A32B9"/>
    <w:rsid w:val="006A3C9D"/>
    <w:rsid w:val="006A477D"/>
    <w:rsid w:val="006A5EEB"/>
    <w:rsid w:val="006A69F7"/>
    <w:rsid w:val="006A6C29"/>
    <w:rsid w:val="006B0182"/>
    <w:rsid w:val="006B080C"/>
    <w:rsid w:val="006B21DE"/>
    <w:rsid w:val="006B61D8"/>
    <w:rsid w:val="006C3F4A"/>
    <w:rsid w:val="006C4FB2"/>
    <w:rsid w:val="006C5896"/>
    <w:rsid w:val="006D0745"/>
    <w:rsid w:val="006D18A7"/>
    <w:rsid w:val="006D3C9A"/>
    <w:rsid w:val="006D6B32"/>
    <w:rsid w:val="006E2570"/>
    <w:rsid w:val="006E270B"/>
    <w:rsid w:val="006E46FE"/>
    <w:rsid w:val="006E4923"/>
    <w:rsid w:val="006F0847"/>
    <w:rsid w:val="006F0C9E"/>
    <w:rsid w:val="006F105D"/>
    <w:rsid w:val="006F2158"/>
    <w:rsid w:val="006F2331"/>
    <w:rsid w:val="006F3096"/>
    <w:rsid w:val="006F3601"/>
    <w:rsid w:val="006F3A20"/>
    <w:rsid w:val="006F437F"/>
    <w:rsid w:val="00702B5C"/>
    <w:rsid w:val="007060DA"/>
    <w:rsid w:val="00706568"/>
    <w:rsid w:val="0071577A"/>
    <w:rsid w:val="007157DA"/>
    <w:rsid w:val="00717BE2"/>
    <w:rsid w:val="007202B2"/>
    <w:rsid w:val="00722EB8"/>
    <w:rsid w:val="00723554"/>
    <w:rsid w:val="00726D38"/>
    <w:rsid w:val="0073061E"/>
    <w:rsid w:val="00730D82"/>
    <w:rsid w:val="0073243F"/>
    <w:rsid w:val="00732F29"/>
    <w:rsid w:val="007341A9"/>
    <w:rsid w:val="007343E5"/>
    <w:rsid w:val="00735365"/>
    <w:rsid w:val="007370D5"/>
    <w:rsid w:val="0074070D"/>
    <w:rsid w:val="00744B54"/>
    <w:rsid w:val="00746305"/>
    <w:rsid w:val="007470AC"/>
    <w:rsid w:val="007475E8"/>
    <w:rsid w:val="007510A2"/>
    <w:rsid w:val="00751FEF"/>
    <w:rsid w:val="007525AE"/>
    <w:rsid w:val="00752C67"/>
    <w:rsid w:val="007552EB"/>
    <w:rsid w:val="0075784D"/>
    <w:rsid w:val="007603BC"/>
    <w:rsid w:val="00760922"/>
    <w:rsid w:val="00762278"/>
    <w:rsid w:val="007644C0"/>
    <w:rsid w:val="007656A9"/>
    <w:rsid w:val="00766D79"/>
    <w:rsid w:val="0077379D"/>
    <w:rsid w:val="0077463D"/>
    <w:rsid w:val="00775D6E"/>
    <w:rsid w:val="00776628"/>
    <w:rsid w:val="00777E4C"/>
    <w:rsid w:val="0078468B"/>
    <w:rsid w:val="007852AE"/>
    <w:rsid w:val="00786980"/>
    <w:rsid w:val="00791A65"/>
    <w:rsid w:val="00791E38"/>
    <w:rsid w:val="00792059"/>
    <w:rsid w:val="00793033"/>
    <w:rsid w:val="00795290"/>
    <w:rsid w:val="007965FC"/>
    <w:rsid w:val="007A06C5"/>
    <w:rsid w:val="007A0F60"/>
    <w:rsid w:val="007A1ECF"/>
    <w:rsid w:val="007A2145"/>
    <w:rsid w:val="007A2271"/>
    <w:rsid w:val="007A2376"/>
    <w:rsid w:val="007A26B3"/>
    <w:rsid w:val="007A741C"/>
    <w:rsid w:val="007B227F"/>
    <w:rsid w:val="007B2CDE"/>
    <w:rsid w:val="007B3EB4"/>
    <w:rsid w:val="007B42EE"/>
    <w:rsid w:val="007B4B87"/>
    <w:rsid w:val="007B4E90"/>
    <w:rsid w:val="007B511F"/>
    <w:rsid w:val="007B6101"/>
    <w:rsid w:val="007B6522"/>
    <w:rsid w:val="007C0077"/>
    <w:rsid w:val="007C008B"/>
    <w:rsid w:val="007C05BC"/>
    <w:rsid w:val="007C4448"/>
    <w:rsid w:val="007C5797"/>
    <w:rsid w:val="007C6862"/>
    <w:rsid w:val="007D0858"/>
    <w:rsid w:val="007D1742"/>
    <w:rsid w:val="007D24E3"/>
    <w:rsid w:val="007D4DDB"/>
    <w:rsid w:val="007E5253"/>
    <w:rsid w:val="007E5FCE"/>
    <w:rsid w:val="007E6DC4"/>
    <w:rsid w:val="007E7FA0"/>
    <w:rsid w:val="007F0B08"/>
    <w:rsid w:val="007F27B7"/>
    <w:rsid w:val="007F2880"/>
    <w:rsid w:val="007F4130"/>
    <w:rsid w:val="0080253E"/>
    <w:rsid w:val="00803B3D"/>
    <w:rsid w:val="008052FE"/>
    <w:rsid w:val="008057A2"/>
    <w:rsid w:val="008057F2"/>
    <w:rsid w:val="00806B17"/>
    <w:rsid w:val="00811763"/>
    <w:rsid w:val="008122F0"/>
    <w:rsid w:val="008210C4"/>
    <w:rsid w:val="0082181A"/>
    <w:rsid w:val="00822489"/>
    <w:rsid w:val="00823371"/>
    <w:rsid w:val="008309E4"/>
    <w:rsid w:val="00831633"/>
    <w:rsid w:val="008320E5"/>
    <w:rsid w:val="00836EBF"/>
    <w:rsid w:val="0084057A"/>
    <w:rsid w:val="008434B8"/>
    <w:rsid w:val="008445C4"/>
    <w:rsid w:val="00845C7E"/>
    <w:rsid w:val="008464DC"/>
    <w:rsid w:val="008468D7"/>
    <w:rsid w:val="00850E42"/>
    <w:rsid w:val="00853E95"/>
    <w:rsid w:val="00855B7B"/>
    <w:rsid w:val="00855CC6"/>
    <w:rsid w:val="00856729"/>
    <w:rsid w:val="00856788"/>
    <w:rsid w:val="00857288"/>
    <w:rsid w:val="008602A7"/>
    <w:rsid w:val="00862E6E"/>
    <w:rsid w:val="00865E60"/>
    <w:rsid w:val="00872593"/>
    <w:rsid w:val="00872BEE"/>
    <w:rsid w:val="0087332F"/>
    <w:rsid w:val="0087450C"/>
    <w:rsid w:val="00875A98"/>
    <w:rsid w:val="00877CA6"/>
    <w:rsid w:val="00880EF5"/>
    <w:rsid w:val="00884824"/>
    <w:rsid w:val="0088502F"/>
    <w:rsid w:val="00886E7A"/>
    <w:rsid w:val="008926B7"/>
    <w:rsid w:val="00895C91"/>
    <w:rsid w:val="008967AB"/>
    <w:rsid w:val="00897AAE"/>
    <w:rsid w:val="008A0710"/>
    <w:rsid w:val="008A0FA9"/>
    <w:rsid w:val="008A19AA"/>
    <w:rsid w:val="008A38F3"/>
    <w:rsid w:val="008A3E4F"/>
    <w:rsid w:val="008A7A1D"/>
    <w:rsid w:val="008B21C2"/>
    <w:rsid w:val="008B302C"/>
    <w:rsid w:val="008B31C3"/>
    <w:rsid w:val="008B3DA1"/>
    <w:rsid w:val="008B483E"/>
    <w:rsid w:val="008B731F"/>
    <w:rsid w:val="008C05B9"/>
    <w:rsid w:val="008C383A"/>
    <w:rsid w:val="008C6ABA"/>
    <w:rsid w:val="008C73D5"/>
    <w:rsid w:val="008C7D20"/>
    <w:rsid w:val="008D0272"/>
    <w:rsid w:val="008D4F24"/>
    <w:rsid w:val="008D5C1E"/>
    <w:rsid w:val="008D61CA"/>
    <w:rsid w:val="008D6F8D"/>
    <w:rsid w:val="008E0719"/>
    <w:rsid w:val="008E19E8"/>
    <w:rsid w:val="008E263B"/>
    <w:rsid w:val="008E4545"/>
    <w:rsid w:val="008F2B01"/>
    <w:rsid w:val="008F537B"/>
    <w:rsid w:val="008F69CA"/>
    <w:rsid w:val="00900D80"/>
    <w:rsid w:val="009023AE"/>
    <w:rsid w:val="0090250B"/>
    <w:rsid w:val="0090351E"/>
    <w:rsid w:val="00905109"/>
    <w:rsid w:val="00906FB1"/>
    <w:rsid w:val="0090774F"/>
    <w:rsid w:val="00907836"/>
    <w:rsid w:val="0091602B"/>
    <w:rsid w:val="0091710E"/>
    <w:rsid w:val="009202C5"/>
    <w:rsid w:val="00920F07"/>
    <w:rsid w:val="00921996"/>
    <w:rsid w:val="009232B0"/>
    <w:rsid w:val="00923421"/>
    <w:rsid w:val="00927F93"/>
    <w:rsid w:val="0093139C"/>
    <w:rsid w:val="00931EF2"/>
    <w:rsid w:val="0093319F"/>
    <w:rsid w:val="00933D28"/>
    <w:rsid w:val="009341B4"/>
    <w:rsid w:val="009348FC"/>
    <w:rsid w:val="009351B0"/>
    <w:rsid w:val="009377C8"/>
    <w:rsid w:val="00940120"/>
    <w:rsid w:val="00942DC0"/>
    <w:rsid w:val="00944BEF"/>
    <w:rsid w:val="00945BE5"/>
    <w:rsid w:val="00950A53"/>
    <w:rsid w:val="00950BC3"/>
    <w:rsid w:val="00952FF6"/>
    <w:rsid w:val="009565A7"/>
    <w:rsid w:val="00957DDD"/>
    <w:rsid w:val="0096194E"/>
    <w:rsid w:val="00961AE5"/>
    <w:rsid w:val="009620B4"/>
    <w:rsid w:val="00962BA7"/>
    <w:rsid w:val="00962F4F"/>
    <w:rsid w:val="00963673"/>
    <w:rsid w:val="00963DF7"/>
    <w:rsid w:val="00967915"/>
    <w:rsid w:val="00971082"/>
    <w:rsid w:val="0097129F"/>
    <w:rsid w:val="00972EDD"/>
    <w:rsid w:val="00973E34"/>
    <w:rsid w:val="0097618D"/>
    <w:rsid w:val="00976FA6"/>
    <w:rsid w:val="00977451"/>
    <w:rsid w:val="00984100"/>
    <w:rsid w:val="00984273"/>
    <w:rsid w:val="0098508C"/>
    <w:rsid w:val="00985C9D"/>
    <w:rsid w:val="009906AD"/>
    <w:rsid w:val="009908E8"/>
    <w:rsid w:val="00990AF5"/>
    <w:rsid w:val="00991745"/>
    <w:rsid w:val="00991B4A"/>
    <w:rsid w:val="00992499"/>
    <w:rsid w:val="0099274F"/>
    <w:rsid w:val="00992E7E"/>
    <w:rsid w:val="0099356C"/>
    <w:rsid w:val="00993BBA"/>
    <w:rsid w:val="00995EF9"/>
    <w:rsid w:val="009973E7"/>
    <w:rsid w:val="009A3E8D"/>
    <w:rsid w:val="009A4DD7"/>
    <w:rsid w:val="009A793A"/>
    <w:rsid w:val="009A7ADB"/>
    <w:rsid w:val="009B0F9E"/>
    <w:rsid w:val="009B2C82"/>
    <w:rsid w:val="009B4545"/>
    <w:rsid w:val="009B57DC"/>
    <w:rsid w:val="009B6369"/>
    <w:rsid w:val="009B7796"/>
    <w:rsid w:val="009C1490"/>
    <w:rsid w:val="009C24CA"/>
    <w:rsid w:val="009C2BAD"/>
    <w:rsid w:val="009C492D"/>
    <w:rsid w:val="009C6D79"/>
    <w:rsid w:val="009C7A7D"/>
    <w:rsid w:val="009D02F6"/>
    <w:rsid w:val="009D0C18"/>
    <w:rsid w:val="009D1275"/>
    <w:rsid w:val="009D1BF0"/>
    <w:rsid w:val="009D29A6"/>
    <w:rsid w:val="009D3AC5"/>
    <w:rsid w:val="009D48F8"/>
    <w:rsid w:val="009E0149"/>
    <w:rsid w:val="009E22F2"/>
    <w:rsid w:val="009E7F33"/>
    <w:rsid w:val="009F3908"/>
    <w:rsid w:val="009F7F96"/>
    <w:rsid w:val="00A04371"/>
    <w:rsid w:val="00A044AE"/>
    <w:rsid w:val="00A04594"/>
    <w:rsid w:val="00A04801"/>
    <w:rsid w:val="00A10594"/>
    <w:rsid w:val="00A11D54"/>
    <w:rsid w:val="00A13B1F"/>
    <w:rsid w:val="00A14055"/>
    <w:rsid w:val="00A233E2"/>
    <w:rsid w:val="00A23930"/>
    <w:rsid w:val="00A23D08"/>
    <w:rsid w:val="00A26201"/>
    <w:rsid w:val="00A26A5D"/>
    <w:rsid w:val="00A27CBD"/>
    <w:rsid w:val="00A31702"/>
    <w:rsid w:val="00A31884"/>
    <w:rsid w:val="00A319AB"/>
    <w:rsid w:val="00A3270B"/>
    <w:rsid w:val="00A33F4F"/>
    <w:rsid w:val="00A34E55"/>
    <w:rsid w:val="00A357D6"/>
    <w:rsid w:val="00A40344"/>
    <w:rsid w:val="00A4197E"/>
    <w:rsid w:val="00A419B7"/>
    <w:rsid w:val="00A42521"/>
    <w:rsid w:val="00A43094"/>
    <w:rsid w:val="00A50ACF"/>
    <w:rsid w:val="00A528C1"/>
    <w:rsid w:val="00A529E2"/>
    <w:rsid w:val="00A53F83"/>
    <w:rsid w:val="00A544EA"/>
    <w:rsid w:val="00A614B3"/>
    <w:rsid w:val="00A61994"/>
    <w:rsid w:val="00A61CBF"/>
    <w:rsid w:val="00A62D36"/>
    <w:rsid w:val="00A63209"/>
    <w:rsid w:val="00A70451"/>
    <w:rsid w:val="00A70D5C"/>
    <w:rsid w:val="00A71C1F"/>
    <w:rsid w:val="00A72059"/>
    <w:rsid w:val="00A7214E"/>
    <w:rsid w:val="00A750EA"/>
    <w:rsid w:val="00A76041"/>
    <w:rsid w:val="00A801FA"/>
    <w:rsid w:val="00A8118D"/>
    <w:rsid w:val="00A819CC"/>
    <w:rsid w:val="00A826DE"/>
    <w:rsid w:val="00A847DF"/>
    <w:rsid w:val="00A85327"/>
    <w:rsid w:val="00A91613"/>
    <w:rsid w:val="00A917BD"/>
    <w:rsid w:val="00A93A79"/>
    <w:rsid w:val="00A94BDB"/>
    <w:rsid w:val="00A95CE9"/>
    <w:rsid w:val="00A960C4"/>
    <w:rsid w:val="00AA55B3"/>
    <w:rsid w:val="00AA6EF4"/>
    <w:rsid w:val="00AA7A23"/>
    <w:rsid w:val="00AB5406"/>
    <w:rsid w:val="00AC332C"/>
    <w:rsid w:val="00AC4B06"/>
    <w:rsid w:val="00AC797B"/>
    <w:rsid w:val="00AE4671"/>
    <w:rsid w:val="00AE51C8"/>
    <w:rsid w:val="00AE6292"/>
    <w:rsid w:val="00AE6B36"/>
    <w:rsid w:val="00AE73C7"/>
    <w:rsid w:val="00AF3D8A"/>
    <w:rsid w:val="00AF4318"/>
    <w:rsid w:val="00AF4D5F"/>
    <w:rsid w:val="00AF5837"/>
    <w:rsid w:val="00AF5AC0"/>
    <w:rsid w:val="00AF6C4F"/>
    <w:rsid w:val="00B0278E"/>
    <w:rsid w:val="00B03B5C"/>
    <w:rsid w:val="00B05A72"/>
    <w:rsid w:val="00B12BEE"/>
    <w:rsid w:val="00B14B5B"/>
    <w:rsid w:val="00B14E4A"/>
    <w:rsid w:val="00B17C20"/>
    <w:rsid w:val="00B20479"/>
    <w:rsid w:val="00B206AC"/>
    <w:rsid w:val="00B232B6"/>
    <w:rsid w:val="00B24E92"/>
    <w:rsid w:val="00B25520"/>
    <w:rsid w:val="00B27131"/>
    <w:rsid w:val="00B309BB"/>
    <w:rsid w:val="00B309DA"/>
    <w:rsid w:val="00B31091"/>
    <w:rsid w:val="00B31B7E"/>
    <w:rsid w:val="00B33880"/>
    <w:rsid w:val="00B356FA"/>
    <w:rsid w:val="00B36A2E"/>
    <w:rsid w:val="00B374FA"/>
    <w:rsid w:val="00B40EBD"/>
    <w:rsid w:val="00B454B1"/>
    <w:rsid w:val="00B464D3"/>
    <w:rsid w:val="00B50C0E"/>
    <w:rsid w:val="00B517BA"/>
    <w:rsid w:val="00B53E8D"/>
    <w:rsid w:val="00B574D5"/>
    <w:rsid w:val="00B61833"/>
    <w:rsid w:val="00B62EE7"/>
    <w:rsid w:val="00B6324C"/>
    <w:rsid w:val="00B63ED7"/>
    <w:rsid w:val="00B65705"/>
    <w:rsid w:val="00B65BDC"/>
    <w:rsid w:val="00B66F0B"/>
    <w:rsid w:val="00B70FF1"/>
    <w:rsid w:val="00B80F56"/>
    <w:rsid w:val="00B825C8"/>
    <w:rsid w:val="00B83776"/>
    <w:rsid w:val="00B843A7"/>
    <w:rsid w:val="00B90003"/>
    <w:rsid w:val="00B94281"/>
    <w:rsid w:val="00B97DE3"/>
    <w:rsid w:val="00B97EAE"/>
    <w:rsid w:val="00BA10E3"/>
    <w:rsid w:val="00BA35D6"/>
    <w:rsid w:val="00BA63B7"/>
    <w:rsid w:val="00BA7175"/>
    <w:rsid w:val="00BB1573"/>
    <w:rsid w:val="00BB5506"/>
    <w:rsid w:val="00BB587F"/>
    <w:rsid w:val="00BB6E81"/>
    <w:rsid w:val="00BC1995"/>
    <w:rsid w:val="00BC4EF0"/>
    <w:rsid w:val="00BC53F4"/>
    <w:rsid w:val="00BC66FF"/>
    <w:rsid w:val="00BD19CD"/>
    <w:rsid w:val="00BD2403"/>
    <w:rsid w:val="00BD6605"/>
    <w:rsid w:val="00BE134B"/>
    <w:rsid w:val="00BE72DE"/>
    <w:rsid w:val="00BF0133"/>
    <w:rsid w:val="00BF0286"/>
    <w:rsid w:val="00BF1111"/>
    <w:rsid w:val="00BF1A09"/>
    <w:rsid w:val="00BF1B1E"/>
    <w:rsid w:val="00BF5F8F"/>
    <w:rsid w:val="00BF662F"/>
    <w:rsid w:val="00C03EFC"/>
    <w:rsid w:val="00C03EFF"/>
    <w:rsid w:val="00C07938"/>
    <w:rsid w:val="00C07D7B"/>
    <w:rsid w:val="00C07F6D"/>
    <w:rsid w:val="00C10114"/>
    <w:rsid w:val="00C10917"/>
    <w:rsid w:val="00C113B8"/>
    <w:rsid w:val="00C1187C"/>
    <w:rsid w:val="00C120CE"/>
    <w:rsid w:val="00C13D02"/>
    <w:rsid w:val="00C13DFB"/>
    <w:rsid w:val="00C13FCF"/>
    <w:rsid w:val="00C14310"/>
    <w:rsid w:val="00C155F7"/>
    <w:rsid w:val="00C21DA5"/>
    <w:rsid w:val="00C2258B"/>
    <w:rsid w:val="00C2312D"/>
    <w:rsid w:val="00C23C44"/>
    <w:rsid w:val="00C2609E"/>
    <w:rsid w:val="00C263B4"/>
    <w:rsid w:val="00C31F7B"/>
    <w:rsid w:val="00C36230"/>
    <w:rsid w:val="00C371B2"/>
    <w:rsid w:val="00C403C4"/>
    <w:rsid w:val="00C4258A"/>
    <w:rsid w:val="00C436CD"/>
    <w:rsid w:val="00C44EC8"/>
    <w:rsid w:val="00C45D3F"/>
    <w:rsid w:val="00C4611C"/>
    <w:rsid w:val="00C47094"/>
    <w:rsid w:val="00C47509"/>
    <w:rsid w:val="00C50462"/>
    <w:rsid w:val="00C512B5"/>
    <w:rsid w:val="00C52104"/>
    <w:rsid w:val="00C52F97"/>
    <w:rsid w:val="00C5460F"/>
    <w:rsid w:val="00C54B69"/>
    <w:rsid w:val="00C55D96"/>
    <w:rsid w:val="00C572D9"/>
    <w:rsid w:val="00C57BC3"/>
    <w:rsid w:val="00C60A4C"/>
    <w:rsid w:val="00C63C47"/>
    <w:rsid w:val="00C70702"/>
    <w:rsid w:val="00C7153F"/>
    <w:rsid w:val="00C71BC5"/>
    <w:rsid w:val="00C72F92"/>
    <w:rsid w:val="00C74DC4"/>
    <w:rsid w:val="00C75B26"/>
    <w:rsid w:val="00C75B75"/>
    <w:rsid w:val="00C83B02"/>
    <w:rsid w:val="00C861BD"/>
    <w:rsid w:val="00C8690C"/>
    <w:rsid w:val="00C87819"/>
    <w:rsid w:val="00C94447"/>
    <w:rsid w:val="00C96F3A"/>
    <w:rsid w:val="00CA3F31"/>
    <w:rsid w:val="00CA7C7E"/>
    <w:rsid w:val="00CB6AE9"/>
    <w:rsid w:val="00CB7316"/>
    <w:rsid w:val="00CC1E9C"/>
    <w:rsid w:val="00CC334C"/>
    <w:rsid w:val="00CC45ED"/>
    <w:rsid w:val="00CC6377"/>
    <w:rsid w:val="00CC6BF6"/>
    <w:rsid w:val="00CC6F2B"/>
    <w:rsid w:val="00CC72EC"/>
    <w:rsid w:val="00CD175A"/>
    <w:rsid w:val="00CE17F8"/>
    <w:rsid w:val="00CE251A"/>
    <w:rsid w:val="00CE418B"/>
    <w:rsid w:val="00CE47CA"/>
    <w:rsid w:val="00CE485D"/>
    <w:rsid w:val="00CE5264"/>
    <w:rsid w:val="00CF0347"/>
    <w:rsid w:val="00CF0DB2"/>
    <w:rsid w:val="00CF2A4D"/>
    <w:rsid w:val="00CF3FAD"/>
    <w:rsid w:val="00CF4E68"/>
    <w:rsid w:val="00CF61ED"/>
    <w:rsid w:val="00D00313"/>
    <w:rsid w:val="00D00781"/>
    <w:rsid w:val="00D00E78"/>
    <w:rsid w:val="00D047FB"/>
    <w:rsid w:val="00D04802"/>
    <w:rsid w:val="00D053A3"/>
    <w:rsid w:val="00D06FD7"/>
    <w:rsid w:val="00D10DB8"/>
    <w:rsid w:val="00D10F8A"/>
    <w:rsid w:val="00D12E90"/>
    <w:rsid w:val="00D148E9"/>
    <w:rsid w:val="00D153E1"/>
    <w:rsid w:val="00D215E1"/>
    <w:rsid w:val="00D22D32"/>
    <w:rsid w:val="00D31254"/>
    <w:rsid w:val="00D32974"/>
    <w:rsid w:val="00D35069"/>
    <w:rsid w:val="00D36F5E"/>
    <w:rsid w:val="00D371EF"/>
    <w:rsid w:val="00D4379F"/>
    <w:rsid w:val="00D467E3"/>
    <w:rsid w:val="00D5058D"/>
    <w:rsid w:val="00D505C5"/>
    <w:rsid w:val="00D53E98"/>
    <w:rsid w:val="00D54A41"/>
    <w:rsid w:val="00D550A7"/>
    <w:rsid w:val="00D562AD"/>
    <w:rsid w:val="00D571FC"/>
    <w:rsid w:val="00D606C9"/>
    <w:rsid w:val="00D61602"/>
    <w:rsid w:val="00D65B34"/>
    <w:rsid w:val="00D66790"/>
    <w:rsid w:val="00D73765"/>
    <w:rsid w:val="00D76B62"/>
    <w:rsid w:val="00D8202F"/>
    <w:rsid w:val="00D84375"/>
    <w:rsid w:val="00D85F6F"/>
    <w:rsid w:val="00D86F2E"/>
    <w:rsid w:val="00D8778C"/>
    <w:rsid w:val="00D87AD0"/>
    <w:rsid w:val="00D913A8"/>
    <w:rsid w:val="00D9164C"/>
    <w:rsid w:val="00D91707"/>
    <w:rsid w:val="00D91FE1"/>
    <w:rsid w:val="00D9368D"/>
    <w:rsid w:val="00D95081"/>
    <w:rsid w:val="00D96805"/>
    <w:rsid w:val="00D96959"/>
    <w:rsid w:val="00DA20D1"/>
    <w:rsid w:val="00DA7B4D"/>
    <w:rsid w:val="00DB1A9D"/>
    <w:rsid w:val="00DB1C58"/>
    <w:rsid w:val="00DB1FB8"/>
    <w:rsid w:val="00DB24F5"/>
    <w:rsid w:val="00DB53F2"/>
    <w:rsid w:val="00DB6529"/>
    <w:rsid w:val="00DB7461"/>
    <w:rsid w:val="00DC0805"/>
    <w:rsid w:val="00DC2662"/>
    <w:rsid w:val="00DC5C14"/>
    <w:rsid w:val="00DC6C8B"/>
    <w:rsid w:val="00DD2206"/>
    <w:rsid w:val="00DD397F"/>
    <w:rsid w:val="00DE0120"/>
    <w:rsid w:val="00DE0DD2"/>
    <w:rsid w:val="00DE249B"/>
    <w:rsid w:val="00DE384D"/>
    <w:rsid w:val="00DF02D3"/>
    <w:rsid w:val="00DF14BD"/>
    <w:rsid w:val="00DF2EBC"/>
    <w:rsid w:val="00DF36A9"/>
    <w:rsid w:val="00DF5E4B"/>
    <w:rsid w:val="00DF64F0"/>
    <w:rsid w:val="00E00721"/>
    <w:rsid w:val="00E0407A"/>
    <w:rsid w:val="00E050E7"/>
    <w:rsid w:val="00E0518E"/>
    <w:rsid w:val="00E06783"/>
    <w:rsid w:val="00E0721D"/>
    <w:rsid w:val="00E11071"/>
    <w:rsid w:val="00E11A81"/>
    <w:rsid w:val="00E1233F"/>
    <w:rsid w:val="00E13556"/>
    <w:rsid w:val="00E150DD"/>
    <w:rsid w:val="00E22B9C"/>
    <w:rsid w:val="00E22ECF"/>
    <w:rsid w:val="00E24CED"/>
    <w:rsid w:val="00E25491"/>
    <w:rsid w:val="00E33EB4"/>
    <w:rsid w:val="00E366E4"/>
    <w:rsid w:val="00E36AFA"/>
    <w:rsid w:val="00E379F2"/>
    <w:rsid w:val="00E37C6F"/>
    <w:rsid w:val="00E422B9"/>
    <w:rsid w:val="00E422DC"/>
    <w:rsid w:val="00E430CC"/>
    <w:rsid w:val="00E455E6"/>
    <w:rsid w:val="00E464AB"/>
    <w:rsid w:val="00E469C3"/>
    <w:rsid w:val="00E50B8D"/>
    <w:rsid w:val="00E51BD0"/>
    <w:rsid w:val="00E53DE1"/>
    <w:rsid w:val="00E547B8"/>
    <w:rsid w:val="00E54DB4"/>
    <w:rsid w:val="00E554DC"/>
    <w:rsid w:val="00E567AF"/>
    <w:rsid w:val="00E57505"/>
    <w:rsid w:val="00E57F5E"/>
    <w:rsid w:val="00E60890"/>
    <w:rsid w:val="00E613F6"/>
    <w:rsid w:val="00E625A3"/>
    <w:rsid w:val="00E63786"/>
    <w:rsid w:val="00E6772B"/>
    <w:rsid w:val="00E8118D"/>
    <w:rsid w:val="00E81EF3"/>
    <w:rsid w:val="00E8268A"/>
    <w:rsid w:val="00E82D05"/>
    <w:rsid w:val="00E867CC"/>
    <w:rsid w:val="00E91C35"/>
    <w:rsid w:val="00E93FEB"/>
    <w:rsid w:val="00E95027"/>
    <w:rsid w:val="00E95E64"/>
    <w:rsid w:val="00EA0174"/>
    <w:rsid w:val="00EA0A67"/>
    <w:rsid w:val="00EA22CD"/>
    <w:rsid w:val="00EA3833"/>
    <w:rsid w:val="00EA4854"/>
    <w:rsid w:val="00EA6864"/>
    <w:rsid w:val="00EA7407"/>
    <w:rsid w:val="00EA76AA"/>
    <w:rsid w:val="00EA7CB4"/>
    <w:rsid w:val="00EB0330"/>
    <w:rsid w:val="00EB27C4"/>
    <w:rsid w:val="00EB36C6"/>
    <w:rsid w:val="00EB4159"/>
    <w:rsid w:val="00EB5A8E"/>
    <w:rsid w:val="00EC0387"/>
    <w:rsid w:val="00EC0BA2"/>
    <w:rsid w:val="00EC0CD8"/>
    <w:rsid w:val="00EC10A1"/>
    <w:rsid w:val="00EC235A"/>
    <w:rsid w:val="00EC352B"/>
    <w:rsid w:val="00EC5714"/>
    <w:rsid w:val="00EC6787"/>
    <w:rsid w:val="00EC6EBF"/>
    <w:rsid w:val="00EC73C2"/>
    <w:rsid w:val="00ED1216"/>
    <w:rsid w:val="00ED125D"/>
    <w:rsid w:val="00ED1CDF"/>
    <w:rsid w:val="00ED5341"/>
    <w:rsid w:val="00ED6F21"/>
    <w:rsid w:val="00EE0A64"/>
    <w:rsid w:val="00EE3F87"/>
    <w:rsid w:val="00EE5572"/>
    <w:rsid w:val="00EE5DD6"/>
    <w:rsid w:val="00EE6ED5"/>
    <w:rsid w:val="00EE779D"/>
    <w:rsid w:val="00EF4D0A"/>
    <w:rsid w:val="00EF7761"/>
    <w:rsid w:val="00EF7E8A"/>
    <w:rsid w:val="00F00784"/>
    <w:rsid w:val="00F02469"/>
    <w:rsid w:val="00F04E91"/>
    <w:rsid w:val="00F100A3"/>
    <w:rsid w:val="00F10147"/>
    <w:rsid w:val="00F124E2"/>
    <w:rsid w:val="00F14681"/>
    <w:rsid w:val="00F220A6"/>
    <w:rsid w:val="00F234B9"/>
    <w:rsid w:val="00F25B97"/>
    <w:rsid w:val="00F25C21"/>
    <w:rsid w:val="00F27049"/>
    <w:rsid w:val="00F27806"/>
    <w:rsid w:val="00F27949"/>
    <w:rsid w:val="00F3134D"/>
    <w:rsid w:val="00F31897"/>
    <w:rsid w:val="00F323CC"/>
    <w:rsid w:val="00F32946"/>
    <w:rsid w:val="00F349AE"/>
    <w:rsid w:val="00F351F5"/>
    <w:rsid w:val="00F3680B"/>
    <w:rsid w:val="00F369FC"/>
    <w:rsid w:val="00F36F47"/>
    <w:rsid w:val="00F400E7"/>
    <w:rsid w:val="00F41FEC"/>
    <w:rsid w:val="00F43D76"/>
    <w:rsid w:val="00F51B47"/>
    <w:rsid w:val="00F5323B"/>
    <w:rsid w:val="00F54B63"/>
    <w:rsid w:val="00F577FD"/>
    <w:rsid w:val="00F63AE2"/>
    <w:rsid w:val="00F66D10"/>
    <w:rsid w:val="00F676D5"/>
    <w:rsid w:val="00F715D4"/>
    <w:rsid w:val="00F72DBE"/>
    <w:rsid w:val="00F7343C"/>
    <w:rsid w:val="00F73F07"/>
    <w:rsid w:val="00F779C2"/>
    <w:rsid w:val="00F80AF6"/>
    <w:rsid w:val="00F82411"/>
    <w:rsid w:val="00F82A35"/>
    <w:rsid w:val="00F83FE5"/>
    <w:rsid w:val="00F84B25"/>
    <w:rsid w:val="00F866E4"/>
    <w:rsid w:val="00F87980"/>
    <w:rsid w:val="00F925A0"/>
    <w:rsid w:val="00F930EC"/>
    <w:rsid w:val="00F967CE"/>
    <w:rsid w:val="00F96F4F"/>
    <w:rsid w:val="00F97C3C"/>
    <w:rsid w:val="00FA01ED"/>
    <w:rsid w:val="00FB492C"/>
    <w:rsid w:val="00FB4F95"/>
    <w:rsid w:val="00FC10E0"/>
    <w:rsid w:val="00FC1145"/>
    <w:rsid w:val="00FC2C6A"/>
    <w:rsid w:val="00FC425E"/>
    <w:rsid w:val="00FC5794"/>
    <w:rsid w:val="00FC683F"/>
    <w:rsid w:val="00FD1174"/>
    <w:rsid w:val="00FD2489"/>
    <w:rsid w:val="00FD2A04"/>
    <w:rsid w:val="00FD7A75"/>
    <w:rsid w:val="00FE3CC6"/>
    <w:rsid w:val="00FE5A92"/>
    <w:rsid w:val="00FE6C9E"/>
    <w:rsid w:val="00FF063A"/>
    <w:rsid w:val="00FF1FB8"/>
    <w:rsid w:val="00FF3F09"/>
    <w:rsid w:val="00FF4789"/>
  </w:rsids>
  <m:mathPr>
    <m:mathFont m:val="Cambria Math"/>
    <m:brkBin m:val="before"/>
    <m:brkBinSub m:val="--"/>
    <m:smallFrac m:val="0"/>
    <m:dispDef/>
    <m:lMargin m:val="0"/>
    <m:rMargin m:val="0"/>
    <m:defJc m:val="centerGroup"/>
    <m:wrapIndent m:val="1440"/>
    <m:intLim m:val="subSup"/>
    <m:naryLim m:val="undOvr"/>
  </m:mathPr>
  <w:themeFontLang w:val="cy-GB" w:bidi="ar-SA"/>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ad1e8b,#af16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602A7"/>
    <w:pPr>
      <w:spacing w:after="200"/>
      <w:contextualSpacing/>
    </w:pPr>
    <w:rPr>
      <w:rFonts w:ascii="Georgia" w:hAnsi="Georgia"/>
      <w:sz w:val="28"/>
      <w:szCs w:val="22"/>
      <w:lang w:eastAsia="en-US"/>
    </w:rPr>
  </w:style>
  <w:style w:type="paragraph" w:styleId="Heading1">
    <w:name w:val="heading 1"/>
    <w:basedOn w:val="Normal"/>
    <w:next w:val="Normal"/>
    <w:link w:val="Heading1Char"/>
    <w:uiPriority w:val="9"/>
    <w:qFormat/>
    <w:rsid w:val="00FD7A75"/>
    <w:pPr>
      <w:keepNext/>
      <w:keepLines/>
      <w:spacing w:after="1280"/>
      <w:outlineLvl w:val="0"/>
    </w:pPr>
    <w:rPr>
      <w:rFonts w:eastAsia="Times New Roman"/>
      <w:bCs/>
      <w:noProof/>
      <w:color w:val="AF1685"/>
      <w:sz w:val="40"/>
      <w:szCs w:val="40"/>
      <w:lang w:eastAsia="en-GB"/>
    </w:rPr>
  </w:style>
  <w:style w:type="paragraph" w:styleId="Heading2">
    <w:name w:val="heading 2"/>
    <w:basedOn w:val="Normal"/>
    <w:next w:val="Normal"/>
    <w:link w:val="Heading2Char"/>
    <w:uiPriority w:val="9"/>
    <w:unhideWhenUsed/>
    <w:qFormat/>
    <w:rsid w:val="008602A7"/>
    <w:pPr>
      <w:outlineLvl w:val="1"/>
    </w:pPr>
    <w:rPr>
      <w:color w:val="FFFFFF"/>
      <w:sz w:val="64"/>
      <w:szCs w:val="64"/>
    </w:rPr>
  </w:style>
  <w:style w:type="paragraph" w:styleId="Heading4">
    <w:name w:val="heading 4"/>
    <w:basedOn w:val="Normal"/>
    <w:next w:val="Normal"/>
    <w:link w:val="Heading4Char"/>
    <w:uiPriority w:val="9"/>
    <w:semiHidden/>
    <w:unhideWhenUsed/>
    <w:qFormat/>
    <w:rsid w:val="00F124E2"/>
    <w:pPr>
      <w:keepNext/>
      <w:keepLines/>
      <w:spacing w:before="200" w:after="0"/>
      <w:outlineLvl w:val="3"/>
    </w:pPr>
    <w:rPr>
      <w:rFonts w:ascii="Cambria" w:eastAsia="Times New Roman" w:hAnsi="Cambria"/>
      <w:b/>
      <w:bCs/>
      <w:i/>
      <w:iCs/>
      <w:color w:val="4F81BD"/>
    </w:rPr>
  </w:style>
  <w:style w:type="paragraph" w:styleId="Heading9">
    <w:name w:val="heading 9"/>
    <w:basedOn w:val="Normal"/>
    <w:next w:val="Normal"/>
    <w:link w:val="Heading9Char"/>
    <w:uiPriority w:val="9"/>
    <w:semiHidden/>
    <w:unhideWhenUsed/>
    <w:qFormat/>
    <w:rsid w:val="005D6BF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B61D8"/>
    <w:rPr>
      <w:rFonts w:ascii="Arial" w:hAnsi="Arial"/>
      <w:sz w:val="24"/>
      <w:szCs w:val="22"/>
      <w:lang w:eastAsia="en-US"/>
    </w:rPr>
  </w:style>
  <w:style w:type="character" w:customStyle="1" w:styleId="Heading1Char">
    <w:name w:val="Heading 1 Char"/>
    <w:basedOn w:val="DefaultParagraphFont"/>
    <w:link w:val="Heading1"/>
    <w:uiPriority w:val="9"/>
    <w:rsid w:val="00FD7A75"/>
    <w:rPr>
      <w:rFonts w:ascii="Georgia" w:eastAsia="Times New Roman" w:hAnsi="Georgia"/>
      <w:bCs/>
      <w:noProof/>
      <w:color w:val="AF1685"/>
      <w:sz w:val="40"/>
      <w:szCs w:val="40"/>
    </w:rPr>
  </w:style>
  <w:style w:type="paragraph" w:styleId="Title">
    <w:name w:val="Title"/>
    <w:basedOn w:val="Normal"/>
    <w:next w:val="Normal"/>
    <w:link w:val="TitleChar"/>
    <w:uiPriority w:val="10"/>
    <w:qFormat/>
    <w:rsid w:val="008602A7"/>
    <w:rPr>
      <w:color w:val="FFFFFF"/>
      <w:sz w:val="140"/>
      <w:szCs w:val="104"/>
    </w:rPr>
  </w:style>
  <w:style w:type="character" w:customStyle="1" w:styleId="TitleChar">
    <w:name w:val="Title Char"/>
    <w:basedOn w:val="DefaultParagraphFont"/>
    <w:link w:val="Title"/>
    <w:uiPriority w:val="10"/>
    <w:rsid w:val="008602A7"/>
    <w:rPr>
      <w:rFonts w:ascii="Georgia" w:hAnsi="Georgia"/>
      <w:color w:val="FFFFFF"/>
      <w:sz w:val="140"/>
      <w:szCs w:val="104"/>
      <w:lang w:eastAsia="en-US"/>
    </w:rPr>
  </w:style>
  <w:style w:type="character" w:customStyle="1" w:styleId="Heading2Char">
    <w:name w:val="Heading 2 Char"/>
    <w:basedOn w:val="DefaultParagraphFont"/>
    <w:link w:val="Heading2"/>
    <w:uiPriority w:val="9"/>
    <w:rsid w:val="008602A7"/>
    <w:rPr>
      <w:rFonts w:ascii="Georgia" w:hAnsi="Georgia"/>
      <w:color w:val="FFFFFF"/>
      <w:sz w:val="64"/>
      <w:szCs w:val="64"/>
      <w:lang w:eastAsia="en-US"/>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L"/>
    <w:basedOn w:val="Normal"/>
    <w:link w:val="ListParagraphChar"/>
    <w:uiPriority w:val="34"/>
    <w:qFormat/>
    <w:rsid w:val="00691940"/>
    <w:pPr>
      <w:ind w:left="720"/>
    </w:pPr>
  </w:style>
  <w:style w:type="character" w:styleId="Hyperlink">
    <w:name w:val="Hyperlink"/>
    <w:basedOn w:val="DefaultParagraphFont"/>
    <w:uiPriority w:val="99"/>
    <w:unhideWhenUsed/>
    <w:rsid w:val="004724A0"/>
    <w:rPr>
      <w:color w:val="0000FF"/>
      <w:u w:val="single"/>
    </w:rPr>
  </w:style>
  <w:style w:type="paragraph" w:customStyle="1" w:styleId="Default">
    <w:name w:val="Default"/>
    <w:rsid w:val="0015620C"/>
    <w:pPr>
      <w:autoSpaceDE w:val="0"/>
      <w:autoSpaceDN w:val="0"/>
      <w:adjustRightInd w:val="0"/>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1562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20C"/>
    <w:rPr>
      <w:rFonts w:ascii="Tahoma" w:hAnsi="Tahoma" w:cs="Tahoma"/>
      <w:sz w:val="16"/>
      <w:szCs w:val="16"/>
      <w:lang w:eastAsia="en-US"/>
    </w:rPr>
  </w:style>
  <w:style w:type="paragraph" w:styleId="Header">
    <w:name w:val="header"/>
    <w:basedOn w:val="Normal"/>
    <w:link w:val="HeaderChar"/>
    <w:uiPriority w:val="99"/>
    <w:unhideWhenUsed/>
    <w:rsid w:val="00950A53"/>
    <w:pPr>
      <w:tabs>
        <w:tab w:val="center" w:pos="4513"/>
        <w:tab w:val="right" w:pos="9026"/>
      </w:tabs>
      <w:spacing w:after="0"/>
    </w:pPr>
  </w:style>
  <w:style w:type="character" w:customStyle="1" w:styleId="HeaderChar">
    <w:name w:val="Header Char"/>
    <w:basedOn w:val="DefaultParagraphFont"/>
    <w:link w:val="Header"/>
    <w:uiPriority w:val="99"/>
    <w:rsid w:val="00950A53"/>
    <w:rPr>
      <w:rFonts w:ascii="Arial" w:hAnsi="Arial"/>
      <w:sz w:val="28"/>
      <w:szCs w:val="22"/>
      <w:lang w:eastAsia="en-US"/>
    </w:rPr>
  </w:style>
  <w:style w:type="paragraph" w:styleId="Footer">
    <w:name w:val="footer"/>
    <w:basedOn w:val="Normal"/>
    <w:link w:val="FooterChar"/>
    <w:uiPriority w:val="99"/>
    <w:unhideWhenUsed/>
    <w:rsid w:val="00950A53"/>
    <w:pPr>
      <w:tabs>
        <w:tab w:val="center" w:pos="4513"/>
        <w:tab w:val="right" w:pos="9026"/>
      </w:tabs>
      <w:spacing w:after="0"/>
    </w:pPr>
  </w:style>
  <w:style w:type="character" w:customStyle="1" w:styleId="FooterChar">
    <w:name w:val="Footer Char"/>
    <w:basedOn w:val="DefaultParagraphFont"/>
    <w:link w:val="Footer"/>
    <w:uiPriority w:val="99"/>
    <w:rsid w:val="00950A53"/>
    <w:rPr>
      <w:rFonts w:ascii="Arial" w:hAnsi="Arial"/>
      <w:sz w:val="28"/>
      <w:szCs w:val="22"/>
      <w:lang w:eastAsia="en-US"/>
    </w:rPr>
  </w:style>
  <w:style w:type="paragraph" w:styleId="TOCHeading">
    <w:name w:val="TOC Heading"/>
    <w:basedOn w:val="Heading1"/>
    <w:next w:val="Normal"/>
    <w:uiPriority w:val="39"/>
    <w:unhideWhenUsed/>
    <w:qFormat/>
    <w:rsid w:val="000F58F5"/>
    <w:pPr>
      <w:spacing w:after="0" w:line="276" w:lineRule="auto"/>
      <w:outlineLvl w:val="9"/>
    </w:pPr>
    <w:rPr>
      <w:rFonts w:ascii="Cambria" w:hAnsi="Cambria"/>
      <w:color w:val="365F91"/>
      <w:sz w:val="28"/>
      <w:lang w:val="en-US" w:eastAsia="ja-JP"/>
    </w:rPr>
  </w:style>
  <w:style w:type="paragraph" w:styleId="TOC2">
    <w:name w:val="toc 2"/>
    <w:basedOn w:val="Normal"/>
    <w:next w:val="Normal"/>
    <w:autoRedefine/>
    <w:uiPriority w:val="39"/>
    <w:unhideWhenUsed/>
    <w:qFormat/>
    <w:rsid w:val="000F58F5"/>
    <w:pPr>
      <w:spacing w:after="100" w:line="276" w:lineRule="auto"/>
      <w:ind w:left="220"/>
    </w:pPr>
    <w:rPr>
      <w:rFonts w:ascii="Calibri" w:eastAsia="Times New Roman" w:hAnsi="Calibri"/>
      <w:sz w:val="22"/>
      <w:lang w:val="en-US" w:eastAsia="ja-JP"/>
    </w:rPr>
  </w:style>
  <w:style w:type="paragraph" w:styleId="TOC1">
    <w:name w:val="toc 1"/>
    <w:basedOn w:val="Normal"/>
    <w:next w:val="Normal"/>
    <w:autoRedefine/>
    <w:uiPriority w:val="39"/>
    <w:unhideWhenUsed/>
    <w:qFormat/>
    <w:rsid w:val="00EE5572"/>
    <w:pPr>
      <w:tabs>
        <w:tab w:val="right" w:leader="dot" w:pos="10065"/>
      </w:tabs>
      <w:spacing w:after="90" w:line="264" w:lineRule="auto"/>
      <w:ind w:left="142"/>
      <w:contextualSpacing w:val="0"/>
    </w:pPr>
    <w:rPr>
      <w:rFonts w:eastAsia="Times New Roman"/>
      <w:noProof/>
      <w:sz w:val="32"/>
      <w:szCs w:val="32"/>
      <w:lang w:val="en-US" w:eastAsia="ja-JP"/>
    </w:rPr>
  </w:style>
  <w:style w:type="paragraph" w:styleId="TOC3">
    <w:name w:val="toc 3"/>
    <w:basedOn w:val="Normal"/>
    <w:next w:val="Normal"/>
    <w:autoRedefine/>
    <w:uiPriority w:val="39"/>
    <w:semiHidden/>
    <w:unhideWhenUsed/>
    <w:qFormat/>
    <w:rsid w:val="000F58F5"/>
    <w:pPr>
      <w:spacing w:after="100" w:line="276" w:lineRule="auto"/>
      <w:ind w:left="440"/>
    </w:pPr>
    <w:rPr>
      <w:rFonts w:ascii="Calibri" w:eastAsia="Times New Roman" w:hAnsi="Calibri"/>
      <w:sz w:val="22"/>
      <w:lang w:val="en-US" w:eastAsia="ja-JP"/>
    </w:rPr>
  </w:style>
  <w:style w:type="paragraph" w:styleId="Revision">
    <w:name w:val="Revision"/>
    <w:hidden/>
    <w:uiPriority w:val="99"/>
    <w:semiHidden/>
    <w:rsid w:val="00F31897"/>
    <w:rPr>
      <w:rFonts w:ascii="Arial" w:hAnsi="Arial"/>
      <w:sz w:val="28"/>
      <w:szCs w:val="22"/>
      <w:lang w:eastAsia="en-US"/>
    </w:rPr>
  </w:style>
  <w:style w:type="table" w:styleId="TableGrid">
    <w:name w:val="Table Grid"/>
    <w:basedOn w:val="TableNormal"/>
    <w:uiPriority w:val="59"/>
    <w:rsid w:val="00F31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779F"/>
    <w:pPr>
      <w:spacing w:before="100" w:beforeAutospacing="1" w:after="100" w:afterAutospacing="1"/>
      <w:contextualSpacing w:val="0"/>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57482B"/>
    <w:rPr>
      <w:sz w:val="16"/>
      <w:szCs w:val="16"/>
    </w:rPr>
  </w:style>
  <w:style w:type="paragraph" w:styleId="CommentText">
    <w:name w:val="annotation text"/>
    <w:basedOn w:val="Normal"/>
    <w:link w:val="CommentTextChar"/>
    <w:uiPriority w:val="99"/>
    <w:unhideWhenUsed/>
    <w:rsid w:val="0057482B"/>
    <w:rPr>
      <w:sz w:val="20"/>
      <w:szCs w:val="20"/>
    </w:rPr>
  </w:style>
  <w:style w:type="character" w:customStyle="1" w:styleId="CommentTextChar">
    <w:name w:val="Comment Text Char"/>
    <w:basedOn w:val="DefaultParagraphFont"/>
    <w:link w:val="CommentText"/>
    <w:uiPriority w:val="99"/>
    <w:rsid w:val="0057482B"/>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57482B"/>
    <w:rPr>
      <w:b/>
      <w:bCs/>
    </w:rPr>
  </w:style>
  <w:style w:type="character" w:customStyle="1" w:styleId="CommentSubjectChar">
    <w:name w:val="Comment Subject Char"/>
    <w:basedOn w:val="CommentTextChar"/>
    <w:link w:val="CommentSubject"/>
    <w:uiPriority w:val="99"/>
    <w:semiHidden/>
    <w:rsid w:val="0057482B"/>
    <w:rPr>
      <w:rFonts w:ascii="Georgia" w:hAnsi="Georgia"/>
      <w:b/>
      <w:bCs/>
      <w:lang w:eastAsia="en-US"/>
    </w:rPr>
  </w:style>
  <w:style w:type="paragraph" w:customStyle="1" w:styleId="L3Header">
    <w:name w:val="&gt; L3 Header"/>
    <w:basedOn w:val="Normal"/>
    <w:qFormat/>
    <w:rsid w:val="00CC1E9C"/>
    <w:pPr>
      <w:pBdr>
        <w:bottom w:val="dotted" w:sz="4" w:space="1" w:color="7F7F7F"/>
      </w:pBdr>
      <w:spacing w:after="320" w:line="312" w:lineRule="auto"/>
      <w:contextualSpacing w:val="0"/>
      <w:outlineLvl w:val="1"/>
    </w:pPr>
    <w:rPr>
      <w:rFonts w:cs="Arial"/>
      <w:b/>
      <w:color w:val="000000"/>
      <w:sz w:val="26"/>
      <w:szCs w:val="26"/>
    </w:rPr>
  </w:style>
  <w:style w:type="paragraph" w:customStyle="1" w:styleId="Parasection">
    <w:name w:val="&gt; Para (section)"/>
    <w:basedOn w:val="Normal"/>
    <w:qFormat/>
    <w:rsid w:val="00A801FA"/>
    <w:pPr>
      <w:spacing w:after="600" w:line="312" w:lineRule="auto"/>
      <w:contextualSpacing w:val="0"/>
    </w:pPr>
    <w:rPr>
      <w:sz w:val="24"/>
      <w:szCs w:val="24"/>
    </w:rPr>
  </w:style>
  <w:style w:type="paragraph" w:customStyle="1" w:styleId="Parabase">
    <w:name w:val="&gt; Para (base)"/>
    <w:basedOn w:val="Normal"/>
    <w:qFormat/>
    <w:rsid w:val="00FD7A75"/>
    <w:pPr>
      <w:spacing w:after="120" w:line="312" w:lineRule="auto"/>
      <w:contextualSpacing w:val="0"/>
    </w:pPr>
    <w:rPr>
      <w:sz w:val="24"/>
      <w:lang w:eastAsia="en-GB"/>
    </w:rPr>
  </w:style>
  <w:style w:type="paragraph" w:customStyle="1" w:styleId="Bulletssection">
    <w:name w:val="&gt; Bullets (section)"/>
    <w:basedOn w:val="Bullets"/>
    <w:qFormat/>
    <w:rsid w:val="00F925A0"/>
    <w:pPr>
      <w:spacing w:after="640"/>
    </w:pPr>
  </w:style>
  <w:style w:type="paragraph" w:customStyle="1" w:styleId="Bullets">
    <w:name w:val="&gt; Bullets"/>
    <w:basedOn w:val="Normal"/>
    <w:qFormat/>
    <w:rsid w:val="00EC73C2"/>
    <w:pPr>
      <w:numPr>
        <w:numId w:val="1"/>
      </w:numPr>
      <w:spacing w:after="60" w:line="312" w:lineRule="auto"/>
      <w:contextualSpacing w:val="0"/>
    </w:pPr>
    <w:rPr>
      <w:rFonts w:cs="Arial"/>
      <w:color w:val="000000"/>
      <w:sz w:val="24"/>
      <w:szCs w:val="24"/>
      <w:bdr w:val="none" w:sz="0" w:space="0" w:color="auto" w:frame="1"/>
      <w:lang w:eastAsia="en-GB"/>
    </w:rPr>
  </w:style>
  <w:style w:type="paragraph" w:customStyle="1" w:styleId="Parass">
    <w:name w:val="&gt; Para (ss)"/>
    <w:basedOn w:val="Parasection"/>
    <w:qFormat/>
    <w:rsid w:val="00F925A0"/>
    <w:pPr>
      <w:spacing w:after="360"/>
    </w:pPr>
  </w:style>
  <w:style w:type="paragraph" w:customStyle="1" w:styleId="Parapre-bullets">
    <w:name w:val="&gt; Para (pre-bullets)"/>
    <w:basedOn w:val="Normal"/>
    <w:qFormat/>
    <w:rsid w:val="004D263E"/>
    <w:pPr>
      <w:spacing w:after="80" w:line="312" w:lineRule="auto"/>
      <w:contextualSpacing w:val="0"/>
    </w:pPr>
    <w:rPr>
      <w:rFonts w:cs="Arial"/>
      <w:sz w:val="24"/>
      <w:szCs w:val="24"/>
      <w:bdr w:val="none" w:sz="0" w:space="0" w:color="auto" w:frame="1"/>
      <w:lang w:eastAsia="en-GB"/>
    </w:rPr>
  </w:style>
  <w:style w:type="paragraph" w:customStyle="1" w:styleId="Bulletsss">
    <w:name w:val="&gt; Bullets (ss)"/>
    <w:basedOn w:val="Bullets"/>
    <w:qFormat/>
    <w:rsid w:val="00F925A0"/>
    <w:pPr>
      <w:spacing w:after="360"/>
    </w:pPr>
  </w:style>
  <w:style w:type="paragraph" w:customStyle="1" w:styleId="Bulletsgroup">
    <w:name w:val="&gt; Bullets (group)"/>
    <w:basedOn w:val="Bullets"/>
    <w:qFormat/>
    <w:rsid w:val="00EB4159"/>
    <w:pPr>
      <w:numPr>
        <w:numId w:val="0"/>
      </w:numPr>
      <w:tabs>
        <w:tab w:val="num" w:pos="360"/>
      </w:tabs>
      <w:spacing w:after="180"/>
      <w:ind w:left="340" w:hanging="340"/>
    </w:pPr>
  </w:style>
  <w:style w:type="paragraph" w:customStyle="1" w:styleId="WPs">
    <w:name w:val="&gt; WP #s"/>
    <w:basedOn w:val="Bullets"/>
    <w:qFormat/>
    <w:rsid w:val="00EB4159"/>
    <w:pPr>
      <w:numPr>
        <w:numId w:val="0"/>
      </w:numPr>
      <w:spacing w:after="120"/>
      <w:ind w:left="680" w:hanging="680"/>
    </w:pPr>
    <w:rPr>
      <w:b/>
    </w:rPr>
  </w:style>
  <w:style w:type="paragraph" w:customStyle="1" w:styleId="L4Headers">
    <w:name w:val="&gt; L4 Headers"/>
    <w:basedOn w:val="Parabase"/>
    <w:qFormat/>
    <w:rsid w:val="007E7FA0"/>
    <w:pPr>
      <w:spacing w:after="100"/>
    </w:pPr>
    <w:rPr>
      <w:rFonts w:cs="Arial"/>
      <w:b/>
      <w:color w:val="4F6228"/>
    </w:rPr>
  </w:style>
  <w:style w:type="paragraph" w:customStyle="1" w:styleId="Subhead">
    <w:name w:val="&gt; Subhead"/>
    <w:basedOn w:val="Bullets"/>
    <w:qFormat/>
    <w:rsid w:val="007E7FA0"/>
    <w:pPr>
      <w:numPr>
        <w:numId w:val="0"/>
      </w:numPr>
    </w:pPr>
    <w:rPr>
      <w:b/>
    </w:rPr>
  </w:style>
  <w:style w:type="paragraph" w:customStyle="1" w:styleId="L1Headers">
    <w:name w:val="&gt; L1 Headers"/>
    <w:basedOn w:val="Heading1"/>
    <w:qFormat/>
    <w:rsid w:val="00AC4B06"/>
  </w:style>
  <w:style w:type="paragraph" w:customStyle="1" w:styleId="Lastpara">
    <w:name w:val="&gt; Last para"/>
    <w:basedOn w:val="Normal"/>
    <w:qFormat/>
    <w:rsid w:val="007E7FA0"/>
    <w:pPr>
      <w:spacing w:after="640" w:line="312" w:lineRule="auto"/>
      <w:contextualSpacing w:val="0"/>
    </w:pPr>
    <w:rPr>
      <w:rFonts w:ascii="Arial" w:hAnsi="Arial" w:cs="Arial"/>
      <w:sz w:val="24"/>
      <w:szCs w:val="24"/>
    </w:rPr>
  </w:style>
  <w:style w:type="table" w:styleId="LightShading-Accent2">
    <w:name w:val="Light Shading Accent 2"/>
    <w:basedOn w:val="TableNormal"/>
    <w:uiPriority w:val="60"/>
    <w:rsid w:val="00671E6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olorfulShading-Accent2">
    <w:name w:val="Colorful Shading Accent 2"/>
    <w:basedOn w:val="TableNormal"/>
    <w:uiPriority w:val="71"/>
    <w:rsid w:val="00671E6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LightShading1">
    <w:name w:val="Light Shading1"/>
    <w:basedOn w:val="TableNormal"/>
    <w:uiPriority w:val="60"/>
    <w:rsid w:val="00671E6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Accent2">
    <w:name w:val="Light List Accent 2"/>
    <w:basedOn w:val="TableNormal"/>
    <w:uiPriority w:val="61"/>
    <w:rsid w:val="00671E6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1-Accent2">
    <w:name w:val="Medium Grid 1 Accent 2"/>
    <w:basedOn w:val="TableNormal"/>
    <w:uiPriority w:val="67"/>
    <w:rsid w:val="00671E6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List1-Accent2">
    <w:name w:val="Medium List 1 Accent 2"/>
    <w:basedOn w:val="TableNormal"/>
    <w:uiPriority w:val="65"/>
    <w:rsid w:val="00671E6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customStyle="1" w:styleId="Header1">
    <w:name w:val="Header1"/>
    <w:rsid w:val="00D91707"/>
    <w:pPr>
      <w:tabs>
        <w:tab w:val="center" w:pos="4513"/>
        <w:tab w:val="right" w:pos="9026"/>
      </w:tabs>
      <w:spacing w:after="200"/>
    </w:pPr>
    <w:rPr>
      <w:rFonts w:ascii="Arial" w:eastAsia="ヒラギノ角ゴ Pro W3" w:hAnsi="Arial"/>
      <w:color w:val="000000"/>
      <w:sz w:val="28"/>
    </w:rPr>
  </w:style>
  <w:style w:type="character" w:styleId="Strong">
    <w:name w:val="Strong"/>
    <w:basedOn w:val="DefaultParagraphFont"/>
    <w:uiPriority w:val="22"/>
    <w:qFormat/>
    <w:rsid w:val="009F3908"/>
    <w:rPr>
      <w:b/>
      <w:bCs/>
    </w:rPr>
  </w:style>
  <w:style w:type="paragraph" w:styleId="BodyTextIndent">
    <w:name w:val="Body Text Indent"/>
    <w:basedOn w:val="Normal"/>
    <w:link w:val="BodyTextIndentChar"/>
    <w:uiPriority w:val="99"/>
    <w:unhideWhenUsed/>
    <w:rsid w:val="00417A5D"/>
    <w:pPr>
      <w:spacing w:after="0"/>
      <w:ind w:left="720"/>
      <w:contextualSpacing w:val="0"/>
    </w:pPr>
    <w:rPr>
      <w:rFonts w:ascii="Arial" w:hAnsi="Arial" w:cs="Arial"/>
      <w:sz w:val="24"/>
      <w:szCs w:val="24"/>
    </w:rPr>
  </w:style>
  <w:style w:type="character" w:customStyle="1" w:styleId="BodyTextIndentChar">
    <w:name w:val="Body Text Indent Char"/>
    <w:basedOn w:val="DefaultParagraphFont"/>
    <w:link w:val="BodyTextIndent"/>
    <w:uiPriority w:val="99"/>
    <w:rsid w:val="00417A5D"/>
    <w:rPr>
      <w:rFonts w:ascii="Arial" w:hAnsi="Arial" w:cs="Arial"/>
      <w:sz w:val="24"/>
      <w:szCs w:val="24"/>
      <w:lang w:eastAsia="en-US"/>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L Char"/>
    <w:link w:val="ListParagraph"/>
    <w:uiPriority w:val="34"/>
    <w:qFormat/>
    <w:locked/>
    <w:rsid w:val="00F124E2"/>
    <w:rPr>
      <w:rFonts w:ascii="Georgia" w:hAnsi="Georgia"/>
      <w:sz w:val="28"/>
      <w:szCs w:val="22"/>
      <w:lang w:eastAsia="en-US"/>
    </w:rPr>
  </w:style>
  <w:style w:type="character" w:customStyle="1" w:styleId="Heading4Char">
    <w:name w:val="Heading 4 Char"/>
    <w:basedOn w:val="DefaultParagraphFont"/>
    <w:link w:val="Heading4"/>
    <w:uiPriority w:val="9"/>
    <w:semiHidden/>
    <w:rsid w:val="00F124E2"/>
    <w:rPr>
      <w:rFonts w:ascii="Cambria" w:eastAsia="Times New Roman" w:hAnsi="Cambria" w:cs="Times New Roman"/>
      <w:b/>
      <w:bCs/>
      <w:i/>
      <w:iCs/>
      <w:color w:val="4F81BD"/>
      <w:sz w:val="28"/>
      <w:szCs w:val="22"/>
      <w:lang w:eastAsia="en-US"/>
    </w:rPr>
  </w:style>
  <w:style w:type="paragraph" w:customStyle="1" w:styleId="WPs0">
    <w:name w:val="&gt; WP #.#s"/>
    <w:basedOn w:val="WPs"/>
    <w:qFormat/>
    <w:rsid w:val="007A2271"/>
    <w:pPr>
      <w:ind w:left="1474" w:hanging="794"/>
    </w:pPr>
    <w:rPr>
      <w:b w:val="0"/>
    </w:rPr>
  </w:style>
  <w:style w:type="character" w:styleId="FollowedHyperlink">
    <w:name w:val="FollowedHyperlink"/>
    <w:basedOn w:val="DefaultParagraphFont"/>
    <w:uiPriority w:val="99"/>
    <w:semiHidden/>
    <w:unhideWhenUsed/>
    <w:rsid w:val="0099356C"/>
    <w:rPr>
      <w:color w:val="800080"/>
      <w:u w:val="single"/>
    </w:rPr>
  </w:style>
  <w:style w:type="paragraph" w:customStyle="1" w:styleId="Bulletslast">
    <w:name w:val="&gt; Bullets (last)"/>
    <w:basedOn w:val="Bullets"/>
    <w:qFormat/>
    <w:rsid w:val="00FD7A75"/>
    <w:pPr>
      <w:spacing w:after="200"/>
    </w:pPr>
  </w:style>
  <w:style w:type="paragraph" w:customStyle="1" w:styleId="L3Indented">
    <w:name w:val="&gt; L3 Indented"/>
    <w:basedOn w:val="L3Header"/>
    <w:qFormat/>
    <w:rsid w:val="0003199C"/>
    <w:pPr>
      <w:pBdr>
        <w:bottom w:val="none" w:sz="0" w:space="0" w:color="auto"/>
      </w:pBdr>
      <w:spacing w:after="240" w:line="288" w:lineRule="auto"/>
      <w:ind w:left="709" w:hanging="709"/>
    </w:pPr>
    <w:rPr>
      <w:bCs/>
      <w:szCs w:val="28"/>
    </w:rPr>
  </w:style>
  <w:style w:type="paragraph" w:customStyle="1" w:styleId="Indentedbullets">
    <w:name w:val="&gt; Indented bullets"/>
    <w:basedOn w:val="Bullets"/>
    <w:qFormat/>
    <w:rsid w:val="00527CCE"/>
    <w:pPr>
      <w:ind w:left="1134"/>
    </w:pPr>
  </w:style>
  <w:style w:type="paragraph" w:customStyle="1" w:styleId="Indentedsub-bullets">
    <w:name w:val="&gt; Indented sub-bullets"/>
    <w:basedOn w:val="Indentedbullets"/>
    <w:qFormat/>
    <w:rsid w:val="00527CCE"/>
    <w:pPr>
      <w:numPr>
        <w:numId w:val="4"/>
      </w:numPr>
      <w:ind w:left="1418" w:hanging="284"/>
    </w:pPr>
  </w:style>
  <w:style w:type="paragraph" w:styleId="BodyText3">
    <w:name w:val="Body Text 3"/>
    <w:basedOn w:val="Normal"/>
    <w:link w:val="BodyText3Char"/>
    <w:uiPriority w:val="99"/>
    <w:rsid w:val="00074733"/>
    <w:pPr>
      <w:autoSpaceDE w:val="0"/>
      <w:autoSpaceDN w:val="0"/>
      <w:adjustRightInd w:val="0"/>
      <w:spacing w:before="320" w:after="120" w:line="320" w:lineRule="exact"/>
      <w:contextualSpacing w:val="0"/>
    </w:pPr>
    <w:rPr>
      <w:rFonts w:ascii="Arial" w:eastAsia="Times New Roman" w:hAnsi="Arial" w:cs="Arial"/>
      <w:color w:val="000000"/>
      <w:sz w:val="16"/>
      <w:szCs w:val="16"/>
      <w:lang w:eastAsia="en-GB"/>
    </w:rPr>
  </w:style>
  <w:style w:type="character" w:customStyle="1" w:styleId="BodyText3Char">
    <w:name w:val="Body Text 3 Char"/>
    <w:basedOn w:val="DefaultParagraphFont"/>
    <w:link w:val="BodyText3"/>
    <w:uiPriority w:val="99"/>
    <w:rsid w:val="00074733"/>
    <w:rPr>
      <w:rFonts w:ascii="Arial" w:eastAsia="Times New Roman" w:hAnsi="Arial" w:cs="Arial"/>
      <w:color w:val="000000"/>
      <w:sz w:val="16"/>
      <w:szCs w:val="16"/>
    </w:rPr>
  </w:style>
  <w:style w:type="character" w:customStyle="1" w:styleId="apple-converted-space">
    <w:name w:val="apple-converted-space"/>
    <w:basedOn w:val="DefaultParagraphFont"/>
    <w:rsid w:val="00A33F4F"/>
  </w:style>
  <w:style w:type="character" w:customStyle="1" w:styleId="IndentedcontentitemChar">
    <w:name w:val="&gt; Indented content item Char"/>
    <w:basedOn w:val="DefaultParagraphFont"/>
    <w:link w:val="Indentedcontentitem"/>
    <w:uiPriority w:val="1"/>
    <w:locked/>
    <w:rsid w:val="000D051B"/>
    <w:rPr>
      <w:rFonts w:ascii="Arial" w:hAnsi="Arial" w:cs="Arial"/>
    </w:rPr>
  </w:style>
  <w:style w:type="paragraph" w:customStyle="1" w:styleId="Indentedcontentitem">
    <w:name w:val="&gt; Indented content item"/>
    <w:basedOn w:val="Normal"/>
    <w:link w:val="IndentedcontentitemChar"/>
    <w:uiPriority w:val="1"/>
    <w:rsid w:val="000D051B"/>
    <w:pPr>
      <w:spacing w:after="100" w:line="312" w:lineRule="auto"/>
      <w:ind w:left="284"/>
      <w:contextualSpacing w:val="0"/>
    </w:pPr>
    <w:rPr>
      <w:rFonts w:ascii="Arial" w:hAnsi="Arial" w:cs="Arial"/>
      <w:sz w:val="20"/>
      <w:szCs w:val="20"/>
      <w:lang w:eastAsia="en-GB"/>
    </w:rPr>
  </w:style>
  <w:style w:type="character" w:customStyle="1" w:styleId="Heading9Char">
    <w:name w:val="Heading 9 Char"/>
    <w:basedOn w:val="DefaultParagraphFont"/>
    <w:link w:val="Heading9"/>
    <w:uiPriority w:val="9"/>
    <w:rsid w:val="005D6BF8"/>
    <w:rPr>
      <w:rFonts w:asciiTheme="majorHAnsi" w:eastAsiaTheme="majorEastAsia" w:hAnsiTheme="majorHAnsi" w:cstheme="majorBidi"/>
      <w:i/>
      <w:iCs/>
      <w:color w:val="404040" w:themeColor="text1" w:themeTint="BF"/>
      <w:lang w:eastAsia="en-US"/>
    </w:rPr>
  </w:style>
  <w:style w:type="character" w:customStyle="1" w:styleId="tgc">
    <w:name w:val="_tgc"/>
    <w:basedOn w:val="DefaultParagraphFont"/>
    <w:rsid w:val="00F577FD"/>
  </w:style>
  <w:style w:type="paragraph" w:customStyle="1" w:styleId="Parabeforeanother">
    <w:name w:val="&gt; Para before another"/>
    <w:basedOn w:val="Normal"/>
    <w:qFormat/>
    <w:rsid w:val="00E54DB4"/>
    <w:pPr>
      <w:spacing w:after="160" w:line="312" w:lineRule="auto"/>
      <w:contextualSpacing w:val="0"/>
    </w:pPr>
    <w:rPr>
      <w:rFonts w:ascii="Arial" w:hAnsi="Arial" w:cs="Arial"/>
      <w:sz w:val="24"/>
      <w:szCs w:val="24"/>
    </w:rPr>
  </w:style>
  <w:style w:type="paragraph" w:customStyle="1" w:styleId="Bullet-followedbyothers">
    <w:name w:val="&gt; Bullet - followed by others"/>
    <w:basedOn w:val="Normal"/>
    <w:qFormat/>
    <w:rsid w:val="00E54DB4"/>
    <w:pPr>
      <w:numPr>
        <w:numId w:val="19"/>
      </w:numPr>
      <w:spacing w:after="40" w:line="312" w:lineRule="auto"/>
      <w:ind w:left="340" w:hanging="340"/>
      <w:contextualSpacing w:val="0"/>
    </w:pPr>
    <w:rPr>
      <w:rFonts w:ascii="Arial" w:hAnsi="Arial"/>
      <w:sz w:val="24"/>
      <w:szCs w:val="24"/>
    </w:rPr>
  </w:style>
  <w:style w:type="paragraph" w:customStyle="1" w:styleId="Bullet-lastingroup">
    <w:name w:val="&gt; Bullet - last in group"/>
    <w:basedOn w:val="Bullet-followedbyothers"/>
    <w:qFormat/>
    <w:rsid w:val="00E54DB4"/>
    <w:pPr>
      <w:spacing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602A7"/>
    <w:pPr>
      <w:spacing w:after="200"/>
      <w:contextualSpacing/>
    </w:pPr>
    <w:rPr>
      <w:rFonts w:ascii="Georgia" w:hAnsi="Georgia"/>
      <w:sz w:val="28"/>
      <w:szCs w:val="22"/>
      <w:lang w:eastAsia="en-US"/>
    </w:rPr>
  </w:style>
  <w:style w:type="paragraph" w:styleId="Heading1">
    <w:name w:val="heading 1"/>
    <w:basedOn w:val="Normal"/>
    <w:next w:val="Normal"/>
    <w:link w:val="Heading1Char"/>
    <w:uiPriority w:val="9"/>
    <w:qFormat/>
    <w:rsid w:val="00FD7A75"/>
    <w:pPr>
      <w:keepNext/>
      <w:keepLines/>
      <w:spacing w:after="1280"/>
      <w:outlineLvl w:val="0"/>
    </w:pPr>
    <w:rPr>
      <w:rFonts w:eastAsia="Times New Roman"/>
      <w:bCs/>
      <w:noProof/>
      <w:color w:val="AF1685"/>
      <w:sz w:val="40"/>
      <w:szCs w:val="40"/>
      <w:lang w:eastAsia="en-GB"/>
    </w:rPr>
  </w:style>
  <w:style w:type="paragraph" w:styleId="Heading2">
    <w:name w:val="heading 2"/>
    <w:basedOn w:val="Normal"/>
    <w:next w:val="Normal"/>
    <w:link w:val="Heading2Char"/>
    <w:uiPriority w:val="9"/>
    <w:unhideWhenUsed/>
    <w:qFormat/>
    <w:rsid w:val="008602A7"/>
    <w:pPr>
      <w:outlineLvl w:val="1"/>
    </w:pPr>
    <w:rPr>
      <w:color w:val="FFFFFF"/>
      <w:sz w:val="64"/>
      <w:szCs w:val="64"/>
    </w:rPr>
  </w:style>
  <w:style w:type="paragraph" w:styleId="Heading4">
    <w:name w:val="heading 4"/>
    <w:basedOn w:val="Normal"/>
    <w:next w:val="Normal"/>
    <w:link w:val="Heading4Char"/>
    <w:uiPriority w:val="9"/>
    <w:semiHidden/>
    <w:unhideWhenUsed/>
    <w:qFormat/>
    <w:rsid w:val="00F124E2"/>
    <w:pPr>
      <w:keepNext/>
      <w:keepLines/>
      <w:spacing w:before="200" w:after="0"/>
      <w:outlineLvl w:val="3"/>
    </w:pPr>
    <w:rPr>
      <w:rFonts w:ascii="Cambria" w:eastAsia="Times New Roman" w:hAnsi="Cambria"/>
      <w:b/>
      <w:bCs/>
      <w:i/>
      <w:iCs/>
      <w:color w:val="4F81BD"/>
    </w:rPr>
  </w:style>
  <w:style w:type="paragraph" w:styleId="Heading9">
    <w:name w:val="heading 9"/>
    <w:basedOn w:val="Normal"/>
    <w:next w:val="Normal"/>
    <w:link w:val="Heading9Char"/>
    <w:uiPriority w:val="9"/>
    <w:semiHidden/>
    <w:unhideWhenUsed/>
    <w:qFormat/>
    <w:rsid w:val="005D6BF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B61D8"/>
    <w:rPr>
      <w:rFonts w:ascii="Arial" w:hAnsi="Arial"/>
      <w:sz w:val="24"/>
      <w:szCs w:val="22"/>
      <w:lang w:eastAsia="en-US"/>
    </w:rPr>
  </w:style>
  <w:style w:type="character" w:customStyle="1" w:styleId="Heading1Char">
    <w:name w:val="Heading 1 Char"/>
    <w:basedOn w:val="DefaultParagraphFont"/>
    <w:link w:val="Heading1"/>
    <w:uiPriority w:val="9"/>
    <w:rsid w:val="00FD7A75"/>
    <w:rPr>
      <w:rFonts w:ascii="Georgia" w:eastAsia="Times New Roman" w:hAnsi="Georgia"/>
      <w:bCs/>
      <w:noProof/>
      <w:color w:val="AF1685"/>
      <w:sz w:val="40"/>
      <w:szCs w:val="40"/>
    </w:rPr>
  </w:style>
  <w:style w:type="paragraph" w:styleId="Title">
    <w:name w:val="Title"/>
    <w:basedOn w:val="Normal"/>
    <w:next w:val="Normal"/>
    <w:link w:val="TitleChar"/>
    <w:uiPriority w:val="10"/>
    <w:qFormat/>
    <w:rsid w:val="008602A7"/>
    <w:rPr>
      <w:color w:val="FFFFFF"/>
      <w:sz w:val="140"/>
      <w:szCs w:val="104"/>
    </w:rPr>
  </w:style>
  <w:style w:type="character" w:customStyle="1" w:styleId="TitleChar">
    <w:name w:val="Title Char"/>
    <w:basedOn w:val="DefaultParagraphFont"/>
    <w:link w:val="Title"/>
    <w:uiPriority w:val="10"/>
    <w:rsid w:val="008602A7"/>
    <w:rPr>
      <w:rFonts w:ascii="Georgia" w:hAnsi="Georgia"/>
      <w:color w:val="FFFFFF"/>
      <w:sz w:val="140"/>
      <w:szCs w:val="104"/>
      <w:lang w:eastAsia="en-US"/>
    </w:rPr>
  </w:style>
  <w:style w:type="character" w:customStyle="1" w:styleId="Heading2Char">
    <w:name w:val="Heading 2 Char"/>
    <w:basedOn w:val="DefaultParagraphFont"/>
    <w:link w:val="Heading2"/>
    <w:uiPriority w:val="9"/>
    <w:rsid w:val="008602A7"/>
    <w:rPr>
      <w:rFonts w:ascii="Georgia" w:hAnsi="Georgia"/>
      <w:color w:val="FFFFFF"/>
      <w:sz w:val="64"/>
      <w:szCs w:val="64"/>
      <w:lang w:eastAsia="en-US"/>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L"/>
    <w:basedOn w:val="Normal"/>
    <w:link w:val="ListParagraphChar"/>
    <w:uiPriority w:val="34"/>
    <w:qFormat/>
    <w:rsid w:val="00691940"/>
    <w:pPr>
      <w:ind w:left="720"/>
    </w:pPr>
  </w:style>
  <w:style w:type="character" w:styleId="Hyperlink">
    <w:name w:val="Hyperlink"/>
    <w:basedOn w:val="DefaultParagraphFont"/>
    <w:uiPriority w:val="99"/>
    <w:unhideWhenUsed/>
    <w:rsid w:val="004724A0"/>
    <w:rPr>
      <w:color w:val="0000FF"/>
      <w:u w:val="single"/>
    </w:rPr>
  </w:style>
  <w:style w:type="paragraph" w:customStyle="1" w:styleId="Default">
    <w:name w:val="Default"/>
    <w:rsid w:val="0015620C"/>
    <w:pPr>
      <w:autoSpaceDE w:val="0"/>
      <w:autoSpaceDN w:val="0"/>
      <w:adjustRightInd w:val="0"/>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1562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20C"/>
    <w:rPr>
      <w:rFonts w:ascii="Tahoma" w:hAnsi="Tahoma" w:cs="Tahoma"/>
      <w:sz w:val="16"/>
      <w:szCs w:val="16"/>
      <w:lang w:eastAsia="en-US"/>
    </w:rPr>
  </w:style>
  <w:style w:type="paragraph" w:styleId="Header">
    <w:name w:val="header"/>
    <w:basedOn w:val="Normal"/>
    <w:link w:val="HeaderChar"/>
    <w:uiPriority w:val="99"/>
    <w:unhideWhenUsed/>
    <w:rsid w:val="00950A53"/>
    <w:pPr>
      <w:tabs>
        <w:tab w:val="center" w:pos="4513"/>
        <w:tab w:val="right" w:pos="9026"/>
      </w:tabs>
      <w:spacing w:after="0"/>
    </w:pPr>
  </w:style>
  <w:style w:type="character" w:customStyle="1" w:styleId="HeaderChar">
    <w:name w:val="Header Char"/>
    <w:basedOn w:val="DefaultParagraphFont"/>
    <w:link w:val="Header"/>
    <w:uiPriority w:val="99"/>
    <w:rsid w:val="00950A53"/>
    <w:rPr>
      <w:rFonts w:ascii="Arial" w:hAnsi="Arial"/>
      <w:sz w:val="28"/>
      <w:szCs w:val="22"/>
      <w:lang w:eastAsia="en-US"/>
    </w:rPr>
  </w:style>
  <w:style w:type="paragraph" w:styleId="Footer">
    <w:name w:val="footer"/>
    <w:basedOn w:val="Normal"/>
    <w:link w:val="FooterChar"/>
    <w:uiPriority w:val="99"/>
    <w:unhideWhenUsed/>
    <w:rsid w:val="00950A53"/>
    <w:pPr>
      <w:tabs>
        <w:tab w:val="center" w:pos="4513"/>
        <w:tab w:val="right" w:pos="9026"/>
      </w:tabs>
      <w:spacing w:after="0"/>
    </w:pPr>
  </w:style>
  <w:style w:type="character" w:customStyle="1" w:styleId="FooterChar">
    <w:name w:val="Footer Char"/>
    <w:basedOn w:val="DefaultParagraphFont"/>
    <w:link w:val="Footer"/>
    <w:uiPriority w:val="99"/>
    <w:rsid w:val="00950A53"/>
    <w:rPr>
      <w:rFonts w:ascii="Arial" w:hAnsi="Arial"/>
      <w:sz w:val="28"/>
      <w:szCs w:val="22"/>
      <w:lang w:eastAsia="en-US"/>
    </w:rPr>
  </w:style>
  <w:style w:type="paragraph" w:styleId="TOCHeading">
    <w:name w:val="TOC Heading"/>
    <w:basedOn w:val="Heading1"/>
    <w:next w:val="Normal"/>
    <w:uiPriority w:val="39"/>
    <w:unhideWhenUsed/>
    <w:qFormat/>
    <w:rsid w:val="000F58F5"/>
    <w:pPr>
      <w:spacing w:after="0" w:line="276" w:lineRule="auto"/>
      <w:outlineLvl w:val="9"/>
    </w:pPr>
    <w:rPr>
      <w:rFonts w:ascii="Cambria" w:hAnsi="Cambria"/>
      <w:color w:val="365F91"/>
      <w:sz w:val="28"/>
      <w:lang w:val="en-US" w:eastAsia="ja-JP"/>
    </w:rPr>
  </w:style>
  <w:style w:type="paragraph" w:styleId="TOC2">
    <w:name w:val="toc 2"/>
    <w:basedOn w:val="Normal"/>
    <w:next w:val="Normal"/>
    <w:autoRedefine/>
    <w:uiPriority w:val="39"/>
    <w:unhideWhenUsed/>
    <w:qFormat/>
    <w:rsid w:val="000F58F5"/>
    <w:pPr>
      <w:spacing w:after="100" w:line="276" w:lineRule="auto"/>
      <w:ind w:left="220"/>
    </w:pPr>
    <w:rPr>
      <w:rFonts w:ascii="Calibri" w:eastAsia="Times New Roman" w:hAnsi="Calibri"/>
      <w:sz w:val="22"/>
      <w:lang w:val="en-US" w:eastAsia="ja-JP"/>
    </w:rPr>
  </w:style>
  <w:style w:type="paragraph" w:styleId="TOC1">
    <w:name w:val="toc 1"/>
    <w:basedOn w:val="Normal"/>
    <w:next w:val="Normal"/>
    <w:autoRedefine/>
    <w:uiPriority w:val="39"/>
    <w:unhideWhenUsed/>
    <w:qFormat/>
    <w:rsid w:val="00EE5572"/>
    <w:pPr>
      <w:tabs>
        <w:tab w:val="right" w:leader="dot" w:pos="10065"/>
      </w:tabs>
      <w:spacing w:after="90" w:line="264" w:lineRule="auto"/>
      <w:ind w:left="142"/>
      <w:contextualSpacing w:val="0"/>
    </w:pPr>
    <w:rPr>
      <w:rFonts w:eastAsia="Times New Roman"/>
      <w:noProof/>
      <w:sz w:val="32"/>
      <w:szCs w:val="32"/>
      <w:lang w:val="en-US" w:eastAsia="ja-JP"/>
    </w:rPr>
  </w:style>
  <w:style w:type="paragraph" w:styleId="TOC3">
    <w:name w:val="toc 3"/>
    <w:basedOn w:val="Normal"/>
    <w:next w:val="Normal"/>
    <w:autoRedefine/>
    <w:uiPriority w:val="39"/>
    <w:semiHidden/>
    <w:unhideWhenUsed/>
    <w:qFormat/>
    <w:rsid w:val="000F58F5"/>
    <w:pPr>
      <w:spacing w:after="100" w:line="276" w:lineRule="auto"/>
      <w:ind w:left="440"/>
    </w:pPr>
    <w:rPr>
      <w:rFonts w:ascii="Calibri" w:eastAsia="Times New Roman" w:hAnsi="Calibri"/>
      <w:sz w:val="22"/>
      <w:lang w:val="en-US" w:eastAsia="ja-JP"/>
    </w:rPr>
  </w:style>
  <w:style w:type="paragraph" w:styleId="Revision">
    <w:name w:val="Revision"/>
    <w:hidden/>
    <w:uiPriority w:val="99"/>
    <w:semiHidden/>
    <w:rsid w:val="00F31897"/>
    <w:rPr>
      <w:rFonts w:ascii="Arial" w:hAnsi="Arial"/>
      <w:sz w:val="28"/>
      <w:szCs w:val="22"/>
      <w:lang w:eastAsia="en-US"/>
    </w:rPr>
  </w:style>
  <w:style w:type="table" w:styleId="TableGrid">
    <w:name w:val="Table Grid"/>
    <w:basedOn w:val="TableNormal"/>
    <w:uiPriority w:val="59"/>
    <w:rsid w:val="00F31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779F"/>
    <w:pPr>
      <w:spacing w:before="100" w:beforeAutospacing="1" w:after="100" w:afterAutospacing="1"/>
      <w:contextualSpacing w:val="0"/>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57482B"/>
    <w:rPr>
      <w:sz w:val="16"/>
      <w:szCs w:val="16"/>
    </w:rPr>
  </w:style>
  <w:style w:type="paragraph" w:styleId="CommentText">
    <w:name w:val="annotation text"/>
    <w:basedOn w:val="Normal"/>
    <w:link w:val="CommentTextChar"/>
    <w:uiPriority w:val="99"/>
    <w:unhideWhenUsed/>
    <w:rsid w:val="0057482B"/>
    <w:rPr>
      <w:sz w:val="20"/>
      <w:szCs w:val="20"/>
    </w:rPr>
  </w:style>
  <w:style w:type="character" w:customStyle="1" w:styleId="CommentTextChar">
    <w:name w:val="Comment Text Char"/>
    <w:basedOn w:val="DefaultParagraphFont"/>
    <w:link w:val="CommentText"/>
    <w:uiPriority w:val="99"/>
    <w:rsid w:val="0057482B"/>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57482B"/>
    <w:rPr>
      <w:b/>
      <w:bCs/>
    </w:rPr>
  </w:style>
  <w:style w:type="character" w:customStyle="1" w:styleId="CommentSubjectChar">
    <w:name w:val="Comment Subject Char"/>
    <w:basedOn w:val="CommentTextChar"/>
    <w:link w:val="CommentSubject"/>
    <w:uiPriority w:val="99"/>
    <w:semiHidden/>
    <w:rsid w:val="0057482B"/>
    <w:rPr>
      <w:rFonts w:ascii="Georgia" w:hAnsi="Georgia"/>
      <w:b/>
      <w:bCs/>
      <w:lang w:eastAsia="en-US"/>
    </w:rPr>
  </w:style>
  <w:style w:type="paragraph" w:customStyle="1" w:styleId="L3Header">
    <w:name w:val="&gt; L3 Header"/>
    <w:basedOn w:val="Normal"/>
    <w:qFormat/>
    <w:rsid w:val="00CC1E9C"/>
    <w:pPr>
      <w:pBdr>
        <w:bottom w:val="dotted" w:sz="4" w:space="1" w:color="7F7F7F"/>
      </w:pBdr>
      <w:spacing w:after="320" w:line="312" w:lineRule="auto"/>
      <w:contextualSpacing w:val="0"/>
      <w:outlineLvl w:val="1"/>
    </w:pPr>
    <w:rPr>
      <w:rFonts w:cs="Arial"/>
      <w:b/>
      <w:color w:val="000000"/>
      <w:sz w:val="26"/>
      <w:szCs w:val="26"/>
    </w:rPr>
  </w:style>
  <w:style w:type="paragraph" w:customStyle="1" w:styleId="Parasection">
    <w:name w:val="&gt; Para (section)"/>
    <w:basedOn w:val="Normal"/>
    <w:qFormat/>
    <w:rsid w:val="00A801FA"/>
    <w:pPr>
      <w:spacing w:after="600" w:line="312" w:lineRule="auto"/>
      <w:contextualSpacing w:val="0"/>
    </w:pPr>
    <w:rPr>
      <w:sz w:val="24"/>
      <w:szCs w:val="24"/>
    </w:rPr>
  </w:style>
  <w:style w:type="paragraph" w:customStyle="1" w:styleId="Parabase">
    <w:name w:val="&gt; Para (base)"/>
    <w:basedOn w:val="Normal"/>
    <w:qFormat/>
    <w:rsid w:val="00FD7A75"/>
    <w:pPr>
      <w:spacing w:after="120" w:line="312" w:lineRule="auto"/>
      <w:contextualSpacing w:val="0"/>
    </w:pPr>
    <w:rPr>
      <w:sz w:val="24"/>
      <w:lang w:eastAsia="en-GB"/>
    </w:rPr>
  </w:style>
  <w:style w:type="paragraph" w:customStyle="1" w:styleId="Bulletssection">
    <w:name w:val="&gt; Bullets (section)"/>
    <w:basedOn w:val="Bullets"/>
    <w:qFormat/>
    <w:rsid w:val="00F925A0"/>
    <w:pPr>
      <w:spacing w:after="640"/>
    </w:pPr>
  </w:style>
  <w:style w:type="paragraph" w:customStyle="1" w:styleId="Bullets">
    <w:name w:val="&gt; Bullets"/>
    <w:basedOn w:val="Normal"/>
    <w:qFormat/>
    <w:rsid w:val="00EC73C2"/>
    <w:pPr>
      <w:numPr>
        <w:numId w:val="1"/>
      </w:numPr>
      <w:spacing w:after="60" w:line="312" w:lineRule="auto"/>
      <w:contextualSpacing w:val="0"/>
    </w:pPr>
    <w:rPr>
      <w:rFonts w:cs="Arial"/>
      <w:color w:val="000000"/>
      <w:sz w:val="24"/>
      <w:szCs w:val="24"/>
      <w:bdr w:val="none" w:sz="0" w:space="0" w:color="auto" w:frame="1"/>
      <w:lang w:eastAsia="en-GB"/>
    </w:rPr>
  </w:style>
  <w:style w:type="paragraph" w:customStyle="1" w:styleId="Parass">
    <w:name w:val="&gt; Para (ss)"/>
    <w:basedOn w:val="Parasection"/>
    <w:qFormat/>
    <w:rsid w:val="00F925A0"/>
    <w:pPr>
      <w:spacing w:after="360"/>
    </w:pPr>
  </w:style>
  <w:style w:type="paragraph" w:customStyle="1" w:styleId="Parapre-bullets">
    <w:name w:val="&gt; Para (pre-bullets)"/>
    <w:basedOn w:val="Normal"/>
    <w:qFormat/>
    <w:rsid w:val="004D263E"/>
    <w:pPr>
      <w:spacing w:after="80" w:line="312" w:lineRule="auto"/>
      <w:contextualSpacing w:val="0"/>
    </w:pPr>
    <w:rPr>
      <w:rFonts w:cs="Arial"/>
      <w:sz w:val="24"/>
      <w:szCs w:val="24"/>
      <w:bdr w:val="none" w:sz="0" w:space="0" w:color="auto" w:frame="1"/>
      <w:lang w:eastAsia="en-GB"/>
    </w:rPr>
  </w:style>
  <w:style w:type="paragraph" w:customStyle="1" w:styleId="Bulletsss">
    <w:name w:val="&gt; Bullets (ss)"/>
    <w:basedOn w:val="Bullets"/>
    <w:qFormat/>
    <w:rsid w:val="00F925A0"/>
    <w:pPr>
      <w:spacing w:after="360"/>
    </w:pPr>
  </w:style>
  <w:style w:type="paragraph" w:customStyle="1" w:styleId="Bulletsgroup">
    <w:name w:val="&gt; Bullets (group)"/>
    <w:basedOn w:val="Bullets"/>
    <w:qFormat/>
    <w:rsid w:val="00EB4159"/>
    <w:pPr>
      <w:numPr>
        <w:numId w:val="0"/>
      </w:numPr>
      <w:tabs>
        <w:tab w:val="num" w:pos="360"/>
      </w:tabs>
      <w:spacing w:after="180"/>
      <w:ind w:left="340" w:hanging="340"/>
    </w:pPr>
  </w:style>
  <w:style w:type="paragraph" w:customStyle="1" w:styleId="WPs">
    <w:name w:val="&gt; WP #s"/>
    <w:basedOn w:val="Bullets"/>
    <w:qFormat/>
    <w:rsid w:val="00EB4159"/>
    <w:pPr>
      <w:numPr>
        <w:numId w:val="0"/>
      </w:numPr>
      <w:spacing w:after="120"/>
      <w:ind w:left="680" w:hanging="680"/>
    </w:pPr>
    <w:rPr>
      <w:b/>
    </w:rPr>
  </w:style>
  <w:style w:type="paragraph" w:customStyle="1" w:styleId="L4Headers">
    <w:name w:val="&gt; L4 Headers"/>
    <w:basedOn w:val="Parabase"/>
    <w:qFormat/>
    <w:rsid w:val="007E7FA0"/>
    <w:pPr>
      <w:spacing w:after="100"/>
    </w:pPr>
    <w:rPr>
      <w:rFonts w:cs="Arial"/>
      <w:b/>
      <w:color w:val="4F6228"/>
    </w:rPr>
  </w:style>
  <w:style w:type="paragraph" w:customStyle="1" w:styleId="Subhead">
    <w:name w:val="&gt; Subhead"/>
    <w:basedOn w:val="Bullets"/>
    <w:qFormat/>
    <w:rsid w:val="007E7FA0"/>
    <w:pPr>
      <w:numPr>
        <w:numId w:val="0"/>
      </w:numPr>
    </w:pPr>
    <w:rPr>
      <w:b/>
    </w:rPr>
  </w:style>
  <w:style w:type="paragraph" w:customStyle="1" w:styleId="L1Headers">
    <w:name w:val="&gt; L1 Headers"/>
    <w:basedOn w:val="Heading1"/>
    <w:qFormat/>
    <w:rsid w:val="00AC4B06"/>
  </w:style>
  <w:style w:type="paragraph" w:customStyle="1" w:styleId="Lastpara">
    <w:name w:val="&gt; Last para"/>
    <w:basedOn w:val="Normal"/>
    <w:qFormat/>
    <w:rsid w:val="007E7FA0"/>
    <w:pPr>
      <w:spacing w:after="640" w:line="312" w:lineRule="auto"/>
      <w:contextualSpacing w:val="0"/>
    </w:pPr>
    <w:rPr>
      <w:rFonts w:ascii="Arial" w:hAnsi="Arial" w:cs="Arial"/>
      <w:sz w:val="24"/>
      <w:szCs w:val="24"/>
    </w:rPr>
  </w:style>
  <w:style w:type="table" w:styleId="LightShading-Accent2">
    <w:name w:val="Light Shading Accent 2"/>
    <w:basedOn w:val="TableNormal"/>
    <w:uiPriority w:val="60"/>
    <w:rsid w:val="00671E6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olorfulShading-Accent2">
    <w:name w:val="Colorful Shading Accent 2"/>
    <w:basedOn w:val="TableNormal"/>
    <w:uiPriority w:val="71"/>
    <w:rsid w:val="00671E6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LightShading1">
    <w:name w:val="Light Shading1"/>
    <w:basedOn w:val="TableNormal"/>
    <w:uiPriority w:val="60"/>
    <w:rsid w:val="00671E6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Accent2">
    <w:name w:val="Light List Accent 2"/>
    <w:basedOn w:val="TableNormal"/>
    <w:uiPriority w:val="61"/>
    <w:rsid w:val="00671E6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1-Accent2">
    <w:name w:val="Medium Grid 1 Accent 2"/>
    <w:basedOn w:val="TableNormal"/>
    <w:uiPriority w:val="67"/>
    <w:rsid w:val="00671E6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List1-Accent2">
    <w:name w:val="Medium List 1 Accent 2"/>
    <w:basedOn w:val="TableNormal"/>
    <w:uiPriority w:val="65"/>
    <w:rsid w:val="00671E6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customStyle="1" w:styleId="Header1">
    <w:name w:val="Header1"/>
    <w:rsid w:val="00D91707"/>
    <w:pPr>
      <w:tabs>
        <w:tab w:val="center" w:pos="4513"/>
        <w:tab w:val="right" w:pos="9026"/>
      </w:tabs>
      <w:spacing w:after="200"/>
    </w:pPr>
    <w:rPr>
      <w:rFonts w:ascii="Arial" w:eastAsia="ヒラギノ角ゴ Pro W3" w:hAnsi="Arial"/>
      <w:color w:val="000000"/>
      <w:sz w:val="28"/>
    </w:rPr>
  </w:style>
  <w:style w:type="character" w:styleId="Strong">
    <w:name w:val="Strong"/>
    <w:basedOn w:val="DefaultParagraphFont"/>
    <w:uiPriority w:val="22"/>
    <w:qFormat/>
    <w:rsid w:val="009F3908"/>
    <w:rPr>
      <w:b/>
      <w:bCs/>
    </w:rPr>
  </w:style>
  <w:style w:type="paragraph" w:styleId="BodyTextIndent">
    <w:name w:val="Body Text Indent"/>
    <w:basedOn w:val="Normal"/>
    <w:link w:val="BodyTextIndentChar"/>
    <w:uiPriority w:val="99"/>
    <w:unhideWhenUsed/>
    <w:rsid w:val="00417A5D"/>
    <w:pPr>
      <w:spacing w:after="0"/>
      <w:ind w:left="720"/>
      <w:contextualSpacing w:val="0"/>
    </w:pPr>
    <w:rPr>
      <w:rFonts w:ascii="Arial" w:hAnsi="Arial" w:cs="Arial"/>
      <w:sz w:val="24"/>
      <w:szCs w:val="24"/>
    </w:rPr>
  </w:style>
  <w:style w:type="character" w:customStyle="1" w:styleId="BodyTextIndentChar">
    <w:name w:val="Body Text Indent Char"/>
    <w:basedOn w:val="DefaultParagraphFont"/>
    <w:link w:val="BodyTextIndent"/>
    <w:uiPriority w:val="99"/>
    <w:rsid w:val="00417A5D"/>
    <w:rPr>
      <w:rFonts w:ascii="Arial" w:hAnsi="Arial" w:cs="Arial"/>
      <w:sz w:val="24"/>
      <w:szCs w:val="24"/>
      <w:lang w:eastAsia="en-US"/>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L Char"/>
    <w:link w:val="ListParagraph"/>
    <w:uiPriority w:val="34"/>
    <w:qFormat/>
    <w:locked/>
    <w:rsid w:val="00F124E2"/>
    <w:rPr>
      <w:rFonts w:ascii="Georgia" w:hAnsi="Georgia"/>
      <w:sz w:val="28"/>
      <w:szCs w:val="22"/>
      <w:lang w:eastAsia="en-US"/>
    </w:rPr>
  </w:style>
  <w:style w:type="character" w:customStyle="1" w:styleId="Heading4Char">
    <w:name w:val="Heading 4 Char"/>
    <w:basedOn w:val="DefaultParagraphFont"/>
    <w:link w:val="Heading4"/>
    <w:uiPriority w:val="9"/>
    <w:semiHidden/>
    <w:rsid w:val="00F124E2"/>
    <w:rPr>
      <w:rFonts w:ascii="Cambria" w:eastAsia="Times New Roman" w:hAnsi="Cambria" w:cs="Times New Roman"/>
      <w:b/>
      <w:bCs/>
      <w:i/>
      <w:iCs/>
      <w:color w:val="4F81BD"/>
      <w:sz w:val="28"/>
      <w:szCs w:val="22"/>
      <w:lang w:eastAsia="en-US"/>
    </w:rPr>
  </w:style>
  <w:style w:type="paragraph" w:customStyle="1" w:styleId="WPs0">
    <w:name w:val="&gt; WP #.#s"/>
    <w:basedOn w:val="WPs"/>
    <w:qFormat/>
    <w:rsid w:val="007A2271"/>
    <w:pPr>
      <w:ind w:left="1474" w:hanging="794"/>
    </w:pPr>
    <w:rPr>
      <w:b w:val="0"/>
    </w:rPr>
  </w:style>
  <w:style w:type="character" w:styleId="FollowedHyperlink">
    <w:name w:val="FollowedHyperlink"/>
    <w:basedOn w:val="DefaultParagraphFont"/>
    <w:uiPriority w:val="99"/>
    <w:semiHidden/>
    <w:unhideWhenUsed/>
    <w:rsid w:val="0099356C"/>
    <w:rPr>
      <w:color w:val="800080"/>
      <w:u w:val="single"/>
    </w:rPr>
  </w:style>
  <w:style w:type="paragraph" w:customStyle="1" w:styleId="Bulletslast">
    <w:name w:val="&gt; Bullets (last)"/>
    <w:basedOn w:val="Bullets"/>
    <w:qFormat/>
    <w:rsid w:val="00FD7A75"/>
    <w:pPr>
      <w:spacing w:after="200"/>
    </w:pPr>
  </w:style>
  <w:style w:type="paragraph" w:customStyle="1" w:styleId="L3Indented">
    <w:name w:val="&gt; L3 Indented"/>
    <w:basedOn w:val="L3Header"/>
    <w:qFormat/>
    <w:rsid w:val="0003199C"/>
    <w:pPr>
      <w:pBdr>
        <w:bottom w:val="none" w:sz="0" w:space="0" w:color="auto"/>
      </w:pBdr>
      <w:spacing w:after="240" w:line="288" w:lineRule="auto"/>
      <w:ind w:left="709" w:hanging="709"/>
    </w:pPr>
    <w:rPr>
      <w:bCs/>
      <w:szCs w:val="28"/>
    </w:rPr>
  </w:style>
  <w:style w:type="paragraph" w:customStyle="1" w:styleId="Indentedbullets">
    <w:name w:val="&gt; Indented bullets"/>
    <w:basedOn w:val="Bullets"/>
    <w:qFormat/>
    <w:rsid w:val="00527CCE"/>
    <w:pPr>
      <w:ind w:left="1134"/>
    </w:pPr>
  </w:style>
  <w:style w:type="paragraph" w:customStyle="1" w:styleId="Indentedsub-bullets">
    <w:name w:val="&gt; Indented sub-bullets"/>
    <w:basedOn w:val="Indentedbullets"/>
    <w:qFormat/>
    <w:rsid w:val="00527CCE"/>
    <w:pPr>
      <w:numPr>
        <w:numId w:val="4"/>
      </w:numPr>
      <w:ind w:left="1418" w:hanging="284"/>
    </w:pPr>
  </w:style>
  <w:style w:type="paragraph" w:styleId="BodyText3">
    <w:name w:val="Body Text 3"/>
    <w:basedOn w:val="Normal"/>
    <w:link w:val="BodyText3Char"/>
    <w:uiPriority w:val="99"/>
    <w:rsid w:val="00074733"/>
    <w:pPr>
      <w:autoSpaceDE w:val="0"/>
      <w:autoSpaceDN w:val="0"/>
      <w:adjustRightInd w:val="0"/>
      <w:spacing w:before="320" w:after="120" w:line="320" w:lineRule="exact"/>
      <w:contextualSpacing w:val="0"/>
    </w:pPr>
    <w:rPr>
      <w:rFonts w:ascii="Arial" w:eastAsia="Times New Roman" w:hAnsi="Arial" w:cs="Arial"/>
      <w:color w:val="000000"/>
      <w:sz w:val="16"/>
      <w:szCs w:val="16"/>
      <w:lang w:eastAsia="en-GB"/>
    </w:rPr>
  </w:style>
  <w:style w:type="character" w:customStyle="1" w:styleId="BodyText3Char">
    <w:name w:val="Body Text 3 Char"/>
    <w:basedOn w:val="DefaultParagraphFont"/>
    <w:link w:val="BodyText3"/>
    <w:uiPriority w:val="99"/>
    <w:rsid w:val="00074733"/>
    <w:rPr>
      <w:rFonts w:ascii="Arial" w:eastAsia="Times New Roman" w:hAnsi="Arial" w:cs="Arial"/>
      <w:color w:val="000000"/>
      <w:sz w:val="16"/>
      <w:szCs w:val="16"/>
    </w:rPr>
  </w:style>
  <w:style w:type="character" w:customStyle="1" w:styleId="apple-converted-space">
    <w:name w:val="apple-converted-space"/>
    <w:basedOn w:val="DefaultParagraphFont"/>
    <w:rsid w:val="00A33F4F"/>
  </w:style>
  <w:style w:type="character" w:customStyle="1" w:styleId="IndentedcontentitemChar">
    <w:name w:val="&gt; Indented content item Char"/>
    <w:basedOn w:val="DefaultParagraphFont"/>
    <w:link w:val="Indentedcontentitem"/>
    <w:uiPriority w:val="1"/>
    <w:locked/>
    <w:rsid w:val="000D051B"/>
    <w:rPr>
      <w:rFonts w:ascii="Arial" w:hAnsi="Arial" w:cs="Arial"/>
    </w:rPr>
  </w:style>
  <w:style w:type="paragraph" w:customStyle="1" w:styleId="Indentedcontentitem">
    <w:name w:val="&gt; Indented content item"/>
    <w:basedOn w:val="Normal"/>
    <w:link w:val="IndentedcontentitemChar"/>
    <w:uiPriority w:val="1"/>
    <w:rsid w:val="000D051B"/>
    <w:pPr>
      <w:spacing w:after="100" w:line="312" w:lineRule="auto"/>
      <w:ind w:left="284"/>
      <w:contextualSpacing w:val="0"/>
    </w:pPr>
    <w:rPr>
      <w:rFonts w:ascii="Arial" w:hAnsi="Arial" w:cs="Arial"/>
      <w:sz w:val="20"/>
      <w:szCs w:val="20"/>
      <w:lang w:eastAsia="en-GB"/>
    </w:rPr>
  </w:style>
  <w:style w:type="character" w:customStyle="1" w:styleId="Heading9Char">
    <w:name w:val="Heading 9 Char"/>
    <w:basedOn w:val="DefaultParagraphFont"/>
    <w:link w:val="Heading9"/>
    <w:uiPriority w:val="9"/>
    <w:rsid w:val="005D6BF8"/>
    <w:rPr>
      <w:rFonts w:asciiTheme="majorHAnsi" w:eastAsiaTheme="majorEastAsia" w:hAnsiTheme="majorHAnsi" w:cstheme="majorBidi"/>
      <w:i/>
      <w:iCs/>
      <w:color w:val="404040" w:themeColor="text1" w:themeTint="BF"/>
      <w:lang w:eastAsia="en-US"/>
    </w:rPr>
  </w:style>
  <w:style w:type="character" w:customStyle="1" w:styleId="tgc">
    <w:name w:val="_tgc"/>
    <w:basedOn w:val="DefaultParagraphFont"/>
    <w:rsid w:val="00F577FD"/>
  </w:style>
  <w:style w:type="paragraph" w:customStyle="1" w:styleId="Parabeforeanother">
    <w:name w:val="&gt; Para before another"/>
    <w:basedOn w:val="Normal"/>
    <w:qFormat/>
    <w:rsid w:val="00E54DB4"/>
    <w:pPr>
      <w:spacing w:after="160" w:line="312" w:lineRule="auto"/>
      <w:contextualSpacing w:val="0"/>
    </w:pPr>
    <w:rPr>
      <w:rFonts w:ascii="Arial" w:hAnsi="Arial" w:cs="Arial"/>
      <w:sz w:val="24"/>
      <w:szCs w:val="24"/>
    </w:rPr>
  </w:style>
  <w:style w:type="paragraph" w:customStyle="1" w:styleId="Bullet-followedbyothers">
    <w:name w:val="&gt; Bullet - followed by others"/>
    <w:basedOn w:val="Normal"/>
    <w:qFormat/>
    <w:rsid w:val="00E54DB4"/>
    <w:pPr>
      <w:numPr>
        <w:numId w:val="19"/>
      </w:numPr>
      <w:spacing w:after="40" w:line="312" w:lineRule="auto"/>
      <w:ind w:left="340" w:hanging="340"/>
      <w:contextualSpacing w:val="0"/>
    </w:pPr>
    <w:rPr>
      <w:rFonts w:ascii="Arial" w:hAnsi="Arial"/>
      <w:sz w:val="24"/>
      <w:szCs w:val="24"/>
    </w:rPr>
  </w:style>
  <w:style w:type="paragraph" w:customStyle="1" w:styleId="Bullet-lastingroup">
    <w:name w:val="&gt; Bullet - last in group"/>
    <w:basedOn w:val="Bullet-followedbyothers"/>
    <w:qFormat/>
    <w:rsid w:val="00E54DB4"/>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24759">
      <w:bodyDiv w:val="1"/>
      <w:marLeft w:val="0"/>
      <w:marRight w:val="0"/>
      <w:marTop w:val="0"/>
      <w:marBottom w:val="0"/>
      <w:divBdr>
        <w:top w:val="none" w:sz="0" w:space="0" w:color="auto"/>
        <w:left w:val="none" w:sz="0" w:space="0" w:color="auto"/>
        <w:bottom w:val="none" w:sz="0" w:space="0" w:color="auto"/>
        <w:right w:val="none" w:sz="0" w:space="0" w:color="auto"/>
      </w:divBdr>
    </w:div>
    <w:div w:id="130096078">
      <w:bodyDiv w:val="1"/>
      <w:marLeft w:val="0"/>
      <w:marRight w:val="0"/>
      <w:marTop w:val="0"/>
      <w:marBottom w:val="0"/>
      <w:divBdr>
        <w:top w:val="none" w:sz="0" w:space="0" w:color="auto"/>
        <w:left w:val="none" w:sz="0" w:space="0" w:color="auto"/>
        <w:bottom w:val="none" w:sz="0" w:space="0" w:color="auto"/>
        <w:right w:val="none" w:sz="0" w:space="0" w:color="auto"/>
      </w:divBdr>
    </w:div>
    <w:div w:id="134221946">
      <w:bodyDiv w:val="1"/>
      <w:marLeft w:val="0"/>
      <w:marRight w:val="0"/>
      <w:marTop w:val="0"/>
      <w:marBottom w:val="0"/>
      <w:divBdr>
        <w:top w:val="none" w:sz="0" w:space="0" w:color="auto"/>
        <w:left w:val="none" w:sz="0" w:space="0" w:color="auto"/>
        <w:bottom w:val="none" w:sz="0" w:space="0" w:color="auto"/>
        <w:right w:val="none" w:sz="0" w:space="0" w:color="auto"/>
      </w:divBdr>
      <w:divsChild>
        <w:div w:id="657344999">
          <w:marLeft w:val="274"/>
          <w:marRight w:val="0"/>
          <w:marTop w:val="0"/>
          <w:marBottom w:val="0"/>
          <w:divBdr>
            <w:top w:val="none" w:sz="0" w:space="0" w:color="auto"/>
            <w:left w:val="none" w:sz="0" w:space="0" w:color="auto"/>
            <w:bottom w:val="none" w:sz="0" w:space="0" w:color="auto"/>
            <w:right w:val="none" w:sz="0" w:space="0" w:color="auto"/>
          </w:divBdr>
        </w:div>
        <w:div w:id="2047366992">
          <w:marLeft w:val="274"/>
          <w:marRight w:val="0"/>
          <w:marTop w:val="0"/>
          <w:marBottom w:val="0"/>
          <w:divBdr>
            <w:top w:val="none" w:sz="0" w:space="0" w:color="auto"/>
            <w:left w:val="none" w:sz="0" w:space="0" w:color="auto"/>
            <w:bottom w:val="none" w:sz="0" w:space="0" w:color="auto"/>
            <w:right w:val="none" w:sz="0" w:space="0" w:color="auto"/>
          </w:divBdr>
        </w:div>
      </w:divsChild>
    </w:div>
    <w:div w:id="144510676">
      <w:bodyDiv w:val="1"/>
      <w:marLeft w:val="0"/>
      <w:marRight w:val="0"/>
      <w:marTop w:val="0"/>
      <w:marBottom w:val="0"/>
      <w:divBdr>
        <w:top w:val="none" w:sz="0" w:space="0" w:color="auto"/>
        <w:left w:val="none" w:sz="0" w:space="0" w:color="auto"/>
        <w:bottom w:val="none" w:sz="0" w:space="0" w:color="auto"/>
        <w:right w:val="none" w:sz="0" w:space="0" w:color="auto"/>
      </w:divBdr>
    </w:div>
    <w:div w:id="218901237">
      <w:bodyDiv w:val="1"/>
      <w:marLeft w:val="0"/>
      <w:marRight w:val="0"/>
      <w:marTop w:val="0"/>
      <w:marBottom w:val="0"/>
      <w:divBdr>
        <w:top w:val="none" w:sz="0" w:space="0" w:color="auto"/>
        <w:left w:val="none" w:sz="0" w:space="0" w:color="auto"/>
        <w:bottom w:val="none" w:sz="0" w:space="0" w:color="auto"/>
        <w:right w:val="none" w:sz="0" w:space="0" w:color="auto"/>
      </w:divBdr>
    </w:div>
    <w:div w:id="265313767">
      <w:bodyDiv w:val="1"/>
      <w:marLeft w:val="0"/>
      <w:marRight w:val="0"/>
      <w:marTop w:val="0"/>
      <w:marBottom w:val="0"/>
      <w:divBdr>
        <w:top w:val="none" w:sz="0" w:space="0" w:color="auto"/>
        <w:left w:val="none" w:sz="0" w:space="0" w:color="auto"/>
        <w:bottom w:val="none" w:sz="0" w:space="0" w:color="auto"/>
        <w:right w:val="none" w:sz="0" w:space="0" w:color="auto"/>
      </w:divBdr>
    </w:div>
    <w:div w:id="281696081">
      <w:bodyDiv w:val="1"/>
      <w:marLeft w:val="0"/>
      <w:marRight w:val="0"/>
      <w:marTop w:val="0"/>
      <w:marBottom w:val="0"/>
      <w:divBdr>
        <w:top w:val="none" w:sz="0" w:space="0" w:color="auto"/>
        <w:left w:val="none" w:sz="0" w:space="0" w:color="auto"/>
        <w:bottom w:val="none" w:sz="0" w:space="0" w:color="auto"/>
        <w:right w:val="none" w:sz="0" w:space="0" w:color="auto"/>
      </w:divBdr>
    </w:div>
    <w:div w:id="312098508">
      <w:bodyDiv w:val="1"/>
      <w:marLeft w:val="0"/>
      <w:marRight w:val="0"/>
      <w:marTop w:val="0"/>
      <w:marBottom w:val="0"/>
      <w:divBdr>
        <w:top w:val="none" w:sz="0" w:space="0" w:color="auto"/>
        <w:left w:val="none" w:sz="0" w:space="0" w:color="auto"/>
        <w:bottom w:val="none" w:sz="0" w:space="0" w:color="auto"/>
        <w:right w:val="none" w:sz="0" w:space="0" w:color="auto"/>
      </w:divBdr>
    </w:div>
    <w:div w:id="323705180">
      <w:bodyDiv w:val="1"/>
      <w:marLeft w:val="0"/>
      <w:marRight w:val="0"/>
      <w:marTop w:val="0"/>
      <w:marBottom w:val="0"/>
      <w:divBdr>
        <w:top w:val="none" w:sz="0" w:space="0" w:color="auto"/>
        <w:left w:val="none" w:sz="0" w:space="0" w:color="auto"/>
        <w:bottom w:val="none" w:sz="0" w:space="0" w:color="auto"/>
        <w:right w:val="none" w:sz="0" w:space="0" w:color="auto"/>
      </w:divBdr>
      <w:divsChild>
        <w:div w:id="234585152">
          <w:marLeft w:val="274"/>
          <w:marRight w:val="0"/>
          <w:marTop w:val="0"/>
          <w:marBottom w:val="0"/>
          <w:divBdr>
            <w:top w:val="none" w:sz="0" w:space="0" w:color="auto"/>
            <w:left w:val="none" w:sz="0" w:space="0" w:color="auto"/>
            <w:bottom w:val="none" w:sz="0" w:space="0" w:color="auto"/>
            <w:right w:val="none" w:sz="0" w:space="0" w:color="auto"/>
          </w:divBdr>
        </w:div>
        <w:div w:id="1008403910">
          <w:marLeft w:val="274"/>
          <w:marRight w:val="0"/>
          <w:marTop w:val="0"/>
          <w:marBottom w:val="0"/>
          <w:divBdr>
            <w:top w:val="none" w:sz="0" w:space="0" w:color="auto"/>
            <w:left w:val="none" w:sz="0" w:space="0" w:color="auto"/>
            <w:bottom w:val="none" w:sz="0" w:space="0" w:color="auto"/>
            <w:right w:val="none" w:sz="0" w:space="0" w:color="auto"/>
          </w:divBdr>
        </w:div>
        <w:div w:id="1117018662">
          <w:marLeft w:val="274"/>
          <w:marRight w:val="0"/>
          <w:marTop w:val="0"/>
          <w:marBottom w:val="0"/>
          <w:divBdr>
            <w:top w:val="none" w:sz="0" w:space="0" w:color="auto"/>
            <w:left w:val="none" w:sz="0" w:space="0" w:color="auto"/>
            <w:bottom w:val="none" w:sz="0" w:space="0" w:color="auto"/>
            <w:right w:val="none" w:sz="0" w:space="0" w:color="auto"/>
          </w:divBdr>
        </w:div>
        <w:div w:id="1243562108">
          <w:marLeft w:val="274"/>
          <w:marRight w:val="0"/>
          <w:marTop w:val="0"/>
          <w:marBottom w:val="0"/>
          <w:divBdr>
            <w:top w:val="none" w:sz="0" w:space="0" w:color="auto"/>
            <w:left w:val="none" w:sz="0" w:space="0" w:color="auto"/>
            <w:bottom w:val="none" w:sz="0" w:space="0" w:color="auto"/>
            <w:right w:val="none" w:sz="0" w:space="0" w:color="auto"/>
          </w:divBdr>
        </w:div>
      </w:divsChild>
    </w:div>
    <w:div w:id="334118124">
      <w:bodyDiv w:val="1"/>
      <w:marLeft w:val="0"/>
      <w:marRight w:val="0"/>
      <w:marTop w:val="0"/>
      <w:marBottom w:val="0"/>
      <w:divBdr>
        <w:top w:val="none" w:sz="0" w:space="0" w:color="auto"/>
        <w:left w:val="none" w:sz="0" w:space="0" w:color="auto"/>
        <w:bottom w:val="none" w:sz="0" w:space="0" w:color="auto"/>
        <w:right w:val="none" w:sz="0" w:space="0" w:color="auto"/>
      </w:divBdr>
    </w:div>
    <w:div w:id="338969583">
      <w:bodyDiv w:val="1"/>
      <w:marLeft w:val="0"/>
      <w:marRight w:val="0"/>
      <w:marTop w:val="0"/>
      <w:marBottom w:val="0"/>
      <w:divBdr>
        <w:top w:val="none" w:sz="0" w:space="0" w:color="auto"/>
        <w:left w:val="none" w:sz="0" w:space="0" w:color="auto"/>
        <w:bottom w:val="none" w:sz="0" w:space="0" w:color="auto"/>
        <w:right w:val="none" w:sz="0" w:space="0" w:color="auto"/>
      </w:divBdr>
      <w:divsChild>
        <w:div w:id="447286641">
          <w:marLeft w:val="274"/>
          <w:marRight w:val="0"/>
          <w:marTop w:val="0"/>
          <w:marBottom w:val="0"/>
          <w:divBdr>
            <w:top w:val="none" w:sz="0" w:space="0" w:color="auto"/>
            <w:left w:val="none" w:sz="0" w:space="0" w:color="auto"/>
            <w:bottom w:val="none" w:sz="0" w:space="0" w:color="auto"/>
            <w:right w:val="none" w:sz="0" w:space="0" w:color="auto"/>
          </w:divBdr>
        </w:div>
        <w:div w:id="2040350552">
          <w:marLeft w:val="274"/>
          <w:marRight w:val="0"/>
          <w:marTop w:val="0"/>
          <w:marBottom w:val="0"/>
          <w:divBdr>
            <w:top w:val="none" w:sz="0" w:space="0" w:color="auto"/>
            <w:left w:val="none" w:sz="0" w:space="0" w:color="auto"/>
            <w:bottom w:val="none" w:sz="0" w:space="0" w:color="auto"/>
            <w:right w:val="none" w:sz="0" w:space="0" w:color="auto"/>
          </w:divBdr>
        </w:div>
      </w:divsChild>
    </w:div>
    <w:div w:id="398678467">
      <w:bodyDiv w:val="1"/>
      <w:marLeft w:val="0"/>
      <w:marRight w:val="0"/>
      <w:marTop w:val="0"/>
      <w:marBottom w:val="0"/>
      <w:divBdr>
        <w:top w:val="none" w:sz="0" w:space="0" w:color="auto"/>
        <w:left w:val="none" w:sz="0" w:space="0" w:color="auto"/>
        <w:bottom w:val="none" w:sz="0" w:space="0" w:color="auto"/>
        <w:right w:val="none" w:sz="0" w:space="0" w:color="auto"/>
      </w:divBdr>
    </w:div>
    <w:div w:id="436826056">
      <w:bodyDiv w:val="1"/>
      <w:marLeft w:val="0"/>
      <w:marRight w:val="0"/>
      <w:marTop w:val="0"/>
      <w:marBottom w:val="0"/>
      <w:divBdr>
        <w:top w:val="none" w:sz="0" w:space="0" w:color="auto"/>
        <w:left w:val="none" w:sz="0" w:space="0" w:color="auto"/>
        <w:bottom w:val="none" w:sz="0" w:space="0" w:color="auto"/>
        <w:right w:val="none" w:sz="0" w:space="0" w:color="auto"/>
      </w:divBdr>
    </w:div>
    <w:div w:id="440958675">
      <w:bodyDiv w:val="1"/>
      <w:marLeft w:val="0"/>
      <w:marRight w:val="0"/>
      <w:marTop w:val="0"/>
      <w:marBottom w:val="0"/>
      <w:divBdr>
        <w:top w:val="none" w:sz="0" w:space="0" w:color="auto"/>
        <w:left w:val="none" w:sz="0" w:space="0" w:color="auto"/>
        <w:bottom w:val="none" w:sz="0" w:space="0" w:color="auto"/>
        <w:right w:val="none" w:sz="0" w:space="0" w:color="auto"/>
      </w:divBdr>
    </w:div>
    <w:div w:id="449277262">
      <w:bodyDiv w:val="1"/>
      <w:marLeft w:val="0"/>
      <w:marRight w:val="0"/>
      <w:marTop w:val="0"/>
      <w:marBottom w:val="0"/>
      <w:divBdr>
        <w:top w:val="none" w:sz="0" w:space="0" w:color="auto"/>
        <w:left w:val="none" w:sz="0" w:space="0" w:color="auto"/>
        <w:bottom w:val="none" w:sz="0" w:space="0" w:color="auto"/>
        <w:right w:val="none" w:sz="0" w:space="0" w:color="auto"/>
      </w:divBdr>
    </w:div>
    <w:div w:id="468597644">
      <w:bodyDiv w:val="1"/>
      <w:marLeft w:val="0"/>
      <w:marRight w:val="0"/>
      <w:marTop w:val="0"/>
      <w:marBottom w:val="0"/>
      <w:divBdr>
        <w:top w:val="none" w:sz="0" w:space="0" w:color="auto"/>
        <w:left w:val="none" w:sz="0" w:space="0" w:color="auto"/>
        <w:bottom w:val="none" w:sz="0" w:space="0" w:color="auto"/>
        <w:right w:val="none" w:sz="0" w:space="0" w:color="auto"/>
      </w:divBdr>
    </w:div>
    <w:div w:id="505941194">
      <w:bodyDiv w:val="1"/>
      <w:marLeft w:val="0"/>
      <w:marRight w:val="0"/>
      <w:marTop w:val="0"/>
      <w:marBottom w:val="0"/>
      <w:divBdr>
        <w:top w:val="none" w:sz="0" w:space="0" w:color="auto"/>
        <w:left w:val="none" w:sz="0" w:space="0" w:color="auto"/>
        <w:bottom w:val="none" w:sz="0" w:space="0" w:color="auto"/>
        <w:right w:val="none" w:sz="0" w:space="0" w:color="auto"/>
      </w:divBdr>
    </w:div>
    <w:div w:id="540632335">
      <w:bodyDiv w:val="1"/>
      <w:marLeft w:val="0"/>
      <w:marRight w:val="0"/>
      <w:marTop w:val="0"/>
      <w:marBottom w:val="0"/>
      <w:divBdr>
        <w:top w:val="none" w:sz="0" w:space="0" w:color="auto"/>
        <w:left w:val="none" w:sz="0" w:space="0" w:color="auto"/>
        <w:bottom w:val="none" w:sz="0" w:space="0" w:color="auto"/>
        <w:right w:val="none" w:sz="0" w:space="0" w:color="auto"/>
      </w:divBdr>
    </w:div>
    <w:div w:id="596838964">
      <w:bodyDiv w:val="1"/>
      <w:marLeft w:val="0"/>
      <w:marRight w:val="0"/>
      <w:marTop w:val="0"/>
      <w:marBottom w:val="0"/>
      <w:divBdr>
        <w:top w:val="none" w:sz="0" w:space="0" w:color="auto"/>
        <w:left w:val="none" w:sz="0" w:space="0" w:color="auto"/>
        <w:bottom w:val="none" w:sz="0" w:space="0" w:color="auto"/>
        <w:right w:val="none" w:sz="0" w:space="0" w:color="auto"/>
      </w:divBdr>
    </w:div>
    <w:div w:id="613636132">
      <w:bodyDiv w:val="1"/>
      <w:marLeft w:val="0"/>
      <w:marRight w:val="0"/>
      <w:marTop w:val="0"/>
      <w:marBottom w:val="0"/>
      <w:divBdr>
        <w:top w:val="none" w:sz="0" w:space="0" w:color="auto"/>
        <w:left w:val="none" w:sz="0" w:space="0" w:color="auto"/>
        <w:bottom w:val="none" w:sz="0" w:space="0" w:color="auto"/>
        <w:right w:val="none" w:sz="0" w:space="0" w:color="auto"/>
      </w:divBdr>
      <w:divsChild>
        <w:div w:id="92096851">
          <w:marLeft w:val="274"/>
          <w:marRight w:val="0"/>
          <w:marTop w:val="0"/>
          <w:marBottom w:val="0"/>
          <w:divBdr>
            <w:top w:val="none" w:sz="0" w:space="0" w:color="auto"/>
            <w:left w:val="none" w:sz="0" w:space="0" w:color="auto"/>
            <w:bottom w:val="none" w:sz="0" w:space="0" w:color="auto"/>
            <w:right w:val="none" w:sz="0" w:space="0" w:color="auto"/>
          </w:divBdr>
        </w:div>
        <w:div w:id="696735728">
          <w:marLeft w:val="274"/>
          <w:marRight w:val="0"/>
          <w:marTop w:val="0"/>
          <w:marBottom w:val="0"/>
          <w:divBdr>
            <w:top w:val="none" w:sz="0" w:space="0" w:color="auto"/>
            <w:left w:val="none" w:sz="0" w:space="0" w:color="auto"/>
            <w:bottom w:val="none" w:sz="0" w:space="0" w:color="auto"/>
            <w:right w:val="none" w:sz="0" w:space="0" w:color="auto"/>
          </w:divBdr>
        </w:div>
        <w:div w:id="1649244110">
          <w:marLeft w:val="274"/>
          <w:marRight w:val="0"/>
          <w:marTop w:val="0"/>
          <w:marBottom w:val="0"/>
          <w:divBdr>
            <w:top w:val="none" w:sz="0" w:space="0" w:color="auto"/>
            <w:left w:val="none" w:sz="0" w:space="0" w:color="auto"/>
            <w:bottom w:val="none" w:sz="0" w:space="0" w:color="auto"/>
            <w:right w:val="none" w:sz="0" w:space="0" w:color="auto"/>
          </w:divBdr>
        </w:div>
      </w:divsChild>
    </w:div>
    <w:div w:id="691803155">
      <w:bodyDiv w:val="1"/>
      <w:marLeft w:val="0"/>
      <w:marRight w:val="0"/>
      <w:marTop w:val="0"/>
      <w:marBottom w:val="0"/>
      <w:divBdr>
        <w:top w:val="none" w:sz="0" w:space="0" w:color="auto"/>
        <w:left w:val="none" w:sz="0" w:space="0" w:color="auto"/>
        <w:bottom w:val="none" w:sz="0" w:space="0" w:color="auto"/>
        <w:right w:val="none" w:sz="0" w:space="0" w:color="auto"/>
      </w:divBdr>
      <w:divsChild>
        <w:div w:id="476651603">
          <w:marLeft w:val="0"/>
          <w:marRight w:val="0"/>
          <w:marTop w:val="0"/>
          <w:marBottom w:val="0"/>
          <w:divBdr>
            <w:top w:val="none" w:sz="0" w:space="0" w:color="auto"/>
            <w:left w:val="none" w:sz="0" w:space="0" w:color="auto"/>
            <w:bottom w:val="none" w:sz="0" w:space="0" w:color="auto"/>
            <w:right w:val="none" w:sz="0" w:space="0" w:color="auto"/>
          </w:divBdr>
          <w:divsChild>
            <w:div w:id="2050495356">
              <w:marLeft w:val="0"/>
              <w:marRight w:val="0"/>
              <w:marTop w:val="0"/>
              <w:marBottom w:val="0"/>
              <w:divBdr>
                <w:top w:val="none" w:sz="0" w:space="0" w:color="auto"/>
                <w:left w:val="none" w:sz="0" w:space="0" w:color="auto"/>
                <w:bottom w:val="none" w:sz="0" w:space="0" w:color="auto"/>
                <w:right w:val="none" w:sz="0" w:space="0" w:color="auto"/>
              </w:divBdr>
              <w:divsChild>
                <w:div w:id="1405180507">
                  <w:marLeft w:val="0"/>
                  <w:marRight w:val="0"/>
                  <w:marTop w:val="0"/>
                  <w:marBottom w:val="0"/>
                  <w:divBdr>
                    <w:top w:val="none" w:sz="0" w:space="0" w:color="auto"/>
                    <w:left w:val="none" w:sz="0" w:space="0" w:color="auto"/>
                    <w:bottom w:val="none" w:sz="0" w:space="0" w:color="auto"/>
                    <w:right w:val="none" w:sz="0" w:space="0" w:color="auto"/>
                  </w:divBdr>
                  <w:divsChild>
                    <w:div w:id="228462091">
                      <w:marLeft w:val="0"/>
                      <w:marRight w:val="0"/>
                      <w:marTop w:val="0"/>
                      <w:marBottom w:val="0"/>
                      <w:divBdr>
                        <w:top w:val="none" w:sz="0" w:space="0" w:color="auto"/>
                        <w:left w:val="none" w:sz="0" w:space="0" w:color="auto"/>
                        <w:bottom w:val="none" w:sz="0" w:space="0" w:color="auto"/>
                        <w:right w:val="none" w:sz="0" w:space="0" w:color="auto"/>
                      </w:divBdr>
                      <w:divsChild>
                        <w:div w:id="131676141">
                          <w:marLeft w:val="0"/>
                          <w:marRight w:val="0"/>
                          <w:marTop w:val="0"/>
                          <w:marBottom w:val="0"/>
                          <w:divBdr>
                            <w:top w:val="none" w:sz="0" w:space="0" w:color="auto"/>
                            <w:left w:val="none" w:sz="0" w:space="0" w:color="auto"/>
                            <w:bottom w:val="none" w:sz="0" w:space="0" w:color="auto"/>
                            <w:right w:val="none" w:sz="0" w:space="0" w:color="auto"/>
                          </w:divBdr>
                          <w:divsChild>
                            <w:div w:id="1527910364">
                              <w:marLeft w:val="0"/>
                              <w:marRight w:val="0"/>
                              <w:marTop w:val="0"/>
                              <w:marBottom w:val="0"/>
                              <w:divBdr>
                                <w:top w:val="none" w:sz="0" w:space="0" w:color="auto"/>
                                <w:left w:val="none" w:sz="0" w:space="0" w:color="auto"/>
                                <w:bottom w:val="none" w:sz="0" w:space="0" w:color="auto"/>
                                <w:right w:val="none" w:sz="0" w:space="0" w:color="auto"/>
                              </w:divBdr>
                              <w:divsChild>
                                <w:div w:id="102040909">
                                  <w:marLeft w:val="0"/>
                                  <w:marRight w:val="0"/>
                                  <w:marTop w:val="0"/>
                                  <w:marBottom w:val="0"/>
                                  <w:divBdr>
                                    <w:top w:val="none" w:sz="0" w:space="0" w:color="auto"/>
                                    <w:left w:val="none" w:sz="0" w:space="0" w:color="auto"/>
                                    <w:bottom w:val="none" w:sz="0" w:space="0" w:color="auto"/>
                                    <w:right w:val="none" w:sz="0" w:space="0" w:color="auto"/>
                                  </w:divBdr>
                                  <w:divsChild>
                                    <w:div w:id="1596131639">
                                      <w:marLeft w:val="0"/>
                                      <w:marRight w:val="0"/>
                                      <w:marTop w:val="0"/>
                                      <w:marBottom w:val="0"/>
                                      <w:divBdr>
                                        <w:top w:val="none" w:sz="0" w:space="0" w:color="auto"/>
                                        <w:left w:val="none" w:sz="0" w:space="0" w:color="auto"/>
                                        <w:bottom w:val="none" w:sz="0" w:space="0" w:color="auto"/>
                                        <w:right w:val="none" w:sz="0" w:space="0" w:color="auto"/>
                                      </w:divBdr>
                                      <w:divsChild>
                                        <w:div w:id="89859420">
                                          <w:marLeft w:val="0"/>
                                          <w:marRight w:val="0"/>
                                          <w:marTop w:val="0"/>
                                          <w:marBottom w:val="0"/>
                                          <w:divBdr>
                                            <w:top w:val="none" w:sz="0" w:space="0" w:color="auto"/>
                                            <w:left w:val="none" w:sz="0" w:space="0" w:color="auto"/>
                                            <w:bottom w:val="none" w:sz="0" w:space="0" w:color="auto"/>
                                            <w:right w:val="none" w:sz="0" w:space="0" w:color="auto"/>
                                          </w:divBdr>
                                          <w:divsChild>
                                            <w:div w:id="381368107">
                                              <w:marLeft w:val="0"/>
                                              <w:marRight w:val="0"/>
                                              <w:marTop w:val="0"/>
                                              <w:marBottom w:val="0"/>
                                              <w:divBdr>
                                                <w:top w:val="none" w:sz="0" w:space="0" w:color="auto"/>
                                                <w:left w:val="none" w:sz="0" w:space="0" w:color="auto"/>
                                                <w:bottom w:val="none" w:sz="0" w:space="0" w:color="auto"/>
                                                <w:right w:val="none" w:sz="0" w:space="0" w:color="auto"/>
                                              </w:divBdr>
                                              <w:divsChild>
                                                <w:div w:id="833186957">
                                                  <w:marLeft w:val="0"/>
                                                  <w:marRight w:val="0"/>
                                                  <w:marTop w:val="0"/>
                                                  <w:marBottom w:val="0"/>
                                                  <w:divBdr>
                                                    <w:top w:val="none" w:sz="0" w:space="0" w:color="auto"/>
                                                    <w:left w:val="none" w:sz="0" w:space="0" w:color="auto"/>
                                                    <w:bottom w:val="none" w:sz="0" w:space="0" w:color="auto"/>
                                                    <w:right w:val="none" w:sz="0" w:space="0" w:color="auto"/>
                                                  </w:divBdr>
                                                  <w:divsChild>
                                                    <w:div w:id="100285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157726">
      <w:bodyDiv w:val="1"/>
      <w:marLeft w:val="0"/>
      <w:marRight w:val="0"/>
      <w:marTop w:val="0"/>
      <w:marBottom w:val="0"/>
      <w:divBdr>
        <w:top w:val="none" w:sz="0" w:space="0" w:color="auto"/>
        <w:left w:val="none" w:sz="0" w:space="0" w:color="auto"/>
        <w:bottom w:val="none" w:sz="0" w:space="0" w:color="auto"/>
        <w:right w:val="none" w:sz="0" w:space="0" w:color="auto"/>
      </w:divBdr>
    </w:div>
    <w:div w:id="799959888">
      <w:bodyDiv w:val="1"/>
      <w:marLeft w:val="0"/>
      <w:marRight w:val="0"/>
      <w:marTop w:val="0"/>
      <w:marBottom w:val="0"/>
      <w:divBdr>
        <w:top w:val="none" w:sz="0" w:space="0" w:color="auto"/>
        <w:left w:val="none" w:sz="0" w:space="0" w:color="auto"/>
        <w:bottom w:val="none" w:sz="0" w:space="0" w:color="auto"/>
        <w:right w:val="none" w:sz="0" w:space="0" w:color="auto"/>
      </w:divBdr>
    </w:div>
    <w:div w:id="842822332">
      <w:bodyDiv w:val="1"/>
      <w:marLeft w:val="0"/>
      <w:marRight w:val="0"/>
      <w:marTop w:val="0"/>
      <w:marBottom w:val="0"/>
      <w:divBdr>
        <w:top w:val="none" w:sz="0" w:space="0" w:color="auto"/>
        <w:left w:val="none" w:sz="0" w:space="0" w:color="auto"/>
        <w:bottom w:val="none" w:sz="0" w:space="0" w:color="auto"/>
        <w:right w:val="none" w:sz="0" w:space="0" w:color="auto"/>
      </w:divBdr>
    </w:div>
    <w:div w:id="891814786">
      <w:bodyDiv w:val="1"/>
      <w:marLeft w:val="0"/>
      <w:marRight w:val="0"/>
      <w:marTop w:val="0"/>
      <w:marBottom w:val="0"/>
      <w:divBdr>
        <w:top w:val="none" w:sz="0" w:space="0" w:color="auto"/>
        <w:left w:val="none" w:sz="0" w:space="0" w:color="auto"/>
        <w:bottom w:val="none" w:sz="0" w:space="0" w:color="auto"/>
        <w:right w:val="none" w:sz="0" w:space="0" w:color="auto"/>
      </w:divBdr>
      <w:divsChild>
        <w:div w:id="839319760">
          <w:marLeft w:val="274"/>
          <w:marRight w:val="0"/>
          <w:marTop w:val="0"/>
          <w:marBottom w:val="0"/>
          <w:divBdr>
            <w:top w:val="none" w:sz="0" w:space="0" w:color="auto"/>
            <w:left w:val="none" w:sz="0" w:space="0" w:color="auto"/>
            <w:bottom w:val="none" w:sz="0" w:space="0" w:color="auto"/>
            <w:right w:val="none" w:sz="0" w:space="0" w:color="auto"/>
          </w:divBdr>
        </w:div>
        <w:div w:id="1097487363">
          <w:marLeft w:val="274"/>
          <w:marRight w:val="0"/>
          <w:marTop w:val="0"/>
          <w:marBottom w:val="0"/>
          <w:divBdr>
            <w:top w:val="none" w:sz="0" w:space="0" w:color="auto"/>
            <w:left w:val="none" w:sz="0" w:space="0" w:color="auto"/>
            <w:bottom w:val="none" w:sz="0" w:space="0" w:color="auto"/>
            <w:right w:val="none" w:sz="0" w:space="0" w:color="auto"/>
          </w:divBdr>
        </w:div>
      </w:divsChild>
    </w:div>
    <w:div w:id="952177908">
      <w:bodyDiv w:val="1"/>
      <w:marLeft w:val="0"/>
      <w:marRight w:val="0"/>
      <w:marTop w:val="0"/>
      <w:marBottom w:val="0"/>
      <w:divBdr>
        <w:top w:val="none" w:sz="0" w:space="0" w:color="auto"/>
        <w:left w:val="none" w:sz="0" w:space="0" w:color="auto"/>
        <w:bottom w:val="none" w:sz="0" w:space="0" w:color="auto"/>
        <w:right w:val="none" w:sz="0" w:space="0" w:color="auto"/>
      </w:divBdr>
    </w:div>
    <w:div w:id="959608433">
      <w:bodyDiv w:val="1"/>
      <w:marLeft w:val="0"/>
      <w:marRight w:val="0"/>
      <w:marTop w:val="0"/>
      <w:marBottom w:val="0"/>
      <w:divBdr>
        <w:top w:val="none" w:sz="0" w:space="0" w:color="auto"/>
        <w:left w:val="none" w:sz="0" w:space="0" w:color="auto"/>
        <w:bottom w:val="none" w:sz="0" w:space="0" w:color="auto"/>
        <w:right w:val="none" w:sz="0" w:space="0" w:color="auto"/>
      </w:divBdr>
    </w:div>
    <w:div w:id="962423857">
      <w:bodyDiv w:val="1"/>
      <w:marLeft w:val="0"/>
      <w:marRight w:val="0"/>
      <w:marTop w:val="0"/>
      <w:marBottom w:val="0"/>
      <w:divBdr>
        <w:top w:val="none" w:sz="0" w:space="0" w:color="auto"/>
        <w:left w:val="none" w:sz="0" w:space="0" w:color="auto"/>
        <w:bottom w:val="none" w:sz="0" w:space="0" w:color="auto"/>
        <w:right w:val="none" w:sz="0" w:space="0" w:color="auto"/>
      </w:divBdr>
    </w:div>
    <w:div w:id="968365534">
      <w:bodyDiv w:val="1"/>
      <w:marLeft w:val="0"/>
      <w:marRight w:val="0"/>
      <w:marTop w:val="0"/>
      <w:marBottom w:val="0"/>
      <w:divBdr>
        <w:top w:val="none" w:sz="0" w:space="0" w:color="auto"/>
        <w:left w:val="none" w:sz="0" w:space="0" w:color="auto"/>
        <w:bottom w:val="none" w:sz="0" w:space="0" w:color="auto"/>
        <w:right w:val="none" w:sz="0" w:space="0" w:color="auto"/>
      </w:divBdr>
    </w:div>
    <w:div w:id="999770789">
      <w:bodyDiv w:val="1"/>
      <w:marLeft w:val="0"/>
      <w:marRight w:val="0"/>
      <w:marTop w:val="0"/>
      <w:marBottom w:val="0"/>
      <w:divBdr>
        <w:top w:val="none" w:sz="0" w:space="0" w:color="auto"/>
        <w:left w:val="none" w:sz="0" w:space="0" w:color="auto"/>
        <w:bottom w:val="none" w:sz="0" w:space="0" w:color="auto"/>
        <w:right w:val="none" w:sz="0" w:space="0" w:color="auto"/>
      </w:divBdr>
      <w:divsChild>
        <w:div w:id="140313069">
          <w:marLeft w:val="274"/>
          <w:marRight w:val="0"/>
          <w:marTop w:val="0"/>
          <w:marBottom w:val="0"/>
          <w:divBdr>
            <w:top w:val="none" w:sz="0" w:space="0" w:color="auto"/>
            <w:left w:val="none" w:sz="0" w:space="0" w:color="auto"/>
            <w:bottom w:val="none" w:sz="0" w:space="0" w:color="auto"/>
            <w:right w:val="none" w:sz="0" w:space="0" w:color="auto"/>
          </w:divBdr>
        </w:div>
        <w:div w:id="1345748987">
          <w:marLeft w:val="274"/>
          <w:marRight w:val="0"/>
          <w:marTop w:val="0"/>
          <w:marBottom w:val="0"/>
          <w:divBdr>
            <w:top w:val="none" w:sz="0" w:space="0" w:color="auto"/>
            <w:left w:val="none" w:sz="0" w:space="0" w:color="auto"/>
            <w:bottom w:val="none" w:sz="0" w:space="0" w:color="auto"/>
            <w:right w:val="none" w:sz="0" w:space="0" w:color="auto"/>
          </w:divBdr>
        </w:div>
        <w:div w:id="1880704904">
          <w:marLeft w:val="274"/>
          <w:marRight w:val="0"/>
          <w:marTop w:val="0"/>
          <w:marBottom w:val="0"/>
          <w:divBdr>
            <w:top w:val="none" w:sz="0" w:space="0" w:color="auto"/>
            <w:left w:val="none" w:sz="0" w:space="0" w:color="auto"/>
            <w:bottom w:val="none" w:sz="0" w:space="0" w:color="auto"/>
            <w:right w:val="none" w:sz="0" w:space="0" w:color="auto"/>
          </w:divBdr>
        </w:div>
        <w:div w:id="1991639433">
          <w:marLeft w:val="274"/>
          <w:marRight w:val="0"/>
          <w:marTop w:val="0"/>
          <w:marBottom w:val="0"/>
          <w:divBdr>
            <w:top w:val="none" w:sz="0" w:space="0" w:color="auto"/>
            <w:left w:val="none" w:sz="0" w:space="0" w:color="auto"/>
            <w:bottom w:val="none" w:sz="0" w:space="0" w:color="auto"/>
            <w:right w:val="none" w:sz="0" w:space="0" w:color="auto"/>
          </w:divBdr>
        </w:div>
      </w:divsChild>
    </w:div>
    <w:div w:id="1004747775">
      <w:bodyDiv w:val="1"/>
      <w:marLeft w:val="0"/>
      <w:marRight w:val="0"/>
      <w:marTop w:val="0"/>
      <w:marBottom w:val="0"/>
      <w:divBdr>
        <w:top w:val="none" w:sz="0" w:space="0" w:color="auto"/>
        <w:left w:val="none" w:sz="0" w:space="0" w:color="auto"/>
        <w:bottom w:val="none" w:sz="0" w:space="0" w:color="auto"/>
        <w:right w:val="none" w:sz="0" w:space="0" w:color="auto"/>
      </w:divBdr>
    </w:div>
    <w:div w:id="1046100287">
      <w:bodyDiv w:val="1"/>
      <w:marLeft w:val="0"/>
      <w:marRight w:val="0"/>
      <w:marTop w:val="0"/>
      <w:marBottom w:val="0"/>
      <w:divBdr>
        <w:top w:val="none" w:sz="0" w:space="0" w:color="auto"/>
        <w:left w:val="none" w:sz="0" w:space="0" w:color="auto"/>
        <w:bottom w:val="none" w:sz="0" w:space="0" w:color="auto"/>
        <w:right w:val="none" w:sz="0" w:space="0" w:color="auto"/>
      </w:divBdr>
    </w:div>
    <w:div w:id="1079866227">
      <w:bodyDiv w:val="1"/>
      <w:marLeft w:val="0"/>
      <w:marRight w:val="0"/>
      <w:marTop w:val="0"/>
      <w:marBottom w:val="0"/>
      <w:divBdr>
        <w:top w:val="none" w:sz="0" w:space="0" w:color="auto"/>
        <w:left w:val="none" w:sz="0" w:space="0" w:color="auto"/>
        <w:bottom w:val="none" w:sz="0" w:space="0" w:color="auto"/>
        <w:right w:val="none" w:sz="0" w:space="0" w:color="auto"/>
      </w:divBdr>
    </w:div>
    <w:div w:id="1094745914">
      <w:bodyDiv w:val="1"/>
      <w:marLeft w:val="0"/>
      <w:marRight w:val="0"/>
      <w:marTop w:val="0"/>
      <w:marBottom w:val="0"/>
      <w:divBdr>
        <w:top w:val="none" w:sz="0" w:space="0" w:color="auto"/>
        <w:left w:val="none" w:sz="0" w:space="0" w:color="auto"/>
        <w:bottom w:val="none" w:sz="0" w:space="0" w:color="auto"/>
        <w:right w:val="none" w:sz="0" w:space="0" w:color="auto"/>
      </w:divBdr>
    </w:div>
    <w:div w:id="1105886049">
      <w:bodyDiv w:val="1"/>
      <w:marLeft w:val="0"/>
      <w:marRight w:val="0"/>
      <w:marTop w:val="0"/>
      <w:marBottom w:val="0"/>
      <w:divBdr>
        <w:top w:val="none" w:sz="0" w:space="0" w:color="auto"/>
        <w:left w:val="none" w:sz="0" w:space="0" w:color="auto"/>
        <w:bottom w:val="none" w:sz="0" w:space="0" w:color="auto"/>
        <w:right w:val="none" w:sz="0" w:space="0" w:color="auto"/>
      </w:divBdr>
    </w:div>
    <w:div w:id="1131821846">
      <w:bodyDiv w:val="1"/>
      <w:marLeft w:val="0"/>
      <w:marRight w:val="0"/>
      <w:marTop w:val="0"/>
      <w:marBottom w:val="0"/>
      <w:divBdr>
        <w:top w:val="none" w:sz="0" w:space="0" w:color="auto"/>
        <w:left w:val="none" w:sz="0" w:space="0" w:color="auto"/>
        <w:bottom w:val="none" w:sz="0" w:space="0" w:color="auto"/>
        <w:right w:val="none" w:sz="0" w:space="0" w:color="auto"/>
      </w:divBdr>
    </w:div>
    <w:div w:id="1169834799">
      <w:bodyDiv w:val="1"/>
      <w:marLeft w:val="0"/>
      <w:marRight w:val="0"/>
      <w:marTop w:val="0"/>
      <w:marBottom w:val="0"/>
      <w:divBdr>
        <w:top w:val="none" w:sz="0" w:space="0" w:color="auto"/>
        <w:left w:val="none" w:sz="0" w:space="0" w:color="auto"/>
        <w:bottom w:val="none" w:sz="0" w:space="0" w:color="auto"/>
        <w:right w:val="none" w:sz="0" w:space="0" w:color="auto"/>
      </w:divBdr>
    </w:div>
    <w:div w:id="1178621153">
      <w:bodyDiv w:val="1"/>
      <w:marLeft w:val="0"/>
      <w:marRight w:val="0"/>
      <w:marTop w:val="0"/>
      <w:marBottom w:val="0"/>
      <w:divBdr>
        <w:top w:val="none" w:sz="0" w:space="0" w:color="auto"/>
        <w:left w:val="none" w:sz="0" w:space="0" w:color="auto"/>
        <w:bottom w:val="none" w:sz="0" w:space="0" w:color="auto"/>
        <w:right w:val="none" w:sz="0" w:space="0" w:color="auto"/>
      </w:divBdr>
    </w:div>
    <w:div w:id="1276450573">
      <w:bodyDiv w:val="1"/>
      <w:marLeft w:val="0"/>
      <w:marRight w:val="0"/>
      <w:marTop w:val="0"/>
      <w:marBottom w:val="0"/>
      <w:divBdr>
        <w:top w:val="none" w:sz="0" w:space="0" w:color="auto"/>
        <w:left w:val="none" w:sz="0" w:space="0" w:color="auto"/>
        <w:bottom w:val="none" w:sz="0" w:space="0" w:color="auto"/>
        <w:right w:val="none" w:sz="0" w:space="0" w:color="auto"/>
      </w:divBdr>
      <w:divsChild>
        <w:div w:id="497042327">
          <w:marLeft w:val="274"/>
          <w:marRight w:val="0"/>
          <w:marTop w:val="0"/>
          <w:marBottom w:val="0"/>
          <w:divBdr>
            <w:top w:val="none" w:sz="0" w:space="0" w:color="auto"/>
            <w:left w:val="none" w:sz="0" w:space="0" w:color="auto"/>
            <w:bottom w:val="none" w:sz="0" w:space="0" w:color="auto"/>
            <w:right w:val="none" w:sz="0" w:space="0" w:color="auto"/>
          </w:divBdr>
        </w:div>
        <w:div w:id="1492024341">
          <w:marLeft w:val="274"/>
          <w:marRight w:val="0"/>
          <w:marTop w:val="0"/>
          <w:marBottom w:val="0"/>
          <w:divBdr>
            <w:top w:val="none" w:sz="0" w:space="0" w:color="auto"/>
            <w:left w:val="none" w:sz="0" w:space="0" w:color="auto"/>
            <w:bottom w:val="none" w:sz="0" w:space="0" w:color="auto"/>
            <w:right w:val="none" w:sz="0" w:space="0" w:color="auto"/>
          </w:divBdr>
        </w:div>
        <w:div w:id="1651521079">
          <w:marLeft w:val="274"/>
          <w:marRight w:val="0"/>
          <w:marTop w:val="0"/>
          <w:marBottom w:val="0"/>
          <w:divBdr>
            <w:top w:val="none" w:sz="0" w:space="0" w:color="auto"/>
            <w:left w:val="none" w:sz="0" w:space="0" w:color="auto"/>
            <w:bottom w:val="none" w:sz="0" w:space="0" w:color="auto"/>
            <w:right w:val="none" w:sz="0" w:space="0" w:color="auto"/>
          </w:divBdr>
        </w:div>
        <w:div w:id="2007785240">
          <w:marLeft w:val="274"/>
          <w:marRight w:val="0"/>
          <w:marTop w:val="0"/>
          <w:marBottom w:val="0"/>
          <w:divBdr>
            <w:top w:val="none" w:sz="0" w:space="0" w:color="auto"/>
            <w:left w:val="none" w:sz="0" w:space="0" w:color="auto"/>
            <w:bottom w:val="none" w:sz="0" w:space="0" w:color="auto"/>
            <w:right w:val="none" w:sz="0" w:space="0" w:color="auto"/>
          </w:divBdr>
        </w:div>
      </w:divsChild>
    </w:div>
    <w:div w:id="1302421021">
      <w:bodyDiv w:val="1"/>
      <w:marLeft w:val="0"/>
      <w:marRight w:val="0"/>
      <w:marTop w:val="0"/>
      <w:marBottom w:val="0"/>
      <w:divBdr>
        <w:top w:val="none" w:sz="0" w:space="0" w:color="auto"/>
        <w:left w:val="none" w:sz="0" w:space="0" w:color="auto"/>
        <w:bottom w:val="none" w:sz="0" w:space="0" w:color="auto"/>
        <w:right w:val="none" w:sz="0" w:space="0" w:color="auto"/>
      </w:divBdr>
    </w:div>
    <w:div w:id="1328024052">
      <w:bodyDiv w:val="1"/>
      <w:marLeft w:val="0"/>
      <w:marRight w:val="0"/>
      <w:marTop w:val="0"/>
      <w:marBottom w:val="0"/>
      <w:divBdr>
        <w:top w:val="none" w:sz="0" w:space="0" w:color="auto"/>
        <w:left w:val="none" w:sz="0" w:space="0" w:color="auto"/>
        <w:bottom w:val="none" w:sz="0" w:space="0" w:color="auto"/>
        <w:right w:val="none" w:sz="0" w:space="0" w:color="auto"/>
      </w:divBdr>
    </w:div>
    <w:div w:id="1328291783">
      <w:bodyDiv w:val="1"/>
      <w:marLeft w:val="0"/>
      <w:marRight w:val="0"/>
      <w:marTop w:val="0"/>
      <w:marBottom w:val="0"/>
      <w:divBdr>
        <w:top w:val="none" w:sz="0" w:space="0" w:color="auto"/>
        <w:left w:val="none" w:sz="0" w:space="0" w:color="auto"/>
        <w:bottom w:val="none" w:sz="0" w:space="0" w:color="auto"/>
        <w:right w:val="none" w:sz="0" w:space="0" w:color="auto"/>
      </w:divBdr>
    </w:div>
    <w:div w:id="1404371499">
      <w:bodyDiv w:val="1"/>
      <w:marLeft w:val="0"/>
      <w:marRight w:val="0"/>
      <w:marTop w:val="0"/>
      <w:marBottom w:val="0"/>
      <w:divBdr>
        <w:top w:val="none" w:sz="0" w:space="0" w:color="auto"/>
        <w:left w:val="none" w:sz="0" w:space="0" w:color="auto"/>
        <w:bottom w:val="none" w:sz="0" w:space="0" w:color="auto"/>
        <w:right w:val="none" w:sz="0" w:space="0" w:color="auto"/>
      </w:divBdr>
    </w:div>
    <w:div w:id="1442992332">
      <w:bodyDiv w:val="1"/>
      <w:marLeft w:val="0"/>
      <w:marRight w:val="0"/>
      <w:marTop w:val="0"/>
      <w:marBottom w:val="0"/>
      <w:divBdr>
        <w:top w:val="none" w:sz="0" w:space="0" w:color="auto"/>
        <w:left w:val="none" w:sz="0" w:space="0" w:color="auto"/>
        <w:bottom w:val="none" w:sz="0" w:space="0" w:color="auto"/>
        <w:right w:val="none" w:sz="0" w:space="0" w:color="auto"/>
      </w:divBdr>
    </w:div>
    <w:div w:id="1456481376">
      <w:bodyDiv w:val="1"/>
      <w:marLeft w:val="0"/>
      <w:marRight w:val="0"/>
      <w:marTop w:val="0"/>
      <w:marBottom w:val="0"/>
      <w:divBdr>
        <w:top w:val="none" w:sz="0" w:space="0" w:color="auto"/>
        <w:left w:val="none" w:sz="0" w:space="0" w:color="auto"/>
        <w:bottom w:val="none" w:sz="0" w:space="0" w:color="auto"/>
        <w:right w:val="none" w:sz="0" w:space="0" w:color="auto"/>
      </w:divBdr>
    </w:div>
    <w:div w:id="1460563399">
      <w:bodyDiv w:val="1"/>
      <w:marLeft w:val="0"/>
      <w:marRight w:val="0"/>
      <w:marTop w:val="0"/>
      <w:marBottom w:val="0"/>
      <w:divBdr>
        <w:top w:val="none" w:sz="0" w:space="0" w:color="auto"/>
        <w:left w:val="none" w:sz="0" w:space="0" w:color="auto"/>
        <w:bottom w:val="none" w:sz="0" w:space="0" w:color="auto"/>
        <w:right w:val="none" w:sz="0" w:space="0" w:color="auto"/>
      </w:divBdr>
    </w:div>
    <w:div w:id="1558468898">
      <w:bodyDiv w:val="1"/>
      <w:marLeft w:val="0"/>
      <w:marRight w:val="0"/>
      <w:marTop w:val="0"/>
      <w:marBottom w:val="0"/>
      <w:divBdr>
        <w:top w:val="none" w:sz="0" w:space="0" w:color="auto"/>
        <w:left w:val="none" w:sz="0" w:space="0" w:color="auto"/>
        <w:bottom w:val="none" w:sz="0" w:space="0" w:color="auto"/>
        <w:right w:val="none" w:sz="0" w:space="0" w:color="auto"/>
      </w:divBdr>
    </w:div>
    <w:div w:id="1563177575">
      <w:bodyDiv w:val="1"/>
      <w:marLeft w:val="0"/>
      <w:marRight w:val="0"/>
      <w:marTop w:val="0"/>
      <w:marBottom w:val="0"/>
      <w:divBdr>
        <w:top w:val="none" w:sz="0" w:space="0" w:color="auto"/>
        <w:left w:val="none" w:sz="0" w:space="0" w:color="auto"/>
        <w:bottom w:val="none" w:sz="0" w:space="0" w:color="auto"/>
        <w:right w:val="none" w:sz="0" w:space="0" w:color="auto"/>
      </w:divBdr>
    </w:div>
    <w:div w:id="1577393645">
      <w:bodyDiv w:val="1"/>
      <w:marLeft w:val="0"/>
      <w:marRight w:val="0"/>
      <w:marTop w:val="0"/>
      <w:marBottom w:val="0"/>
      <w:divBdr>
        <w:top w:val="none" w:sz="0" w:space="0" w:color="auto"/>
        <w:left w:val="none" w:sz="0" w:space="0" w:color="auto"/>
        <w:bottom w:val="none" w:sz="0" w:space="0" w:color="auto"/>
        <w:right w:val="none" w:sz="0" w:space="0" w:color="auto"/>
      </w:divBdr>
    </w:div>
    <w:div w:id="1608081622">
      <w:bodyDiv w:val="1"/>
      <w:marLeft w:val="0"/>
      <w:marRight w:val="0"/>
      <w:marTop w:val="0"/>
      <w:marBottom w:val="0"/>
      <w:divBdr>
        <w:top w:val="none" w:sz="0" w:space="0" w:color="auto"/>
        <w:left w:val="none" w:sz="0" w:space="0" w:color="auto"/>
        <w:bottom w:val="none" w:sz="0" w:space="0" w:color="auto"/>
        <w:right w:val="none" w:sz="0" w:space="0" w:color="auto"/>
      </w:divBdr>
    </w:div>
    <w:div w:id="1631013899">
      <w:bodyDiv w:val="1"/>
      <w:marLeft w:val="0"/>
      <w:marRight w:val="0"/>
      <w:marTop w:val="0"/>
      <w:marBottom w:val="0"/>
      <w:divBdr>
        <w:top w:val="none" w:sz="0" w:space="0" w:color="auto"/>
        <w:left w:val="none" w:sz="0" w:space="0" w:color="auto"/>
        <w:bottom w:val="none" w:sz="0" w:space="0" w:color="auto"/>
        <w:right w:val="none" w:sz="0" w:space="0" w:color="auto"/>
      </w:divBdr>
    </w:div>
    <w:div w:id="1644889531">
      <w:bodyDiv w:val="1"/>
      <w:marLeft w:val="0"/>
      <w:marRight w:val="0"/>
      <w:marTop w:val="0"/>
      <w:marBottom w:val="0"/>
      <w:divBdr>
        <w:top w:val="none" w:sz="0" w:space="0" w:color="auto"/>
        <w:left w:val="none" w:sz="0" w:space="0" w:color="auto"/>
        <w:bottom w:val="none" w:sz="0" w:space="0" w:color="auto"/>
        <w:right w:val="none" w:sz="0" w:space="0" w:color="auto"/>
      </w:divBdr>
    </w:div>
    <w:div w:id="1683236981">
      <w:bodyDiv w:val="1"/>
      <w:marLeft w:val="0"/>
      <w:marRight w:val="0"/>
      <w:marTop w:val="0"/>
      <w:marBottom w:val="0"/>
      <w:divBdr>
        <w:top w:val="none" w:sz="0" w:space="0" w:color="auto"/>
        <w:left w:val="none" w:sz="0" w:space="0" w:color="auto"/>
        <w:bottom w:val="none" w:sz="0" w:space="0" w:color="auto"/>
        <w:right w:val="none" w:sz="0" w:space="0" w:color="auto"/>
      </w:divBdr>
    </w:div>
    <w:div w:id="1731028869">
      <w:bodyDiv w:val="1"/>
      <w:marLeft w:val="0"/>
      <w:marRight w:val="0"/>
      <w:marTop w:val="0"/>
      <w:marBottom w:val="0"/>
      <w:divBdr>
        <w:top w:val="none" w:sz="0" w:space="0" w:color="auto"/>
        <w:left w:val="none" w:sz="0" w:space="0" w:color="auto"/>
        <w:bottom w:val="none" w:sz="0" w:space="0" w:color="auto"/>
        <w:right w:val="none" w:sz="0" w:space="0" w:color="auto"/>
      </w:divBdr>
    </w:div>
    <w:div w:id="1731922206">
      <w:bodyDiv w:val="1"/>
      <w:marLeft w:val="0"/>
      <w:marRight w:val="0"/>
      <w:marTop w:val="0"/>
      <w:marBottom w:val="0"/>
      <w:divBdr>
        <w:top w:val="none" w:sz="0" w:space="0" w:color="auto"/>
        <w:left w:val="none" w:sz="0" w:space="0" w:color="auto"/>
        <w:bottom w:val="none" w:sz="0" w:space="0" w:color="auto"/>
        <w:right w:val="none" w:sz="0" w:space="0" w:color="auto"/>
      </w:divBdr>
    </w:div>
    <w:div w:id="1761876578">
      <w:bodyDiv w:val="1"/>
      <w:marLeft w:val="0"/>
      <w:marRight w:val="0"/>
      <w:marTop w:val="0"/>
      <w:marBottom w:val="0"/>
      <w:divBdr>
        <w:top w:val="none" w:sz="0" w:space="0" w:color="auto"/>
        <w:left w:val="none" w:sz="0" w:space="0" w:color="auto"/>
        <w:bottom w:val="none" w:sz="0" w:space="0" w:color="auto"/>
        <w:right w:val="none" w:sz="0" w:space="0" w:color="auto"/>
      </w:divBdr>
    </w:div>
    <w:div w:id="1814444236">
      <w:bodyDiv w:val="1"/>
      <w:marLeft w:val="0"/>
      <w:marRight w:val="0"/>
      <w:marTop w:val="0"/>
      <w:marBottom w:val="0"/>
      <w:divBdr>
        <w:top w:val="none" w:sz="0" w:space="0" w:color="auto"/>
        <w:left w:val="none" w:sz="0" w:space="0" w:color="auto"/>
        <w:bottom w:val="none" w:sz="0" w:space="0" w:color="auto"/>
        <w:right w:val="none" w:sz="0" w:space="0" w:color="auto"/>
      </w:divBdr>
    </w:div>
    <w:div w:id="1843159277">
      <w:bodyDiv w:val="1"/>
      <w:marLeft w:val="0"/>
      <w:marRight w:val="0"/>
      <w:marTop w:val="0"/>
      <w:marBottom w:val="0"/>
      <w:divBdr>
        <w:top w:val="none" w:sz="0" w:space="0" w:color="auto"/>
        <w:left w:val="none" w:sz="0" w:space="0" w:color="auto"/>
        <w:bottom w:val="none" w:sz="0" w:space="0" w:color="auto"/>
        <w:right w:val="none" w:sz="0" w:space="0" w:color="auto"/>
      </w:divBdr>
    </w:div>
    <w:div w:id="1856534545">
      <w:bodyDiv w:val="1"/>
      <w:marLeft w:val="0"/>
      <w:marRight w:val="0"/>
      <w:marTop w:val="0"/>
      <w:marBottom w:val="0"/>
      <w:divBdr>
        <w:top w:val="none" w:sz="0" w:space="0" w:color="auto"/>
        <w:left w:val="none" w:sz="0" w:space="0" w:color="auto"/>
        <w:bottom w:val="none" w:sz="0" w:space="0" w:color="auto"/>
        <w:right w:val="none" w:sz="0" w:space="0" w:color="auto"/>
      </w:divBdr>
      <w:divsChild>
        <w:div w:id="869537387">
          <w:marLeft w:val="274"/>
          <w:marRight w:val="0"/>
          <w:marTop w:val="0"/>
          <w:marBottom w:val="0"/>
          <w:divBdr>
            <w:top w:val="none" w:sz="0" w:space="0" w:color="auto"/>
            <w:left w:val="none" w:sz="0" w:space="0" w:color="auto"/>
            <w:bottom w:val="none" w:sz="0" w:space="0" w:color="auto"/>
            <w:right w:val="none" w:sz="0" w:space="0" w:color="auto"/>
          </w:divBdr>
        </w:div>
        <w:div w:id="1035348867">
          <w:marLeft w:val="274"/>
          <w:marRight w:val="0"/>
          <w:marTop w:val="0"/>
          <w:marBottom w:val="0"/>
          <w:divBdr>
            <w:top w:val="none" w:sz="0" w:space="0" w:color="auto"/>
            <w:left w:val="none" w:sz="0" w:space="0" w:color="auto"/>
            <w:bottom w:val="none" w:sz="0" w:space="0" w:color="auto"/>
            <w:right w:val="none" w:sz="0" w:space="0" w:color="auto"/>
          </w:divBdr>
        </w:div>
      </w:divsChild>
    </w:div>
    <w:div w:id="1873809533">
      <w:bodyDiv w:val="1"/>
      <w:marLeft w:val="0"/>
      <w:marRight w:val="0"/>
      <w:marTop w:val="0"/>
      <w:marBottom w:val="0"/>
      <w:divBdr>
        <w:top w:val="none" w:sz="0" w:space="0" w:color="auto"/>
        <w:left w:val="none" w:sz="0" w:space="0" w:color="auto"/>
        <w:bottom w:val="none" w:sz="0" w:space="0" w:color="auto"/>
        <w:right w:val="none" w:sz="0" w:space="0" w:color="auto"/>
      </w:divBdr>
    </w:div>
    <w:div w:id="1875801099">
      <w:bodyDiv w:val="1"/>
      <w:marLeft w:val="0"/>
      <w:marRight w:val="0"/>
      <w:marTop w:val="0"/>
      <w:marBottom w:val="0"/>
      <w:divBdr>
        <w:top w:val="none" w:sz="0" w:space="0" w:color="auto"/>
        <w:left w:val="none" w:sz="0" w:space="0" w:color="auto"/>
        <w:bottom w:val="none" w:sz="0" w:space="0" w:color="auto"/>
        <w:right w:val="none" w:sz="0" w:space="0" w:color="auto"/>
      </w:divBdr>
    </w:div>
    <w:div w:id="1890453693">
      <w:bodyDiv w:val="1"/>
      <w:marLeft w:val="0"/>
      <w:marRight w:val="0"/>
      <w:marTop w:val="0"/>
      <w:marBottom w:val="0"/>
      <w:divBdr>
        <w:top w:val="none" w:sz="0" w:space="0" w:color="auto"/>
        <w:left w:val="none" w:sz="0" w:space="0" w:color="auto"/>
        <w:bottom w:val="none" w:sz="0" w:space="0" w:color="auto"/>
        <w:right w:val="none" w:sz="0" w:space="0" w:color="auto"/>
      </w:divBdr>
    </w:div>
    <w:div w:id="1977493840">
      <w:bodyDiv w:val="1"/>
      <w:marLeft w:val="0"/>
      <w:marRight w:val="0"/>
      <w:marTop w:val="0"/>
      <w:marBottom w:val="0"/>
      <w:divBdr>
        <w:top w:val="none" w:sz="0" w:space="0" w:color="auto"/>
        <w:left w:val="none" w:sz="0" w:space="0" w:color="auto"/>
        <w:bottom w:val="none" w:sz="0" w:space="0" w:color="auto"/>
        <w:right w:val="none" w:sz="0" w:space="0" w:color="auto"/>
      </w:divBdr>
    </w:div>
    <w:div w:id="2002463571">
      <w:bodyDiv w:val="1"/>
      <w:marLeft w:val="0"/>
      <w:marRight w:val="0"/>
      <w:marTop w:val="0"/>
      <w:marBottom w:val="0"/>
      <w:divBdr>
        <w:top w:val="none" w:sz="0" w:space="0" w:color="auto"/>
        <w:left w:val="none" w:sz="0" w:space="0" w:color="auto"/>
        <w:bottom w:val="none" w:sz="0" w:space="0" w:color="auto"/>
        <w:right w:val="none" w:sz="0" w:space="0" w:color="auto"/>
      </w:divBdr>
    </w:div>
    <w:div w:id="2004431562">
      <w:bodyDiv w:val="1"/>
      <w:marLeft w:val="0"/>
      <w:marRight w:val="0"/>
      <w:marTop w:val="0"/>
      <w:marBottom w:val="0"/>
      <w:divBdr>
        <w:top w:val="none" w:sz="0" w:space="0" w:color="auto"/>
        <w:left w:val="none" w:sz="0" w:space="0" w:color="auto"/>
        <w:bottom w:val="none" w:sz="0" w:space="0" w:color="auto"/>
        <w:right w:val="none" w:sz="0" w:space="0" w:color="auto"/>
      </w:divBdr>
    </w:div>
    <w:div w:id="2046245730">
      <w:bodyDiv w:val="1"/>
      <w:marLeft w:val="0"/>
      <w:marRight w:val="0"/>
      <w:marTop w:val="0"/>
      <w:marBottom w:val="0"/>
      <w:divBdr>
        <w:top w:val="none" w:sz="0" w:space="0" w:color="auto"/>
        <w:left w:val="none" w:sz="0" w:space="0" w:color="auto"/>
        <w:bottom w:val="none" w:sz="0" w:space="0" w:color="auto"/>
        <w:right w:val="none" w:sz="0" w:space="0" w:color="auto"/>
      </w:divBdr>
    </w:div>
    <w:div w:id="2065450709">
      <w:bodyDiv w:val="1"/>
      <w:marLeft w:val="0"/>
      <w:marRight w:val="0"/>
      <w:marTop w:val="0"/>
      <w:marBottom w:val="0"/>
      <w:divBdr>
        <w:top w:val="none" w:sz="0" w:space="0" w:color="auto"/>
        <w:left w:val="none" w:sz="0" w:space="0" w:color="auto"/>
        <w:bottom w:val="none" w:sz="0" w:space="0" w:color="auto"/>
        <w:right w:val="none" w:sz="0" w:space="0" w:color="auto"/>
      </w:divBdr>
    </w:div>
    <w:div w:id="2071534875">
      <w:bodyDiv w:val="1"/>
      <w:marLeft w:val="0"/>
      <w:marRight w:val="0"/>
      <w:marTop w:val="0"/>
      <w:marBottom w:val="0"/>
      <w:divBdr>
        <w:top w:val="none" w:sz="0" w:space="0" w:color="auto"/>
        <w:left w:val="none" w:sz="0" w:space="0" w:color="auto"/>
        <w:bottom w:val="none" w:sz="0" w:space="0" w:color="auto"/>
        <w:right w:val="none" w:sz="0" w:space="0" w:color="auto"/>
      </w:divBdr>
    </w:div>
    <w:div w:id="2114813438">
      <w:bodyDiv w:val="1"/>
      <w:marLeft w:val="0"/>
      <w:marRight w:val="0"/>
      <w:marTop w:val="0"/>
      <w:marBottom w:val="0"/>
      <w:divBdr>
        <w:top w:val="none" w:sz="0" w:space="0" w:color="auto"/>
        <w:left w:val="none" w:sz="0" w:space="0" w:color="auto"/>
        <w:bottom w:val="none" w:sz="0" w:space="0" w:color="auto"/>
        <w:right w:val="none" w:sz="0" w:space="0" w:color="auto"/>
      </w:divBdr>
    </w:div>
    <w:div w:id="2115245057">
      <w:bodyDiv w:val="1"/>
      <w:marLeft w:val="0"/>
      <w:marRight w:val="0"/>
      <w:marTop w:val="0"/>
      <w:marBottom w:val="0"/>
      <w:divBdr>
        <w:top w:val="none" w:sz="0" w:space="0" w:color="auto"/>
        <w:left w:val="none" w:sz="0" w:space="0" w:color="auto"/>
        <w:bottom w:val="none" w:sz="0" w:space="0" w:color="auto"/>
        <w:right w:val="none" w:sz="0" w:space="0" w:color="auto"/>
      </w:divBdr>
    </w:div>
    <w:div w:id="212067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yperlink" Target="http://www.equalityhumanrights.com" TargetMode="External"/><Relationship Id="rId7" Type="http://schemas.openxmlformats.org/officeDocument/2006/relationships/footnotes" Target="footnotes.xml"/><Relationship Id="rId12" Type="http://schemas.openxmlformats.org/officeDocument/2006/relationships/image" Target="media/image10.png"/><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hyperlink" Target="mailto:correspondence@equalityhumanrights.com"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yperlink" Target="http://www.equalityhumanrights.com/about-us/the-commissioners/about-our-commissioner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hyperlink" Target="http://www.equalityhumanrights.co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cid:image006.png@01D2AF94.79903440" TargetMode="External"/><Relationship Id="rId28" Type="http://schemas.openxmlformats.org/officeDocument/2006/relationships/header" Target="header13.xml"/><Relationship Id="rId36" Type="http://schemas.openxmlformats.org/officeDocument/2006/relationships/hyperlink" Target="mailto:correspondence@equalityhumanrights.com" TargetMode="Externa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yperlink" Target="http://www.equalityhumanrights.com/about-us/the-commissioners/about-our-commissioner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hyperlink" Target="https://www.equalityhumanrights.com/en/our-work/news/pimlico-plumbers-v-smith-appeal-judgment-will-help-workers-gig-economy" TargetMode="External"/><Relationship Id="rId30" Type="http://schemas.openxmlformats.org/officeDocument/2006/relationships/hyperlink" Target="http://www.equalityhumanrights.com/about-us/the-commissioners/about-our-commissioners/" TargetMode="External"/><Relationship Id="rId35" Type="http://schemas.openxmlformats.org/officeDocument/2006/relationships/hyperlink" Target="http://www.equalityadvisoryservic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equalityhumanr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1364B-FE63-4E2B-8562-876C0A4F1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10415</Words>
  <Characters>59370</Characters>
  <Application>Microsoft Office Word</Application>
  <DocSecurity>4</DocSecurity>
  <Lines>494</Lines>
  <Paragraphs>139</Paragraphs>
  <ScaleCrop>false</ScaleCrop>
  <HeadingPairs>
    <vt:vector size="2" baseType="variant">
      <vt:variant>
        <vt:lpstr>Title</vt:lpstr>
      </vt:variant>
      <vt:variant>
        <vt:i4>1</vt:i4>
      </vt:variant>
    </vt:vector>
  </HeadingPairs>
  <TitlesOfParts>
    <vt:vector size="1" baseType="lpstr">
      <vt:lpstr>[Policy name]</vt:lpstr>
    </vt:vector>
  </TitlesOfParts>
  <Company/>
  <LinksUpToDate>false</LinksUpToDate>
  <CharactersWithSpaces>69646</CharactersWithSpaces>
  <SharedDoc>false</SharedDoc>
  <HLinks>
    <vt:vector size="144" baseType="variant">
      <vt:variant>
        <vt:i4>7995478</vt:i4>
      </vt:variant>
      <vt:variant>
        <vt:i4>117</vt:i4>
      </vt:variant>
      <vt:variant>
        <vt:i4>0</vt:i4>
      </vt:variant>
      <vt:variant>
        <vt:i4>5</vt:i4>
      </vt:variant>
      <vt:variant>
        <vt:lpwstr>mailto:correspondence@equalityhumanrights.com</vt:lpwstr>
      </vt:variant>
      <vt:variant>
        <vt:lpwstr/>
      </vt:variant>
      <vt:variant>
        <vt:i4>3407972</vt:i4>
      </vt:variant>
      <vt:variant>
        <vt:i4>114</vt:i4>
      </vt:variant>
      <vt:variant>
        <vt:i4>0</vt:i4>
      </vt:variant>
      <vt:variant>
        <vt:i4>5</vt:i4>
      </vt:variant>
      <vt:variant>
        <vt:lpwstr>http://www.equalityhumanrights.com/</vt:lpwstr>
      </vt:variant>
      <vt:variant>
        <vt:lpwstr/>
      </vt:variant>
      <vt:variant>
        <vt:i4>4194311</vt:i4>
      </vt:variant>
      <vt:variant>
        <vt:i4>111</vt:i4>
      </vt:variant>
      <vt:variant>
        <vt:i4>0</vt:i4>
      </vt:variant>
      <vt:variant>
        <vt:i4>5</vt:i4>
      </vt:variant>
      <vt:variant>
        <vt:lpwstr>http://www.equalityhumanrights.com/about-us/the-commissioners/about-our-commissioners/</vt:lpwstr>
      </vt:variant>
      <vt:variant>
        <vt:lpwstr>ss</vt:lpwstr>
      </vt:variant>
      <vt:variant>
        <vt:i4>5242904</vt:i4>
      </vt:variant>
      <vt:variant>
        <vt:i4>108</vt:i4>
      </vt:variant>
      <vt:variant>
        <vt:i4>0</vt:i4>
      </vt:variant>
      <vt:variant>
        <vt:i4>5</vt:i4>
      </vt:variant>
      <vt:variant>
        <vt:lpwstr>http://www.equalityhumanrights.com/about-us/the-commissioners/about-our-commissioners/</vt:lpwstr>
      </vt:variant>
      <vt:variant>
        <vt:lpwstr>lc</vt:lpwstr>
      </vt:variant>
      <vt:variant>
        <vt:i4>5373969</vt:i4>
      </vt:variant>
      <vt:variant>
        <vt:i4>105</vt:i4>
      </vt:variant>
      <vt:variant>
        <vt:i4>0</vt:i4>
      </vt:variant>
      <vt:variant>
        <vt:i4>5</vt:i4>
      </vt:variant>
      <vt:variant>
        <vt:lpwstr>http://www.equalityhumanrights.com/about-us/the-commissioners/about-our-commissioners/</vt:lpwstr>
      </vt:variant>
      <vt:variant>
        <vt:lpwstr>eam</vt:lpwstr>
      </vt:variant>
      <vt:variant>
        <vt:i4>5963799</vt:i4>
      </vt:variant>
      <vt:variant>
        <vt:i4>102</vt:i4>
      </vt:variant>
      <vt:variant>
        <vt:i4>0</vt:i4>
      </vt:variant>
      <vt:variant>
        <vt:i4>5</vt:i4>
      </vt:variant>
      <vt:variant>
        <vt:lpwstr>http://www.equalityhumanrights.com/about-us/the-commissioners/about-our-commissioners/</vt:lpwstr>
      </vt:variant>
      <vt:variant>
        <vt:lpwstr>ch</vt:lpwstr>
      </vt:variant>
      <vt:variant>
        <vt:i4>5308437</vt:i4>
      </vt:variant>
      <vt:variant>
        <vt:i4>99</vt:i4>
      </vt:variant>
      <vt:variant>
        <vt:i4>0</vt:i4>
      </vt:variant>
      <vt:variant>
        <vt:i4>5</vt:i4>
      </vt:variant>
      <vt:variant>
        <vt:lpwstr>http://www.equalityhumanrights.com/about-us/the-commissioners/about-our-commissioners/</vt:lpwstr>
      </vt:variant>
      <vt:variant>
        <vt:lpwstr>ab</vt:lpwstr>
      </vt:variant>
      <vt:variant>
        <vt:i4>4521991</vt:i4>
      </vt:variant>
      <vt:variant>
        <vt:i4>96</vt:i4>
      </vt:variant>
      <vt:variant>
        <vt:i4>0</vt:i4>
      </vt:variant>
      <vt:variant>
        <vt:i4>5</vt:i4>
      </vt:variant>
      <vt:variant>
        <vt:lpwstr>http://www.equalityhumanrights.com/about-us/the-commissioners/about-our-commissioners/</vt:lpwstr>
      </vt:variant>
      <vt:variant>
        <vt:lpwstr>sv</vt:lpwstr>
      </vt:variant>
      <vt:variant>
        <vt:i4>4456471</vt:i4>
      </vt:variant>
      <vt:variant>
        <vt:i4>93</vt:i4>
      </vt:variant>
      <vt:variant>
        <vt:i4>0</vt:i4>
      </vt:variant>
      <vt:variant>
        <vt:i4>5</vt:i4>
      </vt:variant>
      <vt:variant>
        <vt:lpwstr>http://www.equalityhumanrights.com/about-us/the-commissioners/about-our-commissioners/</vt:lpwstr>
      </vt:variant>
      <vt:variant>
        <vt:lpwstr>cw</vt:lpwstr>
      </vt:variant>
      <vt:variant>
        <vt:i4>1376306</vt:i4>
      </vt:variant>
      <vt:variant>
        <vt:i4>86</vt:i4>
      </vt:variant>
      <vt:variant>
        <vt:i4>0</vt:i4>
      </vt:variant>
      <vt:variant>
        <vt:i4>5</vt:i4>
      </vt:variant>
      <vt:variant>
        <vt:lpwstr/>
      </vt:variant>
      <vt:variant>
        <vt:lpwstr>_Toc447207132</vt:lpwstr>
      </vt:variant>
      <vt:variant>
        <vt:i4>1376306</vt:i4>
      </vt:variant>
      <vt:variant>
        <vt:i4>80</vt:i4>
      </vt:variant>
      <vt:variant>
        <vt:i4>0</vt:i4>
      </vt:variant>
      <vt:variant>
        <vt:i4>5</vt:i4>
      </vt:variant>
      <vt:variant>
        <vt:lpwstr/>
      </vt:variant>
      <vt:variant>
        <vt:lpwstr>_Toc447207131</vt:lpwstr>
      </vt:variant>
      <vt:variant>
        <vt:i4>1376306</vt:i4>
      </vt:variant>
      <vt:variant>
        <vt:i4>74</vt:i4>
      </vt:variant>
      <vt:variant>
        <vt:i4>0</vt:i4>
      </vt:variant>
      <vt:variant>
        <vt:i4>5</vt:i4>
      </vt:variant>
      <vt:variant>
        <vt:lpwstr/>
      </vt:variant>
      <vt:variant>
        <vt:lpwstr>_Toc447207130</vt:lpwstr>
      </vt:variant>
      <vt:variant>
        <vt:i4>1310770</vt:i4>
      </vt:variant>
      <vt:variant>
        <vt:i4>68</vt:i4>
      </vt:variant>
      <vt:variant>
        <vt:i4>0</vt:i4>
      </vt:variant>
      <vt:variant>
        <vt:i4>5</vt:i4>
      </vt:variant>
      <vt:variant>
        <vt:lpwstr/>
      </vt:variant>
      <vt:variant>
        <vt:lpwstr>_Toc447207129</vt:lpwstr>
      </vt:variant>
      <vt:variant>
        <vt:i4>1310770</vt:i4>
      </vt:variant>
      <vt:variant>
        <vt:i4>62</vt:i4>
      </vt:variant>
      <vt:variant>
        <vt:i4>0</vt:i4>
      </vt:variant>
      <vt:variant>
        <vt:i4>5</vt:i4>
      </vt:variant>
      <vt:variant>
        <vt:lpwstr/>
      </vt:variant>
      <vt:variant>
        <vt:lpwstr>_Toc447207128</vt:lpwstr>
      </vt:variant>
      <vt:variant>
        <vt:i4>1310770</vt:i4>
      </vt:variant>
      <vt:variant>
        <vt:i4>56</vt:i4>
      </vt:variant>
      <vt:variant>
        <vt:i4>0</vt:i4>
      </vt:variant>
      <vt:variant>
        <vt:i4>5</vt:i4>
      </vt:variant>
      <vt:variant>
        <vt:lpwstr/>
      </vt:variant>
      <vt:variant>
        <vt:lpwstr>_Toc447207127</vt:lpwstr>
      </vt:variant>
      <vt:variant>
        <vt:i4>1310770</vt:i4>
      </vt:variant>
      <vt:variant>
        <vt:i4>50</vt:i4>
      </vt:variant>
      <vt:variant>
        <vt:i4>0</vt:i4>
      </vt:variant>
      <vt:variant>
        <vt:i4>5</vt:i4>
      </vt:variant>
      <vt:variant>
        <vt:lpwstr/>
      </vt:variant>
      <vt:variant>
        <vt:lpwstr>_Toc447207126</vt:lpwstr>
      </vt:variant>
      <vt:variant>
        <vt:i4>1310770</vt:i4>
      </vt:variant>
      <vt:variant>
        <vt:i4>44</vt:i4>
      </vt:variant>
      <vt:variant>
        <vt:i4>0</vt:i4>
      </vt:variant>
      <vt:variant>
        <vt:i4>5</vt:i4>
      </vt:variant>
      <vt:variant>
        <vt:lpwstr/>
      </vt:variant>
      <vt:variant>
        <vt:lpwstr>_Toc447207125</vt:lpwstr>
      </vt:variant>
      <vt:variant>
        <vt:i4>1310770</vt:i4>
      </vt:variant>
      <vt:variant>
        <vt:i4>38</vt:i4>
      </vt:variant>
      <vt:variant>
        <vt:i4>0</vt:i4>
      </vt:variant>
      <vt:variant>
        <vt:i4>5</vt:i4>
      </vt:variant>
      <vt:variant>
        <vt:lpwstr/>
      </vt:variant>
      <vt:variant>
        <vt:lpwstr>_Toc447207124</vt:lpwstr>
      </vt:variant>
      <vt:variant>
        <vt:i4>1310770</vt:i4>
      </vt:variant>
      <vt:variant>
        <vt:i4>32</vt:i4>
      </vt:variant>
      <vt:variant>
        <vt:i4>0</vt:i4>
      </vt:variant>
      <vt:variant>
        <vt:i4>5</vt:i4>
      </vt:variant>
      <vt:variant>
        <vt:lpwstr/>
      </vt:variant>
      <vt:variant>
        <vt:lpwstr>_Toc447207123</vt:lpwstr>
      </vt:variant>
      <vt:variant>
        <vt:i4>1310770</vt:i4>
      </vt:variant>
      <vt:variant>
        <vt:i4>26</vt:i4>
      </vt:variant>
      <vt:variant>
        <vt:i4>0</vt:i4>
      </vt:variant>
      <vt:variant>
        <vt:i4>5</vt:i4>
      </vt:variant>
      <vt:variant>
        <vt:lpwstr/>
      </vt:variant>
      <vt:variant>
        <vt:lpwstr>_Toc447207122</vt:lpwstr>
      </vt:variant>
      <vt:variant>
        <vt:i4>1310770</vt:i4>
      </vt:variant>
      <vt:variant>
        <vt:i4>20</vt:i4>
      </vt:variant>
      <vt:variant>
        <vt:i4>0</vt:i4>
      </vt:variant>
      <vt:variant>
        <vt:i4>5</vt:i4>
      </vt:variant>
      <vt:variant>
        <vt:lpwstr/>
      </vt:variant>
      <vt:variant>
        <vt:lpwstr>_Toc447207121</vt:lpwstr>
      </vt:variant>
      <vt:variant>
        <vt:i4>1310770</vt:i4>
      </vt:variant>
      <vt:variant>
        <vt:i4>14</vt:i4>
      </vt:variant>
      <vt:variant>
        <vt:i4>0</vt:i4>
      </vt:variant>
      <vt:variant>
        <vt:i4>5</vt:i4>
      </vt:variant>
      <vt:variant>
        <vt:lpwstr/>
      </vt:variant>
      <vt:variant>
        <vt:lpwstr>_Toc447207120</vt:lpwstr>
      </vt:variant>
      <vt:variant>
        <vt:i4>1507378</vt:i4>
      </vt:variant>
      <vt:variant>
        <vt:i4>8</vt:i4>
      </vt:variant>
      <vt:variant>
        <vt:i4>0</vt:i4>
      </vt:variant>
      <vt:variant>
        <vt:i4>5</vt:i4>
      </vt:variant>
      <vt:variant>
        <vt:lpwstr/>
      </vt:variant>
      <vt:variant>
        <vt:lpwstr>_Toc447207119</vt:lpwstr>
      </vt:variant>
      <vt:variant>
        <vt:i4>1507378</vt:i4>
      </vt:variant>
      <vt:variant>
        <vt:i4>2</vt:i4>
      </vt:variant>
      <vt:variant>
        <vt:i4>0</vt:i4>
      </vt:variant>
      <vt:variant>
        <vt:i4>5</vt:i4>
      </vt:variant>
      <vt:variant>
        <vt:lpwstr/>
      </vt:variant>
      <vt:variant>
        <vt:lpwstr>_Toc447207118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creator>David Winks</dc:creator>
  <cp:lastModifiedBy>Rachel Longstaff</cp:lastModifiedBy>
  <cp:revision>2</cp:revision>
  <cp:lastPrinted>2017-03-20T09:52:00Z</cp:lastPrinted>
  <dcterms:created xsi:type="dcterms:W3CDTF">2017-04-13T08:19:00Z</dcterms:created>
  <dcterms:modified xsi:type="dcterms:W3CDTF">2017-04-13T08:19:00Z</dcterms:modified>
</cp:coreProperties>
</file>